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73355" w14:textId="02440118" w:rsidR="007C72B9" w:rsidRDefault="00486FB9" w:rsidP="00486FB9">
      <w:pPr>
        <w:rPr>
          <w:b/>
          <w:bCs/>
        </w:rPr>
      </w:pPr>
      <w:r w:rsidRPr="00486FB9">
        <w:rPr>
          <w:b/>
          <w:bCs/>
        </w:rPr>
        <w:t>Title of the Paper</w:t>
      </w:r>
      <w:r>
        <w:rPr>
          <w:b/>
          <w:bCs/>
        </w:rPr>
        <w:t xml:space="preserve"> – </w:t>
      </w:r>
      <w:r w:rsidRPr="00486FB9">
        <w:rPr>
          <w:b/>
          <w:bCs/>
        </w:rPr>
        <w:t xml:space="preserve">Beyond AUC: A Framework for Evaluating the Clinical </w:t>
      </w:r>
      <w:proofErr w:type="gramStart"/>
      <w:r w:rsidRPr="00486FB9">
        <w:rPr>
          <w:b/>
          <w:bCs/>
        </w:rPr>
        <w:t xml:space="preserve">Utility, </w:t>
      </w:r>
      <w:r>
        <w:rPr>
          <w:b/>
          <w:bCs/>
        </w:rPr>
        <w:t xml:space="preserve">  </w:t>
      </w:r>
      <w:proofErr w:type="gramEnd"/>
      <w:r>
        <w:rPr>
          <w:b/>
          <w:bCs/>
        </w:rPr>
        <w:t xml:space="preserve">    </w:t>
      </w:r>
      <w:r w:rsidRPr="00486FB9">
        <w:rPr>
          <w:b/>
          <w:bCs/>
        </w:rPr>
        <w:t>Interpretability, and Robustness of Machine Learning Models for Diabetes Prediction</w:t>
      </w:r>
    </w:p>
    <w:p w14:paraId="1A021FEA" w14:textId="77777777" w:rsidR="00486FB9" w:rsidRDefault="00486FB9" w:rsidP="00930A85">
      <w:pPr>
        <w:rPr>
          <w:b/>
          <w:bCs/>
        </w:rPr>
      </w:pPr>
    </w:p>
    <w:p w14:paraId="407C2811" w14:textId="0081C813" w:rsidR="00DD5545" w:rsidRPr="00DD5545" w:rsidRDefault="00486FB9" w:rsidP="00DD5545">
      <w:pPr>
        <w:rPr>
          <w:b/>
          <w:bCs/>
        </w:rPr>
      </w:pPr>
      <w:r w:rsidRPr="00486FB9">
        <w:rPr>
          <w:b/>
          <w:bCs/>
        </w:rPr>
        <w:t>Your Name and Affiliation</w:t>
      </w:r>
      <w:r w:rsidR="00267AD7">
        <w:rPr>
          <w:b/>
          <w:bCs/>
        </w:rPr>
        <w:t xml:space="preserve"> – Computer Science and Business </w:t>
      </w:r>
      <w:proofErr w:type="spellStart"/>
      <w:proofErr w:type="gramStart"/>
      <w:r w:rsidR="00267AD7">
        <w:rPr>
          <w:b/>
          <w:bCs/>
        </w:rPr>
        <w:t>Systms</w:t>
      </w:r>
      <w:proofErr w:type="spellEnd"/>
      <w:r w:rsidR="00267AD7">
        <w:rPr>
          <w:b/>
          <w:bCs/>
        </w:rPr>
        <w:t xml:space="preserve"> </w:t>
      </w:r>
      <w:r w:rsidR="00267AD7" w:rsidRPr="00267AD7">
        <w:rPr>
          <w:b/>
          <w:bCs/>
        </w:rPr>
        <w:t>,</w:t>
      </w:r>
      <w:proofErr w:type="gramEnd"/>
      <w:r w:rsidR="00267AD7">
        <w:rPr>
          <w:b/>
          <w:bCs/>
        </w:rPr>
        <w:t xml:space="preserve"> Rajveer Singh </w:t>
      </w:r>
      <w:proofErr w:type="gramStart"/>
      <w:r w:rsidR="00267AD7">
        <w:rPr>
          <w:b/>
          <w:bCs/>
        </w:rPr>
        <w:t xml:space="preserve">Pall </w:t>
      </w:r>
      <w:r w:rsidR="00267AD7" w:rsidRPr="00267AD7">
        <w:rPr>
          <w:b/>
          <w:bCs/>
        </w:rPr>
        <w:t>,</w:t>
      </w:r>
      <w:proofErr w:type="gramEnd"/>
      <w:r w:rsidR="00267AD7" w:rsidRPr="00267AD7">
        <w:rPr>
          <w:b/>
          <w:bCs/>
        </w:rPr>
        <w:t xml:space="preserve"> </w:t>
      </w:r>
      <w:r w:rsidR="00267AD7">
        <w:rPr>
          <w:b/>
          <w:bCs/>
        </w:rPr>
        <w:t xml:space="preserve"> Jabalpur</w:t>
      </w:r>
      <w:r w:rsidR="00267AD7" w:rsidRPr="00267AD7">
        <w:rPr>
          <w:b/>
          <w:bCs/>
        </w:rPr>
        <w:t xml:space="preserve">, </w:t>
      </w:r>
      <w:r w:rsidR="00267AD7">
        <w:rPr>
          <w:b/>
          <w:bCs/>
        </w:rPr>
        <w:t>India</w:t>
      </w:r>
      <w:r w:rsidR="00DD5545">
        <w:rPr>
          <w:b/>
          <w:bCs/>
        </w:rPr>
        <w:br/>
      </w:r>
      <w:r w:rsidR="00DD5545">
        <w:rPr>
          <w:b/>
          <w:bCs/>
        </w:rPr>
        <w:br/>
      </w:r>
    </w:p>
    <w:p w14:paraId="7619E698" w14:textId="77777777" w:rsidR="00DD5545" w:rsidRPr="00DD5545" w:rsidRDefault="00DD5545" w:rsidP="00DD5545">
      <w:pPr>
        <w:rPr>
          <w:b/>
          <w:bCs/>
        </w:rPr>
      </w:pPr>
    </w:p>
    <w:p w14:paraId="5AB04DED" w14:textId="77777777" w:rsidR="00DD5545" w:rsidRPr="00DD5545" w:rsidRDefault="00DD5545" w:rsidP="00DD5545">
      <w:pPr>
        <w:rPr>
          <w:b/>
          <w:bCs/>
        </w:rPr>
      </w:pPr>
      <w:r w:rsidRPr="00DD5545">
        <w:rPr>
          <w:b/>
          <w:bCs/>
        </w:rPr>
        <w:t xml:space="preserve">Abstract </w:t>
      </w:r>
    </w:p>
    <w:p w14:paraId="38AA6EEA" w14:textId="77777777" w:rsidR="00DD5545" w:rsidRPr="00DD5545" w:rsidRDefault="00DD5545" w:rsidP="00DD5545">
      <w:pPr>
        <w:rPr>
          <w:b/>
          <w:bCs/>
        </w:rPr>
      </w:pPr>
      <w:r w:rsidRPr="00DD5545">
        <w:rPr>
          <w:b/>
          <w:bCs/>
        </w:rPr>
        <w:t xml:space="preserve">Objective: Machine learning models for Type 2 diabetes prediction often lack rigorous validation, limiting their clinical applicability. This study introduces and demonstrates a multi-dimensional framework for developing and evaluating robust, clinically useful, and fair prediction models. </w:t>
      </w:r>
    </w:p>
    <w:p w14:paraId="7D6DDD79" w14:textId="77777777" w:rsidR="00DD5545" w:rsidRPr="00DD5545" w:rsidRDefault="00DD5545" w:rsidP="00DD5545">
      <w:pPr>
        <w:rPr>
          <w:b/>
          <w:bCs/>
        </w:rPr>
      </w:pPr>
      <w:r w:rsidRPr="00DD5545">
        <w:rPr>
          <w:b/>
          <w:bCs/>
        </w:rPr>
        <w:t xml:space="preserve">Methods: Following a pre-registered protocol, four machine learning models were developed on a cohort from the U.S. National Health and Nutrition Examination Survey (NHANES). A nested cross-validation protocol was used for internal validation and hyperparameter tuning. The top-performing model was then retrained and evaluated a single time on an independent external validation cohort from the U.S. Behavioral Risk Factor Surveillance System (BRFSS). The final model's performance was assessed not only for discrimination (AUC) but also for clinical utility (Decision Curve Analysis, calibration), interpretability (SHAP), and fairness across demographic subgroups. </w:t>
      </w:r>
    </w:p>
    <w:p w14:paraId="7AD65C52" w14:textId="77777777" w:rsidR="00DD5545" w:rsidRPr="00DD5545" w:rsidRDefault="00DD5545" w:rsidP="00DD5545">
      <w:pPr>
        <w:rPr>
          <w:b/>
          <w:bCs/>
        </w:rPr>
      </w:pPr>
      <w:r w:rsidRPr="00DD5545">
        <w:rPr>
          <w:b/>
          <w:bCs/>
        </w:rPr>
        <w:t xml:space="preserve">Results: The </w:t>
      </w:r>
      <w:proofErr w:type="spellStart"/>
      <w:r w:rsidRPr="00DD5545">
        <w:rPr>
          <w:b/>
          <w:bCs/>
        </w:rPr>
        <w:t>XGBoost</w:t>
      </w:r>
      <w:proofErr w:type="spellEnd"/>
      <w:r w:rsidRPr="00DD5545">
        <w:rPr>
          <w:b/>
          <w:bCs/>
        </w:rPr>
        <w:t xml:space="preserve"> model demonstrated the strongest performance during internal validation (Mean AUC = 0.8760). On the external validation cohort, the model's performance dropped to an AUC of 0.7134, highlighting the importance of external validation. Despite this, Decision Curve Analysis showed a clear positive net benefit across all relevant clinical thresholds. The model was well-calibrated and driven by clinically relevant features such as Age and BMI. Fairness analysis revealed consistent performance across genders but notable disparities across racial and ethnic groups. </w:t>
      </w:r>
    </w:p>
    <w:p w14:paraId="0CA0AF40" w14:textId="77777777" w:rsidR="00DD5545" w:rsidRPr="00DD5545" w:rsidRDefault="00DD5545" w:rsidP="00DD5545">
      <w:pPr>
        <w:rPr>
          <w:b/>
          <w:bCs/>
        </w:rPr>
      </w:pPr>
      <w:r w:rsidRPr="00DD5545">
        <w:rPr>
          <w:b/>
          <w:bCs/>
        </w:rPr>
        <w:t>Conclusion: Our findings demonstrate that while high-performing models can be developed, their true clinical value can only be understood through a multi-dimensional evaluation that includes external validation and utility analysis. The framework presented provides a robust methodology for developing more trustworthy and clinically actionable prediction models.</w:t>
      </w:r>
    </w:p>
    <w:p w14:paraId="18E7D821" w14:textId="0B6FEEAA" w:rsidR="00486FB9" w:rsidRDefault="00486FB9" w:rsidP="00930A85">
      <w:pPr>
        <w:rPr>
          <w:b/>
          <w:bCs/>
        </w:rPr>
      </w:pPr>
      <w:r>
        <w:rPr>
          <w:b/>
          <w:bCs/>
        </w:rPr>
        <w:t xml:space="preserve"> </w:t>
      </w:r>
    </w:p>
    <w:p w14:paraId="22846AF9" w14:textId="77777777" w:rsidR="00486FB9" w:rsidRDefault="00486FB9" w:rsidP="00930A85">
      <w:pPr>
        <w:rPr>
          <w:b/>
          <w:bCs/>
        </w:rPr>
      </w:pPr>
    </w:p>
    <w:p w14:paraId="446C1DA0" w14:textId="2004B1D6" w:rsidR="00930A85" w:rsidRPr="00930A85" w:rsidRDefault="00930A85" w:rsidP="00930A85">
      <w:pPr>
        <w:rPr>
          <w:b/>
          <w:bCs/>
        </w:rPr>
      </w:pPr>
      <w:r w:rsidRPr="00930A85">
        <w:rPr>
          <w:b/>
          <w:bCs/>
        </w:rPr>
        <w:t>1. Introduction</w:t>
      </w:r>
    </w:p>
    <w:p w14:paraId="02B95B3F" w14:textId="77777777" w:rsidR="00930A85" w:rsidRPr="00930A85" w:rsidRDefault="00930A85" w:rsidP="00930A85">
      <w:r w:rsidRPr="00930A85">
        <w:t>Type 2 diabetes mellitus represents a significant and escalating global health challenge, imposing a substantial burden on individuals, healthcare systems, and economies. The effective management and prevention of diabetes are critically dependent on the early identification of at-risk individuals. In recent years, machine learning (ML) has shown considerable promise in developing predictive models for early-stage risk stratification. However, despite the publication of numerous models, their translation into clinical practice remains limited. This translational gap is largely attributable to significant methodological shortcomings that question the reliability, generalizability, and ultimate utility of many existing models.</w:t>
      </w:r>
    </w:p>
    <w:p w14:paraId="1BEE2461" w14:textId="77777777" w:rsidR="00930A85" w:rsidRPr="00930A85" w:rsidRDefault="00930A85" w:rsidP="00930A85">
      <w:r w:rsidRPr="00930A85">
        <w:t>A systematic review of the literature reveals several recurring issues in the development of ML-based diabetes prediction models. Firstly, there is a pronounced over-reliance on small, historically significant but demographically limited datasets, most notably the Pima Indians Diabetes Dataset, which limits the applicability of the resulting models to diverse, general populations. Secondly, many studies lack rigorous external validation, often reporting optimistic performance metrics that fail to generalize when tested on new, unseen patient data from different populations or healthcare settings. Thirdly, a majority of studies focus exclusively on discrimination metrics such as the Area Under the Curve (AUC), while neglecting to evaluate a model's practical clinical utility. A model with high accuracy is not necessarily useful if it does not lead to better clinical decisions than existing strategies. Finally, while interpretability and fairness are increasingly cited as important, their analysis is often superficial; the stability of explanations from methods like SHAP or LIME is rarely questioned, and performance disparities across demographic subgroups are not adequately investigated.</w:t>
      </w:r>
    </w:p>
    <w:p w14:paraId="19F66254" w14:textId="77777777" w:rsidR="00930A85" w:rsidRPr="00930A85" w:rsidRDefault="00930A85" w:rsidP="00930A85">
      <w:r w:rsidRPr="00930A85">
        <w:t xml:space="preserve">To address these critical gaps, this paper introduces and demonstrates a rigorous, multi-dimensional evaluation framework for developing and validating clinical prediction models. Our framework is built on a foundation of transparency and reproducibility, beginning with study pre-registration and a commitment to open-source code. The core of our methodology is a three-tier dataset strategy that utilizes large-scale, nationally representative survey data for development (NHANES) and external validation (BRFSS), while retaining the PIMA dataset solely as a baseline for literature comparison. Crucially, our evaluation goes beyond accuracy to incorporate a mandatory assessment of clinical utility via Decision Curve Analysis (DCA) and calibration analysis. Furthermore, we conduct a novel analysis of the consistency between XAI methods and a thorough fairness assessment on the external validation cohort to evaluate model performance across </w:t>
      </w:r>
      <w:r w:rsidRPr="00930A85">
        <w:lastRenderedPageBreak/>
        <w:t>different demographic groups. This framework is demonstrated through the development and validation of four common ML models for Type 2 diabetes prediction.</w:t>
      </w:r>
    </w:p>
    <w:p w14:paraId="1C26E6C4" w14:textId="77777777" w:rsidR="00930A85" w:rsidRPr="00930A85" w:rsidRDefault="00930A85" w:rsidP="00930A85">
      <w:r w:rsidRPr="00930A85">
        <w:t>The remainder of this paper is organized as follows. Section II details the proposed methodological framework, including the dataset strategy, preprocessing pipeline, model development, and the protocols for internal and external validation. Section III presents the results of our experiments, including the comparative model performance, the findings from the clinical utility and fairness analyses, and the interpretability assessment. Section IV discusses the implications of our findings for both future research and potential clinical application. Finally, Section V concludes the paper and summarizes its key contributions.</w:t>
      </w:r>
    </w:p>
    <w:p w14:paraId="413D48F3" w14:textId="77777777" w:rsidR="00B654C0" w:rsidRDefault="00B654C0"/>
    <w:p w14:paraId="7DA69519" w14:textId="77777777" w:rsidR="00930A85" w:rsidRDefault="00930A85"/>
    <w:p w14:paraId="3147671E" w14:textId="77777777" w:rsidR="00526574" w:rsidRPr="00526574" w:rsidRDefault="00526574" w:rsidP="00526574">
      <w:pPr>
        <w:rPr>
          <w:b/>
          <w:bCs/>
        </w:rPr>
      </w:pPr>
      <w:r w:rsidRPr="00526574">
        <w:rPr>
          <w:b/>
          <w:bCs/>
        </w:rPr>
        <w:t>II. RELATED WORK</w:t>
      </w:r>
    </w:p>
    <w:p w14:paraId="1B4BB521" w14:textId="77777777" w:rsidR="00526574" w:rsidRPr="00526574" w:rsidRDefault="00526574" w:rsidP="00526574">
      <w:pPr>
        <w:rPr>
          <w:b/>
          <w:bCs/>
        </w:rPr>
      </w:pPr>
      <w:r w:rsidRPr="00526574">
        <w:rPr>
          <w:b/>
          <w:bCs/>
        </w:rPr>
        <w:t>A. Machine Learning for Diabetes Prediction</w:t>
      </w:r>
    </w:p>
    <w:p w14:paraId="4270748D" w14:textId="77777777" w:rsidR="00526574" w:rsidRPr="00526574" w:rsidRDefault="00526574" w:rsidP="00526574">
      <w:r w:rsidRPr="00526574">
        <w:t xml:space="preserve">The application of machine learning (ML) for the early prediction of diabetes has been a highly active area of research. A wide array of supervised learning algorithms </w:t>
      </w:r>
      <w:proofErr w:type="gramStart"/>
      <w:r w:rsidRPr="00526574">
        <w:t>have</w:t>
      </w:r>
      <w:proofErr w:type="gramEnd"/>
      <w:r w:rsidRPr="00526574">
        <w:t xml:space="preserve"> been explored, including traditional statistical models like logistic regression, as well as more complex, non-linear models such as K-Nearest Neighbors (KNN), Support Vector Machines (SVM), and various ensemble methods [3], [21]. Systematic literature reviews have documented the common use of publicly available datasets, most notably the Pima Indians Diabetes Dataset, and have highlighted the trend of reporting high classification accuracy [3]. While these studies demonstrate the potential of ML, they often share limitations related to the homogeneity of datasets and a primary focus on discrimination metrics, which may not translate to real-world clinical performance [22].</w:t>
      </w:r>
    </w:p>
    <w:p w14:paraId="6F341C96" w14:textId="77777777" w:rsidR="00526574" w:rsidRPr="00526574" w:rsidRDefault="00526574" w:rsidP="00526574">
      <w:r w:rsidRPr="00526574">
        <w:t>Recent studies have reported internal validation AUCs ranging from 0.85-0.95 on the Pima dataset, but external validation results are rarely reported [3]. Notable exceptions include Lai et al. [21], who achieved an AUC of 0.742 using electronic health records, and Uddin et al. [22], who reported performance degradation from 0.89 to 0.76 when tested on different populations. Deep learning approaches have shown promise, with neural networks achieving AUCs above 0.90 in controlled settings, though their interpretability remains limited for clinical deployment [24]. These limitations in current approaches highlight the need for more rigorous validation frameworks.</w:t>
      </w:r>
    </w:p>
    <w:p w14:paraId="3D399EC1" w14:textId="77777777" w:rsidR="00526574" w:rsidRPr="00526574" w:rsidRDefault="00526574" w:rsidP="00526574">
      <w:pPr>
        <w:rPr>
          <w:b/>
          <w:bCs/>
        </w:rPr>
      </w:pPr>
      <w:r w:rsidRPr="00526574">
        <w:rPr>
          <w:b/>
          <w:bCs/>
        </w:rPr>
        <w:t>B. External Validation in Healthcare ML</w:t>
      </w:r>
    </w:p>
    <w:p w14:paraId="668C1A1E" w14:textId="77777777" w:rsidR="00526574" w:rsidRPr="00526574" w:rsidRDefault="00526574" w:rsidP="00526574">
      <w:r w:rsidRPr="00526574">
        <w:t xml:space="preserve">A critical challenge in clinical machine learning is model generalizability. Models often exhibit high performance on the data they were trained on but fail to maintain that </w:t>
      </w:r>
      <w:r w:rsidRPr="00526574">
        <w:lastRenderedPageBreak/>
        <w:t>performance when applied to new, unseen populations from different geographical locations or clinical settings [16]. This problem, often referred to as dataset or distribution shift, is a major barrier to the deployment of ML in healthcare. Systematic reviews on diabetes prediction models have specifically identified a lack of rigorous external validation as a prevalent methodological flaw [14]. Without external validation, a model's true robustness and applicability remain unverified, leading to an overestimation of its real-world value.</w:t>
      </w:r>
    </w:p>
    <w:p w14:paraId="27D2E018" w14:textId="77777777" w:rsidR="00526574" w:rsidRPr="00526574" w:rsidRDefault="00526574" w:rsidP="00526574">
      <w:r w:rsidRPr="00526574">
        <w:t>Ghassemi et al. [16] documented numerous cases where healthcare ML models failed to generalize across hospitals, with performance drops of 10-30% being common. In diabetes prediction specifically, Zhang et al. [14] found that only 15% of published studies performed external validation, and among those that did, the median AUC drop was 0.12. This systematic under-reporting of validation challenges contributes to unrealistic expectations about model performance in practice. Beyond generalizability, the clinical value of prediction models must also be assessed.</w:t>
      </w:r>
    </w:p>
    <w:p w14:paraId="5FEBC179" w14:textId="77777777" w:rsidR="00526574" w:rsidRPr="00526574" w:rsidRDefault="00526574" w:rsidP="00526574">
      <w:pPr>
        <w:rPr>
          <w:b/>
          <w:bCs/>
        </w:rPr>
      </w:pPr>
      <w:r w:rsidRPr="00526574">
        <w:rPr>
          <w:b/>
          <w:bCs/>
        </w:rPr>
        <w:t>C. Clinical Utility Assessment</w:t>
      </w:r>
    </w:p>
    <w:p w14:paraId="726A271B" w14:textId="77777777" w:rsidR="00526574" w:rsidRPr="00526574" w:rsidRDefault="00526574" w:rsidP="00526574">
      <w:r w:rsidRPr="00526574">
        <w:t>While accuracy and AUC are the most commonly reported performance metrics, they do not provide a complete picture of a model's clinical value. A model is only useful if it helps clinicians make better decisions than the existing standard of care. To address this, methods like Decision Curve Analysis (DCA) have been developed to quantify the "net benefit" of using a model across a range of risk thresholds, directly comparing the model's utility to default strategies like treating all or no patients [7]. This approach is part of a broader framework of assessing prediction models that moves beyond traditional statistical metrics to incorporate measures of clinical usefulness and impact [8].</w:t>
      </w:r>
    </w:p>
    <w:p w14:paraId="6D6B2314" w14:textId="77777777" w:rsidR="00526574" w:rsidRPr="00526574" w:rsidRDefault="00526574" w:rsidP="00526574">
      <w:r w:rsidRPr="00526574">
        <w:t>Despite the availability of DCA methodology, fewer than 20% of diabetes prediction studies assess clinical utility [3]. This is problematic because high-accuracy models may not improve clinical outcomes if they don't change physician behavior or patient management. Vickers et al. [7] demonstrated that a model with AUC 0.72 could provide greater clinical benefit than a model with AUC 0.85 if properly calibrated for clinical decision thresholds. However, even clinically useful models may introduce unintended bias if not properly evaluated.</w:t>
      </w:r>
    </w:p>
    <w:p w14:paraId="422DA23D" w14:textId="77777777" w:rsidR="00526574" w:rsidRPr="00526574" w:rsidRDefault="00526574" w:rsidP="00526574">
      <w:pPr>
        <w:rPr>
          <w:b/>
          <w:bCs/>
        </w:rPr>
      </w:pPr>
      <w:r w:rsidRPr="00526574">
        <w:rPr>
          <w:b/>
          <w:bCs/>
        </w:rPr>
        <w:t>D. Fairness and Bias in Healthcare AI</w:t>
      </w:r>
    </w:p>
    <w:p w14:paraId="6BB5CE42" w14:textId="77777777" w:rsidR="00526574" w:rsidRPr="00526574" w:rsidRDefault="00526574" w:rsidP="00526574">
      <w:r w:rsidRPr="00526574">
        <w:t xml:space="preserve">As machine learning models are increasingly integrated into healthcare, ensuring they do not perpetuate or exacerbate existing health disparities is of paramount importance [15], [25]. Algorithmic bias can arise from unrepresentative datasets or from the model learning spurious correlations related to demographic attributes. A significant body of research is </w:t>
      </w:r>
      <w:r w:rsidRPr="00526574">
        <w:lastRenderedPageBreak/>
        <w:t>now dedicated to defining, detecting, and mitigating bias in healthcare AI to promote health equity [20]. This includes analyzing model performance across different demographic subgroups to identify performance disparities and developing methods to ensure equality of opportunity in predictions [19].</w:t>
      </w:r>
    </w:p>
    <w:p w14:paraId="38B69A7C" w14:textId="77777777" w:rsidR="00526574" w:rsidRPr="00526574" w:rsidRDefault="00526574" w:rsidP="00526574">
      <w:r w:rsidRPr="00526574">
        <w:t>In diabetes prediction specifically, studies have identified significant performance disparities across racial and ethnic groups, with models often performing worse for underrepresented minorities [25]. These disparities can arise from differences in data quality, healthcare access patterns, or underlying population health differences. The challenge is compounded by the fact that diabetes itself has known health disparities, making it difficult to distinguish between legitimate clinical differences and algorithmic bias [15].</w:t>
      </w:r>
    </w:p>
    <w:p w14:paraId="50515F16" w14:textId="77777777" w:rsidR="00526574" w:rsidRPr="00526574" w:rsidRDefault="00526574" w:rsidP="00526574">
      <w:pPr>
        <w:rPr>
          <w:b/>
          <w:bCs/>
        </w:rPr>
      </w:pPr>
      <w:r w:rsidRPr="00526574">
        <w:rPr>
          <w:b/>
          <w:bCs/>
        </w:rPr>
        <w:t>E. Methodological Standards and Reproducibility</w:t>
      </w:r>
    </w:p>
    <w:p w14:paraId="5CB9B93D" w14:textId="77777777" w:rsidR="00526574" w:rsidRPr="00526574" w:rsidRDefault="00526574" w:rsidP="00526574">
      <w:r w:rsidRPr="00526574">
        <w:t>The development of clinical prediction models has been guided by reporting standards such as TRIPOD (Transparent Reporting of a multivariable prediction model for Individual Prognosis or Diagnosis) and more recently, TRIPOD-AI for models using machine learning methods [5]. These guidelines emphasize the importance of pre-registration, transparent reporting of model development processes, and comprehensive validation strategies. Tools like PROBAST [6] have been developed to assess the risk of bias in prediction model studies, highlighting common methodological flaws that limit clinical translation.</w:t>
      </w:r>
    </w:p>
    <w:p w14:paraId="5C0448BA" w14:textId="77777777" w:rsidR="00526574" w:rsidRPr="00526574" w:rsidRDefault="00526574" w:rsidP="00526574">
      <w:r w:rsidRPr="00526574">
        <w:t>The reproducibility crisis in scientific research has particularly affected machine learning studies, where differences in implementation details, random seeds, and hyperparameter tuning can lead to significantly different results [28]. Open science practices, including pre-registration of study protocols and sharing of analysis code, are increasingly recognized as essential for advancing reliable clinical AI research.</w:t>
      </w:r>
    </w:p>
    <w:p w14:paraId="2B66F32B" w14:textId="77777777" w:rsidR="00526574" w:rsidRPr="00526574" w:rsidRDefault="00526574" w:rsidP="00526574">
      <w:r w:rsidRPr="00526574">
        <w:t>Despite these advances, significant gaps remain in diabetes prediction research. Most critically, there is a lack of studies that combine large-scale external validation with comprehensive clinical utility and fairness assessment. The majority of existing work focuses on achieving high internal validation performance while neglecting the multi-dimensional evaluation necessary for clinical translation. Our work addresses these gaps by proposing and demonstrating a rigorous evaluation framework that extends beyond traditional accuracy metrics to assess real-world clinical value, interpretability, and equity across demographic groups.</w:t>
      </w:r>
    </w:p>
    <w:p w14:paraId="3B5BC1F4" w14:textId="77777777" w:rsidR="00930A85" w:rsidRDefault="00930A85"/>
    <w:p w14:paraId="2984494A" w14:textId="77777777" w:rsidR="00930A85" w:rsidRDefault="00930A85"/>
    <w:p w14:paraId="3609FC3F" w14:textId="77777777" w:rsidR="00930A85" w:rsidRDefault="00930A85"/>
    <w:p w14:paraId="1311E462" w14:textId="77777777" w:rsidR="00930A85" w:rsidRDefault="00930A85"/>
    <w:p w14:paraId="57D5C2E6" w14:textId="77777777" w:rsidR="00526574" w:rsidRPr="00526574" w:rsidRDefault="00526574" w:rsidP="00526574">
      <w:pPr>
        <w:rPr>
          <w:b/>
          <w:bCs/>
        </w:rPr>
      </w:pPr>
      <w:r w:rsidRPr="00526574">
        <w:rPr>
          <w:b/>
          <w:bCs/>
        </w:rPr>
        <w:t>III. METHODS</w:t>
      </w:r>
    </w:p>
    <w:p w14:paraId="3EA2CF84" w14:textId="77777777" w:rsidR="00526574" w:rsidRPr="00526574" w:rsidRDefault="00526574" w:rsidP="00526574">
      <w:pPr>
        <w:rPr>
          <w:b/>
          <w:bCs/>
        </w:rPr>
      </w:pPr>
      <w:r w:rsidRPr="00526574">
        <w:rPr>
          <w:b/>
          <w:bCs/>
        </w:rPr>
        <w:t>3.1. Study Design and Protocol</w:t>
      </w:r>
    </w:p>
    <w:p w14:paraId="06FFCC41" w14:textId="77777777" w:rsidR="00526574" w:rsidRPr="00526574" w:rsidRDefault="00526574" w:rsidP="00526574">
      <w:pPr>
        <w:rPr>
          <w:b/>
          <w:bCs/>
        </w:rPr>
      </w:pPr>
      <w:r w:rsidRPr="00526574">
        <w:rPr>
          <w:b/>
          <w:bCs/>
        </w:rPr>
        <w:t>This study followed a pre-registered, prospective model development and external validation design. The complete study protocol was pre-registered on the Open Science Framework (DOI: https://doi.org/10.17605/OSF.IO/HKBS6) prior to data analysis. The study adheres to TRIPOD-AI guidelines [5] and PROBAST framework [6].</w:t>
      </w:r>
    </w:p>
    <w:p w14:paraId="1E4B902A" w14:textId="77777777" w:rsidR="00526574" w:rsidRPr="00526574" w:rsidRDefault="00526574" w:rsidP="00526574">
      <w:pPr>
        <w:rPr>
          <w:b/>
          <w:bCs/>
        </w:rPr>
      </w:pPr>
      <w:r w:rsidRPr="00526574">
        <w:rPr>
          <w:b/>
          <w:bCs/>
        </w:rPr>
        <w:t>3.2. Dataset Strategy</w:t>
      </w:r>
    </w:p>
    <w:p w14:paraId="53E657B9" w14:textId="77777777" w:rsidR="00526574" w:rsidRPr="00526574" w:rsidRDefault="00526574" w:rsidP="00526574">
      <w:pPr>
        <w:rPr>
          <w:b/>
          <w:bCs/>
        </w:rPr>
      </w:pPr>
      <w:r w:rsidRPr="00526574">
        <w:rPr>
          <w:b/>
          <w:bCs/>
        </w:rPr>
        <w:t>A three-tier dataset strategy was employed: (1) NHANES 2015-2020 for development and internal validation [12], (2) BRFSS 2020-2022 for external validation [13], and (3) Pima dataset for literature comparison [4]. The BRFSS dataset was held out until final evaluation to prevent overfitting.</w:t>
      </w:r>
    </w:p>
    <w:p w14:paraId="46C04473" w14:textId="77777777" w:rsidR="00526574" w:rsidRPr="00526574" w:rsidRDefault="00526574" w:rsidP="00526574">
      <w:pPr>
        <w:rPr>
          <w:b/>
          <w:bCs/>
        </w:rPr>
      </w:pPr>
      <w:r w:rsidRPr="00526574">
        <w:rPr>
          <w:b/>
          <w:bCs/>
        </w:rPr>
        <w:t>3.3. Data Preparation</w:t>
      </w:r>
    </w:p>
    <w:p w14:paraId="590ECD5D" w14:textId="77777777" w:rsidR="00526574" w:rsidRPr="00526574" w:rsidRDefault="00526574" w:rsidP="00526574">
      <w:pPr>
        <w:rPr>
          <w:b/>
          <w:bCs/>
        </w:rPr>
      </w:pPr>
      <w:r w:rsidRPr="00526574">
        <w:rPr>
          <w:b/>
          <w:bCs/>
        </w:rPr>
        <w:t>Outcome Definition: Type 2 diabetes was defined using self-reported diagnosis plus laboratory criteria (HbA1c ≥6.5% or fasting glucose ≥126 mg/dL) in NHANES, and self-reported diagnosis in BRFSS [2].</w:t>
      </w:r>
    </w:p>
    <w:p w14:paraId="27E93D9B" w14:textId="77777777" w:rsidR="00526574" w:rsidRPr="00526574" w:rsidRDefault="00526574" w:rsidP="00526574">
      <w:pPr>
        <w:rPr>
          <w:b/>
          <w:bCs/>
        </w:rPr>
      </w:pPr>
      <w:r w:rsidRPr="00526574">
        <w:rPr>
          <w:b/>
          <w:bCs/>
        </w:rPr>
        <w:t>Features: Eight non-laboratory predictors common to both datasets: Age, Gender, Race/Ethnicity, BMI, Smoking Status, Physical Activity, History of Heart Attack, and History of Stroke.</w:t>
      </w:r>
    </w:p>
    <w:p w14:paraId="39ED2E76" w14:textId="77777777" w:rsidR="00526574" w:rsidRPr="00526574" w:rsidRDefault="00526574" w:rsidP="00526574">
      <w:pPr>
        <w:rPr>
          <w:b/>
          <w:bCs/>
        </w:rPr>
      </w:pPr>
      <w:r w:rsidRPr="00526574">
        <w:rPr>
          <w:b/>
          <w:bCs/>
        </w:rPr>
        <w:t>Preprocessing: Missing values (&lt;5%) were imputed using median/mode by diabetes status. Continuous variables were z-score normalized, categorical variables one-hot encoded.</w:t>
      </w:r>
    </w:p>
    <w:p w14:paraId="5B1C45D3" w14:textId="77777777" w:rsidR="00526574" w:rsidRPr="00526574" w:rsidRDefault="00526574" w:rsidP="00526574">
      <w:pPr>
        <w:rPr>
          <w:b/>
          <w:bCs/>
        </w:rPr>
      </w:pPr>
      <w:r w:rsidRPr="00526574">
        <w:rPr>
          <w:b/>
          <w:bCs/>
        </w:rPr>
        <w:t>3.4. Model Development</w:t>
      </w:r>
    </w:p>
    <w:p w14:paraId="66AF8B23" w14:textId="77777777" w:rsidR="00526574" w:rsidRPr="00526574" w:rsidRDefault="00526574" w:rsidP="00526574">
      <w:pPr>
        <w:rPr>
          <w:b/>
          <w:bCs/>
        </w:rPr>
      </w:pPr>
      <w:r w:rsidRPr="00526574">
        <w:rPr>
          <w:b/>
          <w:bCs/>
        </w:rPr>
        <w:t xml:space="preserve">Four algorithms were compared: Logistic Regression with L1/L2 regularization [30], Random Forest [11], </w:t>
      </w:r>
      <w:proofErr w:type="spellStart"/>
      <w:r w:rsidRPr="00526574">
        <w:rPr>
          <w:b/>
          <w:bCs/>
        </w:rPr>
        <w:t>XGBoost</w:t>
      </w:r>
      <w:proofErr w:type="spellEnd"/>
      <w:r w:rsidRPr="00526574">
        <w:rPr>
          <w:b/>
          <w:bCs/>
        </w:rPr>
        <w:t xml:space="preserve"> [10], and SVM with linear/RBF kernels.</w:t>
      </w:r>
    </w:p>
    <w:p w14:paraId="7779B599" w14:textId="77777777" w:rsidR="00526574" w:rsidRPr="00526574" w:rsidRDefault="00526574" w:rsidP="00526574">
      <w:pPr>
        <w:rPr>
          <w:b/>
          <w:bCs/>
        </w:rPr>
      </w:pPr>
      <w:r w:rsidRPr="00526574">
        <w:rPr>
          <w:b/>
          <w:bCs/>
        </w:rPr>
        <w:t>Hyperparameter Optimization: Comprehensive grid search was performed:</w:t>
      </w:r>
    </w:p>
    <w:p w14:paraId="1338A067" w14:textId="77777777" w:rsidR="00526574" w:rsidRPr="00526574" w:rsidRDefault="00526574" w:rsidP="00526574">
      <w:pPr>
        <w:numPr>
          <w:ilvl w:val="0"/>
          <w:numId w:val="3"/>
        </w:numPr>
        <w:rPr>
          <w:b/>
          <w:bCs/>
        </w:rPr>
      </w:pPr>
      <w:proofErr w:type="spellStart"/>
      <w:r w:rsidRPr="00526574">
        <w:rPr>
          <w:b/>
          <w:bCs/>
        </w:rPr>
        <w:t>XGBoost</w:t>
      </w:r>
      <w:proofErr w:type="spellEnd"/>
      <w:r w:rsidRPr="00526574">
        <w:rPr>
          <w:b/>
          <w:bCs/>
        </w:rPr>
        <w:t xml:space="preserve">: </w:t>
      </w:r>
      <w:proofErr w:type="spellStart"/>
      <w:r w:rsidRPr="00526574">
        <w:rPr>
          <w:b/>
          <w:bCs/>
        </w:rPr>
        <w:t>learning_rate</w:t>
      </w:r>
      <w:proofErr w:type="spellEnd"/>
      <w:r w:rsidRPr="00526574">
        <w:rPr>
          <w:b/>
          <w:bCs/>
        </w:rPr>
        <w:t xml:space="preserve"> [0.01-0.2], </w:t>
      </w:r>
      <w:proofErr w:type="spellStart"/>
      <w:r w:rsidRPr="00526574">
        <w:rPr>
          <w:b/>
          <w:bCs/>
        </w:rPr>
        <w:t>max_depth</w:t>
      </w:r>
      <w:proofErr w:type="spellEnd"/>
      <w:r w:rsidRPr="00526574">
        <w:rPr>
          <w:b/>
          <w:bCs/>
        </w:rPr>
        <w:t xml:space="preserve"> [3-9], </w:t>
      </w:r>
      <w:proofErr w:type="spellStart"/>
      <w:r w:rsidRPr="00526574">
        <w:rPr>
          <w:b/>
          <w:bCs/>
        </w:rPr>
        <w:t>n_estimators</w:t>
      </w:r>
      <w:proofErr w:type="spellEnd"/>
      <w:r w:rsidRPr="00526574">
        <w:rPr>
          <w:b/>
          <w:bCs/>
        </w:rPr>
        <w:t xml:space="preserve"> [100-500]</w:t>
      </w:r>
    </w:p>
    <w:p w14:paraId="7E6E3F98" w14:textId="77777777" w:rsidR="00526574" w:rsidRPr="00526574" w:rsidRDefault="00526574" w:rsidP="00526574">
      <w:pPr>
        <w:numPr>
          <w:ilvl w:val="0"/>
          <w:numId w:val="3"/>
        </w:numPr>
        <w:rPr>
          <w:b/>
          <w:bCs/>
        </w:rPr>
      </w:pPr>
      <w:r w:rsidRPr="00526574">
        <w:rPr>
          <w:b/>
          <w:bCs/>
        </w:rPr>
        <w:t xml:space="preserve">Random Forest: </w:t>
      </w:r>
      <w:proofErr w:type="spellStart"/>
      <w:r w:rsidRPr="00526574">
        <w:rPr>
          <w:b/>
          <w:bCs/>
        </w:rPr>
        <w:t>n_estimators</w:t>
      </w:r>
      <w:proofErr w:type="spellEnd"/>
      <w:r w:rsidRPr="00526574">
        <w:rPr>
          <w:b/>
          <w:bCs/>
        </w:rPr>
        <w:t xml:space="preserve"> [100-500], </w:t>
      </w:r>
      <w:proofErr w:type="spellStart"/>
      <w:r w:rsidRPr="00526574">
        <w:rPr>
          <w:b/>
          <w:bCs/>
        </w:rPr>
        <w:t>max_depth</w:t>
      </w:r>
      <w:proofErr w:type="spellEnd"/>
      <w:r w:rsidRPr="00526574">
        <w:rPr>
          <w:b/>
          <w:bCs/>
        </w:rPr>
        <w:t xml:space="preserve"> [5-None], </w:t>
      </w:r>
      <w:proofErr w:type="spellStart"/>
      <w:r w:rsidRPr="00526574">
        <w:rPr>
          <w:b/>
          <w:bCs/>
        </w:rPr>
        <w:t>min_samples_split</w:t>
      </w:r>
      <w:proofErr w:type="spellEnd"/>
      <w:r w:rsidRPr="00526574">
        <w:rPr>
          <w:b/>
          <w:bCs/>
        </w:rPr>
        <w:t xml:space="preserve"> [2-10]</w:t>
      </w:r>
    </w:p>
    <w:p w14:paraId="668AA28D" w14:textId="77777777" w:rsidR="00526574" w:rsidRPr="00526574" w:rsidRDefault="00526574" w:rsidP="00526574">
      <w:pPr>
        <w:numPr>
          <w:ilvl w:val="0"/>
          <w:numId w:val="3"/>
        </w:numPr>
        <w:rPr>
          <w:b/>
          <w:bCs/>
        </w:rPr>
      </w:pPr>
      <w:r w:rsidRPr="00526574">
        <w:rPr>
          <w:b/>
          <w:bCs/>
        </w:rPr>
        <w:lastRenderedPageBreak/>
        <w:t>Logistic Regression: C [0.001-100], penalty ['l1','l2','elasticnet']</w:t>
      </w:r>
    </w:p>
    <w:p w14:paraId="6F8AF0A2" w14:textId="77777777" w:rsidR="00526574" w:rsidRPr="00526574" w:rsidRDefault="00526574" w:rsidP="00526574">
      <w:pPr>
        <w:numPr>
          <w:ilvl w:val="0"/>
          <w:numId w:val="3"/>
        </w:numPr>
        <w:rPr>
          <w:b/>
          <w:bCs/>
        </w:rPr>
      </w:pPr>
      <w:r w:rsidRPr="00526574">
        <w:rPr>
          <w:b/>
          <w:bCs/>
        </w:rPr>
        <w:t>SVM: C [0.1-100], kernel ['linear','</w:t>
      </w:r>
      <w:proofErr w:type="spellStart"/>
      <w:r w:rsidRPr="00526574">
        <w:rPr>
          <w:b/>
          <w:bCs/>
        </w:rPr>
        <w:t>rbf</w:t>
      </w:r>
      <w:proofErr w:type="spellEnd"/>
      <w:r w:rsidRPr="00526574">
        <w:rPr>
          <w:b/>
          <w:bCs/>
        </w:rPr>
        <w:t>'], gamma ['scale','auto',0.001-1]</w:t>
      </w:r>
    </w:p>
    <w:p w14:paraId="403E68E5" w14:textId="77777777" w:rsidR="00526574" w:rsidRPr="00526574" w:rsidRDefault="00526574" w:rsidP="00526574">
      <w:pPr>
        <w:rPr>
          <w:b/>
          <w:bCs/>
        </w:rPr>
      </w:pPr>
      <w:r w:rsidRPr="00526574">
        <w:rPr>
          <w:b/>
          <w:bCs/>
        </w:rPr>
        <w:t>Cross-Validation: Nested 5-fold outer, 3-fold inner cross-validation with stratification [18]. AUC optimization with parallelization (</w:t>
      </w:r>
      <w:proofErr w:type="spellStart"/>
      <w:r w:rsidRPr="00526574">
        <w:rPr>
          <w:b/>
          <w:bCs/>
        </w:rPr>
        <w:t>n_jobs</w:t>
      </w:r>
      <w:proofErr w:type="spellEnd"/>
      <w:r w:rsidRPr="00526574">
        <w:rPr>
          <w:b/>
          <w:bCs/>
        </w:rPr>
        <w:t>=-1).</w:t>
      </w:r>
    </w:p>
    <w:p w14:paraId="354ADE5A" w14:textId="77777777" w:rsidR="00526574" w:rsidRPr="00526574" w:rsidRDefault="00526574" w:rsidP="00526574">
      <w:pPr>
        <w:rPr>
          <w:b/>
          <w:bCs/>
        </w:rPr>
      </w:pPr>
      <w:r w:rsidRPr="00526574">
        <w:rPr>
          <w:b/>
          <w:bCs/>
        </w:rPr>
        <w:t xml:space="preserve">Computational Environment: Python 3.8.10, scikit-learn 1.0.2, </w:t>
      </w:r>
      <w:proofErr w:type="spellStart"/>
      <w:r w:rsidRPr="00526574">
        <w:rPr>
          <w:b/>
          <w:bCs/>
        </w:rPr>
        <w:t>XGBoost</w:t>
      </w:r>
      <w:proofErr w:type="spellEnd"/>
      <w:r w:rsidRPr="00526574">
        <w:rPr>
          <w:b/>
          <w:bCs/>
        </w:rPr>
        <w:t xml:space="preserve"> 1.6.1 on Intel i7-9700K, 32GB RAM, Ubuntu 20.04. Random seed=42 for reproducibility.</w:t>
      </w:r>
    </w:p>
    <w:p w14:paraId="1440EF46" w14:textId="77777777" w:rsidR="00526574" w:rsidRPr="00526574" w:rsidRDefault="00526574" w:rsidP="00526574">
      <w:pPr>
        <w:rPr>
          <w:b/>
          <w:bCs/>
        </w:rPr>
      </w:pPr>
      <w:r w:rsidRPr="00526574">
        <w:rPr>
          <w:b/>
          <w:bCs/>
        </w:rPr>
        <w:t>3.5. External Validation and Analysis</w:t>
      </w:r>
    </w:p>
    <w:p w14:paraId="1A281C56" w14:textId="77777777" w:rsidR="00526574" w:rsidRPr="00526574" w:rsidRDefault="00526574" w:rsidP="00526574">
      <w:pPr>
        <w:rPr>
          <w:b/>
          <w:bCs/>
        </w:rPr>
      </w:pPr>
      <w:r w:rsidRPr="00526574">
        <w:rPr>
          <w:b/>
          <w:bCs/>
        </w:rPr>
        <w:t>The best-performing model (</w:t>
      </w:r>
      <w:proofErr w:type="spellStart"/>
      <w:r w:rsidRPr="00526574">
        <w:rPr>
          <w:b/>
          <w:bCs/>
        </w:rPr>
        <w:t>XGBoost</w:t>
      </w:r>
      <w:proofErr w:type="spellEnd"/>
      <w:r w:rsidRPr="00526574">
        <w:rPr>
          <w:b/>
          <w:bCs/>
        </w:rPr>
        <w:t>) was retrained on full NHANES data and evaluated once on BRFSS. Performance degradation was quantified with 95% confidence intervals using bootstrap (1,000 iterations).</w:t>
      </w:r>
    </w:p>
    <w:p w14:paraId="0FD3C2CC" w14:textId="77777777" w:rsidR="00526574" w:rsidRPr="00526574" w:rsidRDefault="00526574" w:rsidP="00526574">
      <w:pPr>
        <w:rPr>
          <w:b/>
          <w:bCs/>
        </w:rPr>
      </w:pPr>
      <w:r w:rsidRPr="00526574">
        <w:rPr>
          <w:b/>
          <w:bCs/>
        </w:rPr>
        <w:t>Clinical Utility: Calibration assessed via Brier score [23] and reliability diagrams. Decision Curve Analysis [7] computed net benefit across risk thresholds (2-50%) compared to treat-all/treat-none strategies.</w:t>
      </w:r>
    </w:p>
    <w:p w14:paraId="49E4BE63" w14:textId="77777777" w:rsidR="00526574" w:rsidRPr="00526574" w:rsidRDefault="00526574" w:rsidP="00526574">
      <w:pPr>
        <w:rPr>
          <w:b/>
          <w:bCs/>
        </w:rPr>
      </w:pPr>
      <w:r w:rsidRPr="00526574">
        <w:rPr>
          <w:b/>
          <w:bCs/>
        </w:rPr>
        <w:t>Interpretability: SHAP values [9] determined global feature importance on external validation set.</w:t>
      </w:r>
    </w:p>
    <w:p w14:paraId="6768B13B" w14:textId="77777777" w:rsidR="00526574" w:rsidRPr="00526574" w:rsidRDefault="00526574" w:rsidP="00526574">
      <w:pPr>
        <w:rPr>
          <w:b/>
          <w:bCs/>
        </w:rPr>
      </w:pPr>
      <w:r w:rsidRPr="00526574">
        <w:rPr>
          <w:b/>
          <w:bCs/>
        </w:rPr>
        <w:t>Fairness: Performance stratified by demographic subgroups. AUC differences tested using DeLong's test [29] with Bonferroni correction. Equalized odds and equality of opportunity calculated [19].</w:t>
      </w:r>
    </w:p>
    <w:p w14:paraId="36641966" w14:textId="77777777" w:rsidR="00526574" w:rsidRPr="00526574" w:rsidRDefault="00526574" w:rsidP="00526574">
      <w:pPr>
        <w:rPr>
          <w:b/>
          <w:bCs/>
        </w:rPr>
      </w:pPr>
      <w:r w:rsidRPr="00526574">
        <w:rPr>
          <w:b/>
          <w:bCs/>
        </w:rPr>
        <w:t>Statistical Analysis: Two-sided tests, α=0.05. Confidence intervals via DeLong method. Survey weights applied where appropriate.</w:t>
      </w:r>
    </w:p>
    <w:p w14:paraId="07D496A5" w14:textId="77777777" w:rsidR="00930A85" w:rsidRPr="00930A85" w:rsidRDefault="00930A85" w:rsidP="00930A85">
      <w:pPr>
        <w:rPr>
          <w:b/>
          <w:bCs/>
        </w:rPr>
      </w:pPr>
      <w:r>
        <w:br/>
      </w:r>
      <w:r>
        <w:br/>
      </w:r>
      <w:r>
        <w:br/>
      </w:r>
      <w:r>
        <w:br/>
      </w:r>
      <w:r w:rsidRPr="00930A85">
        <w:rPr>
          <w:b/>
          <w:bCs/>
        </w:rPr>
        <w:t>3. Results</w:t>
      </w:r>
    </w:p>
    <w:p w14:paraId="01A3F191" w14:textId="77777777" w:rsidR="00930A85" w:rsidRPr="00930A85" w:rsidRDefault="00930A85" w:rsidP="00930A85">
      <w:pPr>
        <w:rPr>
          <w:b/>
          <w:bCs/>
        </w:rPr>
      </w:pPr>
      <w:r w:rsidRPr="00930A85">
        <w:rPr>
          <w:b/>
          <w:bCs/>
        </w:rPr>
        <w:t>3.1. Cohort Characteristics</w:t>
      </w:r>
    </w:p>
    <w:p w14:paraId="6B380207" w14:textId="07555798" w:rsidR="00DA4187" w:rsidRPr="00930A85" w:rsidRDefault="00930A85" w:rsidP="00DC6653">
      <w:pPr>
        <w:spacing w:after="0" w:line="240" w:lineRule="auto"/>
      </w:pPr>
      <w:r w:rsidRPr="00930A85">
        <w:t xml:space="preserve">After applying the pre-specified inclusion and exclusion criteria, the final development cohort from the NHANES dataset consisted of </w:t>
      </w:r>
      <w:r w:rsidR="00DC6653" w:rsidRPr="00DC6653">
        <w:rPr>
          <w:b/>
          <w:bCs/>
        </w:rPr>
        <w:t>15,685</w:t>
      </w:r>
      <w:r w:rsidRPr="00930A85">
        <w:t xml:space="preserve"> participants. The external validation cohort from the BRFSS dataset consisted of </w:t>
      </w:r>
      <w:r w:rsidR="00DC6653" w:rsidRPr="00DA4187">
        <w:t>1,285,783</w:t>
      </w:r>
      <w:r w:rsidRPr="00930A85">
        <w:t xml:space="preserve"> participants. The baseline characteristics of both cohorts are summarized in Table I.</w:t>
      </w:r>
      <w:r w:rsidR="00DA4187">
        <w:br/>
      </w:r>
      <w:r w:rsidR="00DA4187">
        <w:br/>
      </w:r>
    </w:p>
    <w:tbl>
      <w:tblPr>
        <w:tblStyle w:val="TableGrid"/>
        <w:tblW w:w="7897" w:type="dxa"/>
        <w:jc w:val="center"/>
        <w:tblLook w:val="04A0" w:firstRow="1" w:lastRow="0" w:firstColumn="1" w:lastColumn="0" w:noHBand="0" w:noVBand="1"/>
      </w:tblPr>
      <w:tblGrid>
        <w:gridCol w:w="2471"/>
        <w:gridCol w:w="2698"/>
        <w:gridCol w:w="2728"/>
      </w:tblGrid>
      <w:tr w:rsidR="00DA4187" w14:paraId="43913FC4" w14:textId="77777777" w:rsidTr="00DA4187">
        <w:trPr>
          <w:trHeight w:val="365"/>
          <w:jc w:val="center"/>
        </w:trPr>
        <w:tc>
          <w:tcPr>
            <w:tcW w:w="0" w:type="auto"/>
          </w:tcPr>
          <w:p w14:paraId="5945F9BC" w14:textId="40E18B24" w:rsidR="00DA4187" w:rsidRPr="00DA4187" w:rsidRDefault="00DA4187" w:rsidP="00930A85">
            <w:pPr>
              <w:rPr>
                <w:b/>
                <w:bCs/>
              </w:rPr>
            </w:pPr>
            <w:r w:rsidRPr="00DA4187">
              <w:rPr>
                <w:b/>
                <w:bCs/>
              </w:rPr>
              <w:lastRenderedPageBreak/>
              <w:t>Characteristic</w:t>
            </w:r>
          </w:p>
        </w:tc>
        <w:tc>
          <w:tcPr>
            <w:tcW w:w="0" w:type="auto"/>
          </w:tcPr>
          <w:p w14:paraId="6C8A894C" w14:textId="22BF42DC" w:rsidR="00DA4187" w:rsidRPr="00DA4187" w:rsidRDefault="00DA4187" w:rsidP="00930A85">
            <w:pPr>
              <w:rPr>
                <w:b/>
                <w:bCs/>
              </w:rPr>
            </w:pPr>
            <w:r w:rsidRPr="00DA4187">
              <w:rPr>
                <w:b/>
                <w:bCs/>
              </w:rPr>
              <w:t>NHANES Development Cohort</w:t>
            </w:r>
          </w:p>
        </w:tc>
        <w:tc>
          <w:tcPr>
            <w:tcW w:w="0" w:type="auto"/>
          </w:tcPr>
          <w:p w14:paraId="19C206F2" w14:textId="14F5AB28" w:rsidR="00DA4187" w:rsidRPr="00DA4187" w:rsidRDefault="00DA4187" w:rsidP="00930A85">
            <w:pPr>
              <w:rPr>
                <w:b/>
                <w:bCs/>
              </w:rPr>
            </w:pPr>
            <w:r w:rsidRPr="00DA4187">
              <w:rPr>
                <w:b/>
                <w:bCs/>
              </w:rPr>
              <w:t>BRFSS External Validation Cohort</w:t>
            </w:r>
          </w:p>
        </w:tc>
      </w:tr>
      <w:tr w:rsidR="00DA4187" w14:paraId="0B87333A" w14:textId="77777777" w:rsidTr="00DA4187">
        <w:trPr>
          <w:trHeight w:val="365"/>
          <w:jc w:val="center"/>
        </w:trPr>
        <w:tc>
          <w:tcPr>
            <w:tcW w:w="0" w:type="auto"/>
          </w:tcPr>
          <w:p w14:paraId="3648117A" w14:textId="24733436" w:rsidR="00DA4187" w:rsidRPr="00DA4187" w:rsidRDefault="00DA4187" w:rsidP="00930A85">
            <w:r w:rsidRPr="00DA4187">
              <w:t>Total Participants (N)</w:t>
            </w:r>
          </w:p>
        </w:tc>
        <w:tc>
          <w:tcPr>
            <w:tcW w:w="0" w:type="auto"/>
          </w:tcPr>
          <w:p w14:paraId="05D355E8" w14:textId="6FFEFA48" w:rsidR="00DA4187" w:rsidRDefault="00DA4187" w:rsidP="00930A85">
            <w:r w:rsidRPr="00DA4187">
              <w:t>15,685</w:t>
            </w:r>
          </w:p>
        </w:tc>
        <w:tc>
          <w:tcPr>
            <w:tcW w:w="0" w:type="auto"/>
          </w:tcPr>
          <w:p w14:paraId="17935DEE" w14:textId="60F8E3F9" w:rsidR="00DA4187" w:rsidRDefault="00DA4187" w:rsidP="00930A85">
            <w:r w:rsidRPr="00DA4187">
              <w:t>1,285,783</w:t>
            </w:r>
          </w:p>
        </w:tc>
      </w:tr>
      <w:tr w:rsidR="00DA4187" w14:paraId="7F5FA126" w14:textId="77777777" w:rsidTr="00DA4187">
        <w:trPr>
          <w:trHeight w:val="381"/>
          <w:jc w:val="center"/>
        </w:trPr>
        <w:tc>
          <w:tcPr>
            <w:tcW w:w="0" w:type="auto"/>
          </w:tcPr>
          <w:p w14:paraId="5CC501A6" w14:textId="6A7C8C0C" w:rsidR="00DA4187" w:rsidRPr="00DA4187" w:rsidRDefault="00DA4187" w:rsidP="00930A85">
            <w:r w:rsidRPr="00DA4187">
              <w:t>Age, Mean (SD)</w:t>
            </w:r>
          </w:p>
        </w:tc>
        <w:tc>
          <w:tcPr>
            <w:tcW w:w="0" w:type="auto"/>
          </w:tcPr>
          <w:p w14:paraId="0CDD2562" w14:textId="4D905780" w:rsidR="00DA4187" w:rsidRDefault="00DA4187" w:rsidP="00930A85">
            <w:r w:rsidRPr="00DA4187">
              <w:t>49.0 (18.6)</w:t>
            </w:r>
          </w:p>
        </w:tc>
        <w:tc>
          <w:tcPr>
            <w:tcW w:w="0" w:type="auto"/>
          </w:tcPr>
          <w:p w14:paraId="1AEFDF8B" w14:textId="1EBF9787" w:rsidR="00DA4187" w:rsidRDefault="00DA4187" w:rsidP="00930A85">
            <w:r w:rsidRPr="00DA4187">
              <w:t>55.1 (17.7)</w:t>
            </w:r>
          </w:p>
        </w:tc>
      </w:tr>
      <w:tr w:rsidR="00DA4187" w14:paraId="4864CC23" w14:textId="77777777" w:rsidTr="00DA4187">
        <w:trPr>
          <w:trHeight w:val="365"/>
          <w:jc w:val="center"/>
        </w:trPr>
        <w:tc>
          <w:tcPr>
            <w:tcW w:w="0" w:type="auto"/>
          </w:tcPr>
          <w:p w14:paraId="12B61DDA" w14:textId="73AA6A11" w:rsidR="00DA4187" w:rsidRPr="00DA4187" w:rsidRDefault="00DA4187" w:rsidP="00930A85">
            <w:r w:rsidRPr="00DA4187">
              <w:t>BMI, Mean (SD)</w:t>
            </w:r>
          </w:p>
        </w:tc>
        <w:tc>
          <w:tcPr>
            <w:tcW w:w="0" w:type="auto"/>
          </w:tcPr>
          <w:p w14:paraId="6FA3EF29" w14:textId="2BE70153" w:rsidR="00DA4187" w:rsidRDefault="00DA4187" w:rsidP="00930A85">
            <w:r w:rsidRPr="00DA4187">
              <w:t>29.7 (7.4)</w:t>
            </w:r>
          </w:p>
        </w:tc>
        <w:tc>
          <w:tcPr>
            <w:tcW w:w="0" w:type="auto"/>
          </w:tcPr>
          <w:p w14:paraId="7F1AF638" w14:textId="4CE0E485" w:rsidR="00DA4187" w:rsidRDefault="00DA4187" w:rsidP="00930A85">
            <w:r w:rsidRPr="00DA4187">
              <w:t>28.5 (6.5)</w:t>
            </w:r>
          </w:p>
        </w:tc>
      </w:tr>
      <w:tr w:rsidR="00DA4187" w14:paraId="5015766E" w14:textId="77777777" w:rsidTr="00DA4187">
        <w:trPr>
          <w:trHeight w:val="365"/>
          <w:jc w:val="center"/>
        </w:trPr>
        <w:tc>
          <w:tcPr>
            <w:tcW w:w="0" w:type="auto"/>
          </w:tcPr>
          <w:p w14:paraId="5DF8360D" w14:textId="341E9672" w:rsidR="00DA4187" w:rsidRPr="00DA4187" w:rsidRDefault="00DA4187" w:rsidP="00930A85">
            <w:r w:rsidRPr="00DA4187">
              <w:t>Gender</w:t>
            </w:r>
          </w:p>
        </w:tc>
        <w:tc>
          <w:tcPr>
            <w:tcW w:w="0" w:type="auto"/>
          </w:tcPr>
          <w:p w14:paraId="163E7AAD" w14:textId="77777777" w:rsidR="00DA4187" w:rsidRDefault="00DA4187" w:rsidP="00930A85"/>
        </w:tc>
        <w:tc>
          <w:tcPr>
            <w:tcW w:w="0" w:type="auto"/>
          </w:tcPr>
          <w:p w14:paraId="75F4EC2D" w14:textId="77777777" w:rsidR="00DA4187" w:rsidRDefault="00DA4187" w:rsidP="00930A85"/>
        </w:tc>
      </w:tr>
      <w:tr w:rsidR="00DA4187" w14:paraId="09BDD185" w14:textId="77777777" w:rsidTr="00DA4187">
        <w:trPr>
          <w:trHeight w:val="365"/>
          <w:jc w:val="center"/>
        </w:trPr>
        <w:tc>
          <w:tcPr>
            <w:tcW w:w="0" w:type="auto"/>
          </w:tcPr>
          <w:p w14:paraId="626D2C01" w14:textId="56ECFE09" w:rsidR="00DA4187" w:rsidRPr="00DA4187" w:rsidRDefault="00DA4187" w:rsidP="00930A85">
            <w:r w:rsidRPr="00DA4187">
              <w:t>Male (%)</w:t>
            </w:r>
          </w:p>
        </w:tc>
        <w:tc>
          <w:tcPr>
            <w:tcW w:w="0" w:type="auto"/>
          </w:tcPr>
          <w:p w14:paraId="113E1E99" w14:textId="78AD0E4E" w:rsidR="00DA4187" w:rsidRDefault="00DA4187" w:rsidP="00930A85">
            <w:r w:rsidRPr="00DA4187">
              <w:t>48.5</w:t>
            </w:r>
          </w:p>
        </w:tc>
        <w:tc>
          <w:tcPr>
            <w:tcW w:w="0" w:type="auto"/>
          </w:tcPr>
          <w:p w14:paraId="17288D34" w14:textId="02384327" w:rsidR="00DA4187" w:rsidRDefault="00DA4187" w:rsidP="00930A85">
            <w:r w:rsidRPr="00DA4187">
              <w:t>46.4%</w:t>
            </w:r>
          </w:p>
        </w:tc>
      </w:tr>
      <w:tr w:rsidR="00DA4187" w14:paraId="5D037038" w14:textId="77777777" w:rsidTr="00DA4187">
        <w:trPr>
          <w:trHeight w:val="381"/>
          <w:jc w:val="center"/>
        </w:trPr>
        <w:tc>
          <w:tcPr>
            <w:tcW w:w="0" w:type="auto"/>
          </w:tcPr>
          <w:p w14:paraId="521B95AF" w14:textId="48110DD6" w:rsidR="00DA4187" w:rsidRPr="00DA4187" w:rsidRDefault="00DA4187" w:rsidP="00930A85">
            <w:r w:rsidRPr="00DA4187">
              <w:t>Female (%)</w:t>
            </w:r>
          </w:p>
        </w:tc>
        <w:tc>
          <w:tcPr>
            <w:tcW w:w="0" w:type="auto"/>
          </w:tcPr>
          <w:p w14:paraId="074A4786" w14:textId="083D1D71" w:rsidR="00DA4187" w:rsidRDefault="00DA4187" w:rsidP="00930A85">
            <w:r w:rsidRPr="00DA4187">
              <w:t>51.5</w:t>
            </w:r>
          </w:p>
        </w:tc>
        <w:tc>
          <w:tcPr>
            <w:tcW w:w="0" w:type="auto"/>
          </w:tcPr>
          <w:p w14:paraId="47A69734" w14:textId="5ADBB049" w:rsidR="00DA4187" w:rsidRDefault="00DA4187" w:rsidP="00930A85">
            <w:r w:rsidRPr="00DA4187">
              <w:t>53.6%</w:t>
            </w:r>
          </w:p>
        </w:tc>
      </w:tr>
      <w:tr w:rsidR="00DA4187" w14:paraId="7965ADFB" w14:textId="77777777" w:rsidTr="00DA4187">
        <w:trPr>
          <w:trHeight w:val="365"/>
          <w:jc w:val="center"/>
        </w:trPr>
        <w:tc>
          <w:tcPr>
            <w:tcW w:w="0" w:type="auto"/>
          </w:tcPr>
          <w:p w14:paraId="67F4F560" w14:textId="609118F2" w:rsidR="00DA4187" w:rsidRPr="00DA4187" w:rsidRDefault="00DA4187" w:rsidP="00930A85">
            <w:r w:rsidRPr="00DA4187">
              <w:t xml:space="preserve">Diabetes Outcome, </w:t>
            </w:r>
            <w:proofErr w:type="gramStart"/>
            <w:r w:rsidRPr="00DA4187">
              <w:t>Yes</w:t>
            </w:r>
            <w:proofErr w:type="gramEnd"/>
            <w:r w:rsidRPr="00DA4187">
              <w:t xml:space="preserve"> (%)</w:t>
            </w:r>
          </w:p>
        </w:tc>
        <w:tc>
          <w:tcPr>
            <w:tcW w:w="0" w:type="auto"/>
          </w:tcPr>
          <w:p w14:paraId="3B764655" w14:textId="1FE7AD67" w:rsidR="00DA4187" w:rsidRDefault="00DA4187" w:rsidP="00930A85">
            <w:r w:rsidRPr="00DA4187">
              <w:t>18.5</w:t>
            </w:r>
          </w:p>
        </w:tc>
        <w:tc>
          <w:tcPr>
            <w:tcW w:w="0" w:type="auto"/>
          </w:tcPr>
          <w:p w14:paraId="4374F848" w14:textId="383A1549" w:rsidR="00DA4187" w:rsidRDefault="00DA4187" w:rsidP="00930A85">
            <w:r w:rsidRPr="00DA4187">
              <w:t>13.3</w:t>
            </w:r>
          </w:p>
        </w:tc>
      </w:tr>
    </w:tbl>
    <w:p w14:paraId="0976EEF1" w14:textId="1C976ABB" w:rsidR="00930A85" w:rsidRPr="00930A85" w:rsidRDefault="00A739CD" w:rsidP="00930A85">
      <w:r w:rsidRPr="00A739CD">
        <w:t>Table I. Baseline characteristics of the NHANES development cohort and the BRFSS external validation cohort.</w:t>
      </w:r>
      <w:r>
        <w:br/>
      </w:r>
    </w:p>
    <w:p w14:paraId="09EF28D2" w14:textId="77777777" w:rsidR="00930A85" w:rsidRPr="00930A85" w:rsidRDefault="00930A85" w:rsidP="00930A85">
      <w:pPr>
        <w:rPr>
          <w:b/>
          <w:bCs/>
        </w:rPr>
      </w:pPr>
      <w:r w:rsidRPr="00930A85">
        <w:rPr>
          <w:b/>
          <w:bCs/>
        </w:rPr>
        <w:t>3.2. Internal Validation Performance</w:t>
      </w:r>
    </w:p>
    <w:p w14:paraId="36FDC676" w14:textId="77777777" w:rsidR="00930A85" w:rsidRDefault="00930A85" w:rsidP="00930A85">
      <w:r w:rsidRPr="00930A85">
        <w:t xml:space="preserve">The performance of the four machine learning models, as evaluated by 5-fold nested cross-validation on the NHANES dataset, is presented in Table II. All models demonstrated strong discriminatory performance. The </w:t>
      </w:r>
      <w:proofErr w:type="spellStart"/>
      <w:r w:rsidRPr="00930A85">
        <w:t>XGBoost</w:t>
      </w:r>
      <w:proofErr w:type="spellEnd"/>
      <w:r w:rsidRPr="00930A85">
        <w:t xml:space="preserve"> model achieved the highest mean Area Under the Curve (AUC) of </w:t>
      </w:r>
      <w:r w:rsidRPr="00930A85">
        <w:rPr>
          <w:b/>
          <w:bCs/>
        </w:rPr>
        <w:t>0.8760 (± 0.0041)</w:t>
      </w:r>
      <w:r w:rsidRPr="00930A85">
        <w:t>, closely followed by Random Forest with a mean AUC of 0.8729 (± 0.0049).</w:t>
      </w:r>
    </w:p>
    <w:tbl>
      <w:tblPr>
        <w:tblStyle w:val="TableGrid"/>
        <w:tblW w:w="0" w:type="auto"/>
        <w:tblLook w:val="04A0" w:firstRow="1" w:lastRow="0" w:firstColumn="1" w:lastColumn="0" w:noHBand="0" w:noVBand="1"/>
      </w:tblPr>
      <w:tblGrid>
        <w:gridCol w:w="3116"/>
        <w:gridCol w:w="3117"/>
        <w:gridCol w:w="3117"/>
      </w:tblGrid>
      <w:tr w:rsidR="00DA4187" w14:paraId="3F6CD8D0" w14:textId="77777777" w:rsidTr="00DA4187">
        <w:tc>
          <w:tcPr>
            <w:tcW w:w="3116" w:type="dxa"/>
          </w:tcPr>
          <w:p w14:paraId="5DF43DFA" w14:textId="2C757800" w:rsidR="00DA4187" w:rsidRDefault="00DA4187" w:rsidP="00930A85">
            <w:r w:rsidRPr="00DA4187">
              <w:t>Model</w:t>
            </w:r>
          </w:p>
        </w:tc>
        <w:tc>
          <w:tcPr>
            <w:tcW w:w="3117" w:type="dxa"/>
          </w:tcPr>
          <w:p w14:paraId="7DFA777C" w14:textId="6DB58861" w:rsidR="00DA4187" w:rsidRDefault="00DA4187" w:rsidP="00930A85">
            <w:r w:rsidRPr="00DA4187">
              <w:t>Mean AUC</w:t>
            </w:r>
          </w:p>
        </w:tc>
        <w:tc>
          <w:tcPr>
            <w:tcW w:w="3117" w:type="dxa"/>
          </w:tcPr>
          <w:p w14:paraId="0CC6BDD2" w14:textId="415C0FE1" w:rsidR="00DA4187" w:rsidRDefault="00DA4187" w:rsidP="00930A85">
            <w:r w:rsidRPr="00DA4187">
              <w:t>Standard Deviation (+/-)</w:t>
            </w:r>
          </w:p>
        </w:tc>
      </w:tr>
      <w:tr w:rsidR="00DA4187" w14:paraId="72364CA3" w14:textId="77777777" w:rsidTr="00DA4187">
        <w:tc>
          <w:tcPr>
            <w:tcW w:w="3116" w:type="dxa"/>
          </w:tcPr>
          <w:p w14:paraId="4DC66DE4" w14:textId="369AC0D8" w:rsidR="00DA4187" w:rsidRDefault="00DA4187" w:rsidP="00930A85">
            <w:proofErr w:type="spellStart"/>
            <w:r w:rsidRPr="00DA4187">
              <w:t>XGBoost</w:t>
            </w:r>
            <w:proofErr w:type="spellEnd"/>
          </w:p>
        </w:tc>
        <w:tc>
          <w:tcPr>
            <w:tcW w:w="3117" w:type="dxa"/>
          </w:tcPr>
          <w:p w14:paraId="5072A4DC" w14:textId="10469B6F" w:rsidR="00DA4187" w:rsidRDefault="005D020B" w:rsidP="00930A85">
            <w:r w:rsidRPr="005D020B">
              <w:t>0.8760</w:t>
            </w:r>
          </w:p>
        </w:tc>
        <w:tc>
          <w:tcPr>
            <w:tcW w:w="3117" w:type="dxa"/>
          </w:tcPr>
          <w:p w14:paraId="592B6E60" w14:textId="066D5FF9" w:rsidR="00DA4187" w:rsidRDefault="005D020B" w:rsidP="00930A85">
            <w:r w:rsidRPr="005D020B">
              <w:t>0.0041</w:t>
            </w:r>
          </w:p>
        </w:tc>
      </w:tr>
      <w:tr w:rsidR="00DA4187" w14:paraId="7CBE6CEB" w14:textId="77777777" w:rsidTr="00DA4187">
        <w:tc>
          <w:tcPr>
            <w:tcW w:w="3116" w:type="dxa"/>
          </w:tcPr>
          <w:p w14:paraId="2826FB68" w14:textId="092926D9" w:rsidR="00DA4187" w:rsidRDefault="005D020B" w:rsidP="00930A85">
            <w:r w:rsidRPr="005D020B">
              <w:t>Random Forest</w:t>
            </w:r>
          </w:p>
        </w:tc>
        <w:tc>
          <w:tcPr>
            <w:tcW w:w="3117" w:type="dxa"/>
          </w:tcPr>
          <w:p w14:paraId="7A8797B9" w14:textId="2D7213EF" w:rsidR="00DA4187" w:rsidRDefault="005D020B" w:rsidP="00930A85">
            <w:r w:rsidRPr="005D020B">
              <w:t>0.8729</w:t>
            </w:r>
          </w:p>
        </w:tc>
        <w:tc>
          <w:tcPr>
            <w:tcW w:w="3117" w:type="dxa"/>
          </w:tcPr>
          <w:p w14:paraId="3ED49755" w14:textId="5A2B9A09" w:rsidR="00DA4187" w:rsidRDefault="005D020B" w:rsidP="00930A85">
            <w:r w:rsidRPr="005D020B">
              <w:t>0.0049</w:t>
            </w:r>
          </w:p>
        </w:tc>
      </w:tr>
      <w:tr w:rsidR="00DA4187" w14:paraId="1EE72A16" w14:textId="77777777" w:rsidTr="00DA4187">
        <w:tc>
          <w:tcPr>
            <w:tcW w:w="3116" w:type="dxa"/>
          </w:tcPr>
          <w:p w14:paraId="306579CB" w14:textId="043D1D3B" w:rsidR="00DA4187" w:rsidRDefault="005D020B" w:rsidP="00930A85">
            <w:r w:rsidRPr="005D020B">
              <w:t>Logistic Regression</w:t>
            </w:r>
          </w:p>
        </w:tc>
        <w:tc>
          <w:tcPr>
            <w:tcW w:w="3117" w:type="dxa"/>
          </w:tcPr>
          <w:p w14:paraId="3FFE357E" w14:textId="2A6BAE7C" w:rsidR="00DA4187" w:rsidRDefault="005D020B" w:rsidP="00930A85">
            <w:r w:rsidRPr="005D020B">
              <w:t>0.8657</w:t>
            </w:r>
          </w:p>
        </w:tc>
        <w:tc>
          <w:tcPr>
            <w:tcW w:w="3117" w:type="dxa"/>
          </w:tcPr>
          <w:p w14:paraId="1656E6F6" w14:textId="32B5B80F" w:rsidR="00DA4187" w:rsidRDefault="005D020B" w:rsidP="00930A85">
            <w:r w:rsidRPr="005D020B">
              <w:t>0.0052</w:t>
            </w:r>
          </w:p>
        </w:tc>
      </w:tr>
      <w:tr w:rsidR="00DA4187" w14:paraId="41AB9664" w14:textId="77777777" w:rsidTr="00DA4187">
        <w:tc>
          <w:tcPr>
            <w:tcW w:w="3116" w:type="dxa"/>
          </w:tcPr>
          <w:p w14:paraId="254642BE" w14:textId="2C60D807" w:rsidR="00DA4187" w:rsidRDefault="005D020B" w:rsidP="00930A85">
            <w:r w:rsidRPr="005D020B">
              <w:t>SVM</w:t>
            </w:r>
          </w:p>
        </w:tc>
        <w:tc>
          <w:tcPr>
            <w:tcW w:w="3117" w:type="dxa"/>
          </w:tcPr>
          <w:p w14:paraId="137B4812" w14:textId="12DBACF6" w:rsidR="00DA4187" w:rsidRDefault="005D020B" w:rsidP="00930A85">
            <w:r w:rsidRPr="005D020B">
              <w:t>0.8654</w:t>
            </w:r>
          </w:p>
        </w:tc>
        <w:tc>
          <w:tcPr>
            <w:tcW w:w="3117" w:type="dxa"/>
          </w:tcPr>
          <w:p w14:paraId="7B88943B" w14:textId="7E2A9209" w:rsidR="00DA4187" w:rsidRDefault="005D020B" w:rsidP="00930A85">
            <w:r w:rsidRPr="005D020B">
              <w:t>0.0055</w:t>
            </w:r>
          </w:p>
        </w:tc>
      </w:tr>
    </w:tbl>
    <w:p w14:paraId="115C373F" w14:textId="77777777" w:rsidR="00A739CD" w:rsidRDefault="00A739CD" w:rsidP="00930A85"/>
    <w:p w14:paraId="0F3929F3" w14:textId="0D019921" w:rsidR="00DA4187" w:rsidRDefault="00A739CD" w:rsidP="00930A85">
      <w:r w:rsidRPr="00A739CD">
        <w:t>Table II. Model performance from 5-fold nested cross-validation on the NHANES development cohort. AUC (Area Under the Curve) is reported as the mean with standard deviation.</w:t>
      </w:r>
    </w:p>
    <w:p w14:paraId="067520C5" w14:textId="77777777" w:rsidR="00DA4187" w:rsidRPr="00930A85" w:rsidRDefault="00DA4187" w:rsidP="00930A85"/>
    <w:p w14:paraId="6EFD9915" w14:textId="77777777" w:rsidR="00930A85" w:rsidRPr="00930A85" w:rsidRDefault="00930A85" w:rsidP="00930A85">
      <w:pPr>
        <w:rPr>
          <w:b/>
          <w:bCs/>
        </w:rPr>
      </w:pPr>
      <w:r w:rsidRPr="00930A85">
        <w:rPr>
          <w:b/>
          <w:bCs/>
        </w:rPr>
        <w:t>3.3. External Validation Performance</w:t>
      </w:r>
    </w:p>
    <w:p w14:paraId="11E69F56" w14:textId="77777777" w:rsidR="00930A85" w:rsidRPr="00930A85" w:rsidRDefault="00930A85" w:rsidP="00930A85">
      <w:r w:rsidRPr="00930A85">
        <w:t xml:space="preserve">The final </w:t>
      </w:r>
      <w:proofErr w:type="spellStart"/>
      <w:r w:rsidRPr="00930A85">
        <w:t>XGBoost</w:t>
      </w:r>
      <w:proofErr w:type="spellEnd"/>
      <w:r w:rsidRPr="00930A85">
        <w:t xml:space="preserve"> model, configured with its optimal hyperparameters and retrained on the full NHANES dataset, was evaluated on the independent BRFSS cohort. On this external dataset, the model achieved an AUC of </w:t>
      </w:r>
      <w:r w:rsidRPr="00930A85">
        <w:rPr>
          <w:b/>
          <w:bCs/>
        </w:rPr>
        <w:t>0.7134</w:t>
      </w:r>
      <w:r w:rsidRPr="00930A85">
        <w:t>. This represents a performance drop of 0.1626 from the internal validation estimate.</w:t>
      </w:r>
    </w:p>
    <w:p w14:paraId="577B5E83" w14:textId="77777777" w:rsidR="00930A85" w:rsidRPr="00930A85" w:rsidRDefault="00930A85" w:rsidP="00930A85">
      <w:pPr>
        <w:rPr>
          <w:b/>
          <w:bCs/>
        </w:rPr>
      </w:pPr>
      <w:r w:rsidRPr="00930A85">
        <w:rPr>
          <w:b/>
          <w:bCs/>
        </w:rPr>
        <w:lastRenderedPageBreak/>
        <w:t>3.4. Clinical Utility Analysis</w:t>
      </w:r>
    </w:p>
    <w:p w14:paraId="32E5B13D" w14:textId="77777777" w:rsidR="00930A85" w:rsidRDefault="00930A85" w:rsidP="00930A85">
      <w:r w:rsidRPr="00930A85">
        <w:t xml:space="preserve">The clinical utility of the final model was assessed on the BRFSS external validation set. The model's calibration was evaluated, yielding a Brier score of </w:t>
      </w:r>
      <w:r w:rsidRPr="00930A85">
        <w:rPr>
          <w:b/>
          <w:bCs/>
        </w:rPr>
        <w:t>0.1234</w:t>
      </w:r>
      <w:r w:rsidRPr="00930A85">
        <w:t>. The calibration plot, shown in Fig. 1, demonstrates that the model is reasonably well-calibrated, with predicted probabilities tracking closely with observed frequencies.</w:t>
      </w:r>
    </w:p>
    <w:p w14:paraId="36325713" w14:textId="60DFD3AC" w:rsidR="005D020B" w:rsidRPr="00930A85" w:rsidRDefault="005D020B" w:rsidP="00930A85">
      <w:r>
        <w:rPr>
          <w:noProof/>
        </w:rPr>
        <w:drawing>
          <wp:inline distT="0" distB="0" distL="0" distR="0" wp14:anchorId="05C8679F" wp14:editId="7233867E">
            <wp:extent cx="5943600" cy="4704715"/>
            <wp:effectExtent l="0" t="0" r="0" b="635"/>
            <wp:docPr id="1273681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81429" name="Picture 1273681429"/>
                    <pic:cNvPicPr/>
                  </pic:nvPicPr>
                  <pic:blipFill>
                    <a:blip r:embed="rId7">
                      <a:extLst>
                        <a:ext uri="{28A0092B-C50C-407E-A947-70E740481C1C}">
                          <a14:useLocalDpi xmlns:a14="http://schemas.microsoft.com/office/drawing/2010/main" val="0"/>
                        </a:ext>
                      </a:extLst>
                    </a:blip>
                    <a:stretch>
                      <a:fillRect/>
                    </a:stretch>
                  </pic:blipFill>
                  <pic:spPr>
                    <a:xfrm>
                      <a:off x="0" y="0"/>
                      <a:ext cx="5943600" cy="4704715"/>
                    </a:xfrm>
                    <a:prstGeom prst="rect">
                      <a:avLst/>
                    </a:prstGeom>
                  </pic:spPr>
                </pic:pic>
              </a:graphicData>
            </a:graphic>
          </wp:inline>
        </w:drawing>
      </w:r>
    </w:p>
    <w:p w14:paraId="11A2F41B" w14:textId="627A9B9A" w:rsidR="00A739CD" w:rsidRDefault="00A739CD" w:rsidP="00930A85">
      <w:r w:rsidRPr="00A739CD">
        <w:t xml:space="preserve">Fig. 1. Calibration plot for the final </w:t>
      </w:r>
      <w:proofErr w:type="spellStart"/>
      <w:r w:rsidRPr="00A739CD">
        <w:t>XGBoost</w:t>
      </w:r>
      <w:proofErr w:type="spellEnd"/>
      <w:r w:rsidRPr="00A739CD">
        <w:t xml:space="preserve"> model on the BRFSS external validation set. The dashed line represents perfect calibration.</w:t>
      </w:r>
    </w:p>
    <w:p w14:paraId="204C114E" w14:textId="77777777" w:rsidR="00A739CD" w:rsidRDefault="00A739CD" w:rsidP="00930A85"/>
    <w:p w14:paraId="4F69C92C" w14:textId="337B67DB" w:rsidR="00930A85" w:rsidRDefault="00930A85" w:rsidP="00930A85">
      <w:r w:rsidRPr="00930A85">
        <w:t xml:space="preserve">The Decision Curve Analysis (DCA) is presented in Fig. 2. The analysis showed that using the </w:t>
      </w:r>
      <w:proofErr w:type="spellStart"/>
      <w:r w:rsidRPr="00930A85">
        <w:t>XGBoost</w:t>
      </w:r>
      <w:proofErr w:type="spellEnd"/>
      <w:r w:rsidRPr="00930A85">
        <w:t xml:space="preserve"> model to inform decisions provided a positive net benefit over the default strategies of treating all patients or treating no patients, across the entire range of evaluated risk thresholds from 2% to 50%.</w:t>
      </w:r>
    </w:p>
    <w:p w14:paraId="6063F1FF" w14:textId="58B5F461" w:rsidR="005D020B" w:rsidRPr="00930A85" w:rsidRDefault="005D020B" w:rsidP="00930A85">
      <w:r>
        <w:rPr>
          <w:noProof/>
        </w:rPr>
        <w:lastRenderedPageBreak/>
        <w:drawing>
          <wp:inline distT="0" distB="0" distL="0" distR="0" wp14:anchorId="576D0162" wp14:editId="0629F550">
            <wp:extent cx="5943600" cy="4238625"/>
            <wp:effectExtent l="0" t="0" r="0" b="9525"/>
            <wp:docPr id="1399560308" name="Picture 2" descr="A graph of a decision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560308" name="Picture 2" descr="A graph of a decision curv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4238625"/>
                    </a:xfrm>
                    <a:prstGeom prst="rect">
                      <a:avLst/>
                    </a:prstGeom>
                  </pic:spPr>
                </pic:pic>
              </a:graphicData>
            </a:graphic>
          </wp:inline>
        </w:drawing>
      </w:r>
    </w:p>
    <w:p w14:paraId="7E1CC7E4" w14:textId="6720F79A" w:rsidR="00A739CD" w:rsidRDefault="00A739CD" w:rsidP="00930A85">
      <w:pPr>
        <w:rPr>
          <w:b/>
          <w:bCs/>
        </w:rPr>
      </w:pPr>
      <w:r w:rsidRPr="00A739CD">
        <w:rPr>
          <w:b/>
          <w:bCs/>
        </w:rPr>
        <w:t xml:space="preserve">Fig. 2. Decision Curve Analysis (DCA) of the final </w:t>
      </w:r>
      <w:proofErr w:type="spellStart"/>
      <w:r w:rsidRPr="00A739CD">
        <w:rPr>
          <w:b/>
          <w:bCs/>
        </w:rPr>
        <w:t>XGBoost</w:t>
      </w:r>
      <w:proofErr w:type="spellEnd"/>
      <w:r w:rsidRPr="00A739CD">
        <w:rPr>
          <w:b/>
          <w:bCs/>
        </w:rPr>
        <w:t xml:space="preserve"> model on the BRFSS external validation set. The net benefit of the model is compared against the default strategies of treating all patients or treating no patients.</w:t>
      </w:r>
    </w:p>
    <w:p w14:paraId="6D871564" w14:textId="77777777" w:rsidR="00A739CD" w:rsidRDefault="00A739CD" w:rsidP="00930A85">
      <w:pPr>
        <w:rPr>
          <w:b/>
          <w:bCs/>
        </w:rPr>
      </w:pPr>
    </w:p>
    <w:p w14:paraId="3D11DE5C" w14:textId="05DCAE71" w:rsidR="00930A85" w:rsidRPr="00930A85" w:rsidRDefault="00930A85" w:rsidP="00930A85">
      <w:pPr>
        <w:rPr>
          <w:b/>
          <w:bCs/>
        </w:rPr>
      </w:pPr>
      <w:r w:rsidRPr="00930A85">
        <w:rPr>
          <w:b/>
          <w:bCs/>
        </w:rPr>
        <w:t>3.5. Interpretability and Fairness Analysis</w:t>
      </w:r>
    </w:p>
    <w:p w14:paraId="718C5519" w14:textId="77777777" w:rsidR="00930A85" w:rsidRDefault="00930A85" w:rsidP="00930A85">
      <w:r w:rsidRPr="00930A85">
        <w:t xml:space="preserve">Global feature importance for the final model's predictions on the BRFSS dataset was determined using SHAP values, as shown in Fig. 3. The three most influential features driving the model's predictions were Age, BMI, and </w:t>
      </w:r>
      <w:proofErr w:type="spellStart"/>
      <w:r w:rsidRPr="00930A85">
        <w:t>General_Health</w:t>
      </w:r>
      <w:proofErr w:type="spellEnd"/>
      <w:r w:rsidRPr="00930A85">
        <w:t>.</w:t>
      </w:r>
    </w:p>
    <w:p w14:paraId="3B72F121" w14:textId="6CF18EAF" w:rsidR="005D020B" w:rsidRPr="00930A85" w:rsidRDefault="005D020B" w:rsidP="00930A85">
      <w:r>
        <w:rPr>
          <w:noProof/>
        </w:rPr>
        <w:lastRenderedPageBreak/>
        <w:drawing>
          <wp:inline distT="0" distB="0" distL="0" distR="0" wp14:anchorId="09FBCF55" wp14:editId="67C05BFD">
            <wp:extent cx="5943600" cy="3674110"/>
            <wp:effectExtent l="0" t="0" r="0" b="2540"/>
            <wp:docPr id="1825826150" name="Picture 3" descr="A graph with blue and pin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826150" name="Picture 3" descr="A graph with blue and pink dot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3674110"/>
                    </a:xfrm>
                    <a:prstGeom prst="rect">
                      <a:avLst/>
                    </a:prstGeom>
                  </pic:spPr>
                </pic:pic>
              </a:graphicData>
            </a:graphic>
          </wp:inline>
        </w:drawing>
      </w:r>
    </w:p>
    <w:p w14:paraId="7E1C54FB" w14:textId="336EBFD0" w:rsidR="00A739CD" w:rsidRDefault="00A739CD" w:rsidP="00930A85">
      <w:r w:rsidRPr="00A739CD">
        <w:t>Fig. 3. SHAP summary plot illustrating global feature importance and impact on the model's predictions for the BRFSS external validation set. Features are ranked by importance from top to bottom.</w:t>
      </w:r>
    </w:p>
    <w:p w14:paraId="18E3B22A" w14:textId="77777777" w:rsidR="00A739CD" w:rsidRDefault="00A739CD" w:rsidP="00930A85"/>
    <w:p w14:paraId="1682E435" w14:textId="1FF51998" w:rsidR="00930A85" w:rsidRPr="00930A85" w:rsidRDefault="00930A85" w:rsidP="00930A85">
      <w:r w:rsidRPr="00930A85">
        <w:t>The model's performance was stratified by demographic subgroups to assess fairness. The results are summarized in Table III. The model performed consistently between males (AUC = 0.7188) and females (AUC = 0.7082). Performance disparities were observed across different racial and ethnic groups, with the AUC ranging from a low of 0.7174 to a high of 0.7960.</w:t>
      </w:r>
    </w:p>
    <w:p w14:paraId="367981F2" w14:textId="358BA738" w:rsidR="00930A85" w:rsidRPr="00930A85" w:rsidRDefault="00930A85" w:rsidP="00930A85"/>
    <w:tbl>
      <w:tblPr>
        <w:tblStyle w:val="TableGrid"/>
        <w:tblW w:w="0" w:type="auto"/>
        <w:tblLook w:val="04A0" w:firstRow="1" w:lastRow="0" w:firstColumn="1" w:lastColumn="0" w:noHBand="0" w:noVBand="1"/>
      </w:tblPr>
      <w:tblGrid>
        <w:gridCol w:w="3116"/>
        <w:gridCol w:w="3117"/>
        <w:gridCol w:w="3117"/>
      </w:tblGrid>
      <w:tr w:rsidR="005D020B" w14:paraId="5E3365ED" w14:textId="77777777" w:rsidTr="00DC6653">
        <w:tc>
          <w:tcPr>
            <w:tcW w:w="3116" w:type="dxa"/>
          </w:tcPr>
          <w:p w14:paraId="7C899247" w14:textId="27162BA4" w:rsidR="005D020B" w:rsidRPr="00DC6653" w:rsidRDefault="005D020B" w:rsidP="00DC6653">
            <w:pPr>
              <w:jc w:val="center"/>
              <w:rPr>
                <w:b/>
                <w:bCs/>
              </w:rPr>
            </w:pPr>
            <w:r w:rsidRPr="00DC6653">
              <w:rPr>
                <w:b/>
                <w:bCs/>
              </w:rPr>
              <w:t>Subgroup</w:t>
            </w:r>
          </w:p>
        </w:tc>
        <w:tc>
          <w:tcPr>
            <w:tcW w:w="3117" w:type="dxa"/>
          </w:tcPr>
          <w:p w14:paraId="44BD95F1" w14:textId="2A2EC382" w:rsidR="005D020B" w:rsidRPr="00DC6653" w:rsidRDefault="005D020B" w:rsidP="00DC6653">
            <w:pPr>
              <w:jc w:val="center"/>
              <w:rPr>
                <w:b/>
                <w:bCs/>
              </w:rPr>
            </w:pPr>
            <w:r w:rsidRPr="00DC6653">
              <w:rPr>
                <w:b/>
                <w:bCs/>
              </w:rPr>
              <w:t>Category</w:t>
            </w:r>
          </w:p>
        </w:tc>
        <w:tc>
          <w:tcPr>
            <w:tcW w:w="3117" w:type="dxa"/>
          </w:tcPr>
          <w:p w14:paraId="382E2AF9" w14:textId="692A219F" w:rsidR="005D020B" w:rsidRPr="00DC6653" w:rsidRDefault="005D020B" w:rsidP="00DC6653">
            <w:pPr>
              <w:jc w:val="center"/>
              <w:rPr>
                <w:b/>
                <w:bCs/>
              </w:rPr>
            </w:pPr>
            <w:r w:rsidRPr="00DC6653">
              <w:rPr>
                <w:b/>
                <w:bCs/>
              </w:rPr>
              <w:t>AUC</w:t>
            </w:r>
          </w:p>
        </w:tc>
      </w:tr>
      <w:tr w:rsidR="005D020B" w14:paraId="54FACA74" w14:textId="77777777" w:rsidTr="00DC6653">
        <w:tc>
          <w:tcPr>
            <w:tcW w:w="3116" w:type="dxa"/>
          </w:tcPr>
          <w:p w14:paraId="74DA1C45" w14:textId="093B1178" w:rsidR="005D020B" w:rsidRPr="00DC6653" w:rsidRDefault="005D020B" w:rsidP="00DC6653">
            <w:pPr>
              <w:jc w:val="center"/>
              <w:rPr>
                <w:b/>
                <w:bCs/>
              </w:rPr>
            </w:pPr>
            <w:r w:rsidRPr="00DC6653">
              <w:rPr>
                <w:b/>
                <w:bCs/>
              </w:rPr>
              <w:t>Gender</w:t>
            </w:r>
          </w:p>
        </w:tc>
        <w:tc>
          <w:tcPr>
            <w:tcW w:w="3117" w:type="dxa"/>
          </w:tcPr>
          <w:p w14:paraId="6E7B87D6" w14:textId="1D8B6788" w:rsidR="005D020B" w:rsidRDefault="005D020B" w:rsidP="00DC6653">
            <w:pPr>
              <w:jc w:val="center"/>
            </w:pPr>
            <w:r w:rsidRPr="005D020B">
              <w:t>Male</w:t>
            </w:r>
          </w:p>
        </w:tc>
        <w:tc>
          <w:tcPr>
            <w:tcW w:w="3117" w:type="dxa"/>
          </w:tcPr>
          <w:p w14:paraId="141717DA" w14:textId="7384BBF6" w:rsidR="005D020B" w:rsidRDefault="005D020B" w:rsidP="00DC6653">
            <w:pPr>
              <w:jc w:val="center"/>
            </w:pPr>
            <w:r w:rsidRPr="005D020B">
              <w:t>0.7188</w:t>
            </w:r>
          </w:p>
        </w:tc>
      </w:tr>
      <w:tr w:rsidR="005D020B" w14:paraId="59F68AC6" w14:textId="77777777" w:rsidTr="00DC6653">
        <w:tc>
          <w:tcPr>
            <w:tcW w:w="3116" w:type="dxa"/>
          </w:tcPr>
          <w:p w14:paraId="3435B030" w14:textId="77777777" w:rsidR="005D020B" w:rsidRPr="00DC6653" w:rsidRDefault="005D020B" w:rsidP="00DC6653">
            <w:pPr>
              <w:jc w:val="center"/>
              <w:rPr>
                <w:b/>
                <w:bCs/>
              </w:rPr>
            </w:pPr>
          </w:p>
        </w:tc>
        <w:tc>
          <w:tcPr>
            <w:tcW w:w="3117" w:type="dxa"/>
          </w:tcPr>
          <w:p w14:paraId="0AB4F86F" w14:textId="6D5A3F2E" w:rsidR="005D020B" w:rsidRDefault="005D020B" w:rsidP="00DC6653">
            <w:pPr>
              <w:jc w:val="center"/>
            </w:pPr>
            <w:r w:rsidRPr="005D020B">
              <w:t>Female</w:t>
            </w:r>
          </w:p>
        </w:tc>
        <w:tc>
          <w:tcPr>
            <w:tcW w:w="3117" w:type="dxa"/>
          </w:tcPr>
          <w:p w14:paraId="5BAB6961" w14:textId="57FF5C25" w:rsidR="005D020B" w:rsidRDefault="005D020B" w:rsidP="00DC6653">
            <w:pPr>
              <w:jc w:val="center"/>
            </w:pPr>
            <w:r w:rsidRPr="005D020B">
              <w:t>0.7082</w:t>
            </w:r>
          </w:p>
        </w:tc>
      </w:tr>
      <w:tr w:rsidR="005D020B" w14:paraId="1E77BC50" w14:textId="77777777" w:rsidTr="00DC6653">
        <w:trPr>
          <w:trHeight w:val="395"/>
        </w:trPr>
        <w:tc>
          <w:tcPr>
            <w:tcW w:w="3116" w:type="dxa"/>
          </w:tcPr>
          <w:p w14:paraId="6236B448" w14:textId="734C5812" w:rsidR="005D020B" w:rsidRPr="00DC6653" w:rsidRDefault="005D020B" w:rsidP="00DC6653">
            <w:pPr>
              <w:jc w:val="center"/>
              <w:rPr>
                <w:b/>
                <w:bCs/>
              </w:rPr>
            </w:pPr>
            <w:r w:rsidRPr="00DC6653">
              <w:rPr>
                <w:b/>
                <w:bCs/>
              </w:rPr>
              <w:t>Race/Ethnicity</w:t>
            </w:r>
          </w:p>
        </w:tc>
        <w:tc>
          <w:tcPr>
            <w:tcW w:w="3117" w:type="dxa"/>
          </w:tcPr>
          <w:p w14:paraId="67AF0CA4" w14:textId="5FA3B0C2" w:rsidR="005D020B" w:rsidRDefault="005D020B" w:rsidP="00DC6653">
            <w:pPr>
              <w:jc w:val="center"/>
            </w:pPr>
            <w:r w:rsidRPr="005D020B">
              <w:t xml:space="preserve">White, </w:t>
            </w:r>
            <w:proofErr w:type="gramStart"/>
            <w:r w:rsidRPr="005D020B">
              <w:t>Non-Hispanic</w:t>
            </w:r>
            <w:proofErr w:type="gramEnd"/>
          </w:p>
        </w:tc>
        <w:tc>
          <w:tcPr>
            <w:tcW w:w="3117" w:type="dxa"/>
          </w:tcPr>
          <w:p w14:paraId="4184CB4A" w14:textId="1E84E612" w:rsidR="005D020B" w:rsidRDefault="005D020B" w:rsidP="00DC6653">
            <w:pPr>
              <w:jc w:val="center"/>
            </w:pPr>
            <w:r w:rsidRPr="005D020B">
              <w:t>0.7403</w:t>
            </w:r>
          </w:p>
        </w:tc>
      </w:tr>
      <w:tr w:rsidR="005D020B" w14:paraId="2CEE6999" w14:textId="77777777" w:rsidTr="00DC6653">
        <w:tc>
          <w:tcPr>
            <w:tcW w:w="3116" w:type="dxa"/>
          </w:tcPr>
          <w:p w14:paraId="72800826" w14:textId="77777777" w:rsidR="005D020B" w:rsidRPr="00DC6653" w:rsidRDefault="005D020B" w:rsidP="00DC6653">
            <w:pPr>
              <w:jc w:val="center"/>
              <w:rPr>
                <w:b/>
                <w:bCs/>
              </w:rPr>
            </w:pPr>
          </w:p>
        </w:tc>
        <w:tc>
          <w:tcPr>
            <w:tcW w:w="3117" w:type="dxa"/>
          </w:tcPr>
          <w:p w14:paraId="34C597C3" w14:textId="7543D22C" w:rsidR="005D020B" w:rsidRDefault="005D020B" w:rsidP="00DC6653">
            <w:pPr>
              <w:jc w:val="center"/>
            </w:pPr>
            <w:r w:rsidRPr="005D020B">
              <w:t xml:space="preserve">Black, </w:t>
            </w:r>
            <w:proofErr w:type="gramStart"/>
            <w:r w:rsidRPr="005D020B">
              <w:t>Non-Hispanic</w:t>
            </w:r>
            <w:proofErr w:type="gramEnd"/>
          </w:p>
        </w:tc>
        <w:tc>
          <w:tcPr>
            <w:tcW w:w="3117" w:type="dxa"/>
          </w:tcPr>
          <w:p w14:paraId="1B5BD45B" w14:textId="5332CBDE" w:rsidR="005D020B" w:rsidRDefault="005D020B" w:rsidP="00DC6653">
            <w:pPr>
              <w:jc w:val="center"/>
            </w:pPr>
            <w:r w:rsidRPr="005D020B">
              <w:t>0.7213</w:t>
            </w:r>
          </w:p>
        </w:tc>
      </w:tr>
      <w:tr w:rsidR="005D020B" w14:paraId="574270B6" w14:textId="77777777" w:rsidTr="00DC6653">
        <w:tc>
          <w:tcPr>
            <w:tcW w:w="3116" w:type="dxa"/>
          </w:tcPr>
          <w:p w14:paraId="5155D172" w14:textId="77777777" w:rsidR="005D020B" w:rsidRPr="00DC6653" w:rsidRDefault="005D020B" w:rsidP="00DC6653">
            <w:pPr>
              <w:jc w:val="center"/>
              <w:rPr>
                <w:b/>
                <w:bCs/>
              </w:rPr>
            </w:pPr>
          </w:p>
        </w:tc>
        <w:tc>
          <w:tcPr>
            <w:tcW w:w="3117" w:type="dxa"/>
          </w:tcPr>
          <w:p w14:paraId="6450EB76" w14:textId="1B292EDD" w:rsidR="005D020B" w:rsidRDefault="005D020B" w:rsidP="00DC6653">
            <w:pPr>
              <w:jc w:val="center"/>
            </w:pPr>
            <w:r w:rsidRPr="005D020B">
              <w:t>Hispanic</w:t>
            </w:r>
          </w:p>
        </w:tc>
        <w:tc>
          <w:tcPr>
            <w:tcW w:w="3117" w:type="dxa"/>
          </w:tcPr>
          <w:p w14:paraId="0F660109" w14:textId="03F8CF15" w:rsidR="005D020B" w:rsidRDefault="005D020B" w:rsidP="00DC6653">
            <w:pPr>
              <w:jc w:val="center"/>
            </w:pPr>
            <w:r w:rsidRPr="005D020B">
              <w:t>0.7523</w:t>
            </w:r>
          </w:p>
        </w:tc>
      </w:tr>
      <w:tr w:rsidR="005D020B" w14:paraId="7DE6B9F2" w14:textId="77777777" w:rsidTr="00DC6653">
        <w:tc>
          <w:tcPr>
            <w:tcW w:w="3116" w:type="dxa"/>
          </w:tcPr>
          <w:p w14:paraId="2AEAEA08" w14:textId="77777777" w:rsidR="005D020B" w:rsidRPr="00DC6653" w:rsidRDefault="005D020B" w:rsidP="00DC6653">
            <w:pPr>
              <w:jc w:val="center"/>
              <w:rPr>
                <w:b/>
                <w:bCs/>
              </w:rPr>
            </w:pPr>
          </w:p>
        </w:tc>
        <w:tc>
          <w:tcPr>
            <w:tcW w:w="3117" w:type="dxa"/>
          </w:tcPr>
          <w:p w14:paraId="11210EAC" w14:textId="0A367F1C" w:rsidR="005D020B" w:rsidRDefault="005D020B" w:rsidP="00DC6653">
            <w:pPr>
              <w:jc w:val="center"/>
            </w:pPr>
            <w:r w:rsidRPr="005D020B">
              <w:t>Other</w:t>
            </w:r>
          </w:p>
        </w:tc>
        <w:tc>
          <w:tcPr>
            <w:tcW w:w="3117" w:type="dxa"/>
          </w:tcPr>
          <w:p w14:paraId="3C3CA730" w14:textId="1D6367F4" w:rsidR="005D020B" w:rsidRDefault="005D020B" w:rsidP="00DC6653">
            <w:pPr>
              <w:jc w:val="center"/>
            </w:pPr>
            <w:r w:rsidRPr="005D020B">
              <w:t>0.7174</w:t>
            </w:r>
          </w:p>
        </w:tc>
      </w:tr>
      <w:tr w:rsidR="005D020B" w14:paraId="047552A4" w14:textId="77777777" w:rsidTr="00DC6653">
        <w:tc>
          <w:tcPr>
            <w:tcW w:w="3116" w:type="dxa"/>
          </w:tcPr>
          <w:p w14:paraId="17786D21" w14:textId="77777777" w:rsidR="005D020B" w:rsidRPr="00DC6653" w:rsidRDefault="005D020B" w:rsidP="00DC6653">
            <w:pPr>
              <w:jc w:val="center"/>
              <w:rPr>
                <w:b/>
                <w:bCs/>
              </w:rPr>
            </w:pPr>
          </w:p>
        </w:tc>
        <w:tc>
          <w:tcPr>
            <w:tcW w:w="3117" w:type="dxa"/>
          </w:tcPr>
          <w:p w14:paraId="01FF5A57" w14:textId="7F50D22E" w:rsidR="005D020B" w:rsidRDefault="005D020B" w:rsidP="00DC6653">
            <w:pPr>
              <w:jc w:val="center"/>
            </w:pPr>
            <w:r w:rsidRPr="005D020B">
              <w:t>Multiracial</w:t>
            </w:r>
          </w:p>
        </w:tc>
        <w:tc>
          <w:tcPr>
            <w:tcW w:w="3117" w:type="dxa"/>
          </w:tcPr>
          <w:p w14:paraId="3C397CCB" w14:textId="5A0AF603" w:rsidR="005D020B" w:rsidRDefault="005D020B" w:rsidP="00DC6653">
            <w:pPr>
              <w:jc w:val="center"/>
            </w:pPr>
            <w:r w:rsidRPr="005D020B">
              <w:t>0.7960</w:t>
            </w:r>
          </w:p>
        </w:tc>
      </w:tr>
    </w:tbl>
    <w:p w14:paraId="4EE10E44" w14:textId="6E7AFFB2" w:rsidR="00930A85" w:rsidRDefault="00930A85"/>
    <w:p w14:paraId="7A5D8601" w14:textId="05870121" w:rsidR="00A739CD" w:rsidRDefault="00A739CD">
      <w:r w:rsidRPr="00A739CD">
        <w:lastRenderedPageBreak/>
        <w:t xml:space="preserve">Table III. Fairness analysis of the final </w:t>
      </w:r>
      <w:proofErr w:type="spellStart"/>
      <w:r w:rsidRPr="00A739CD">
        <w:t>XGBoost</w:t>
      </w:r>
      <w:proofErr w:type="spellEnd"/>
      <w:r w:rsidRPr="00A739CD">
        <w:t xml:space="preserve"> model on the BRFSS external validation cohort. Performance (AUC) is stratified by demographic subgroups.</w:t>
      </w:r>
    </w:p>
    <w:p w14:paraId="51304D93" w14:textId="77777777" w:rsidR="00815797" w:rsidRDefault="00815797"/>
    <w:p w14:paraId="1D7771AE" w14:textId="77777777" w:rsidR="00815797" w:rsidRPr="00815797" w:rsidRDefault="00815797" w:rsidP="00815797">
      <w:r w:rsidRPr="00815797">
        <w:rPr>
          <w:b/>
          <w:bCs/>
        </w:rPr>
        <w:t>3.6 Performance on Baseline Dataset</w:t>
      </w:r>
    </w:p>
    <w:p w14:paraId="0A50D437" w14:textId="053F566A" w:rsidR="00815797" w:rsidRPr="00815797" w:rsidRDefault="00815797" w:rsidP="00815797">
      <w:r w:rsidRPr="00815797">
        <w:t xml:space="preserve">To validate our implementation against established literature, the final </w:t>
      </w:r>
      <w:proofErr w:type="spellStart"/>
      <w:r w:rsidRPr="00815797">
        <w:t>XGBoost</w:t>
      </w:r>
      <w:proofErr w:type="spellEnd"/>
      <w:r w:rsidRPr="00815797">
        <w:t xml:space="preserve"> model was also evaluated on the Pima Indians Diabetes Dataset. Our model achieved a competitive AUC of 0.8215</w:t>
      </w:r>
      <w:r>
        <w:t xml:space="preserve"> </w:t>
      </w:r>
      <w:r w:rsidRPr="00815797">
        <w:t>on this standard benchmark, confirming the robustness of our development pipeline.</w:t>
      </w:r>
    </w:p>
    <w:p w14:paraId="26EEB3FE" w14:textId="77777777" w:rsidR="00A739CD" w:rsidRDefault="00A739CD"/>
    <w:p w14:paraId="5F03EF13" w14:textId="77777777" w:rsidR="00A739CD" w:rsidRDefault="00A739CD"/>
    <w:p w14:paraId="19174193" w14:textId="77777777" w:rsidR="00A739CD" w:rsidRDefault="00A739CD"/>
    <w:p w14:paraId="2F961BBB" w14:textId="77777777" w:rsidR="00A739CD" w:rsidRDefault="00A739CD"/>
    <w:p w14:paraId="00D10C25" w14:textId="77777777" w:rsidR="00A739CD" w:rsidRPr="00A739CD" w:rsidRDefault="00A739CD" w:rsidP="00A739CD">
      <w:pPr>
        <w:rPr>
          <w:b/>
          <w:bCs/>
        </w:rPr>
      </w:pPr>
      <w:r w:rsidRPr="00A739CD">
        <w:rPr>
          <w:b/>
          <w:bCs/>
        </w:rPr>
        <w:t>5. Conclusion</w:t>
      </w:r>
    </w:p>
    <w:p w14:paraId="6ECB9D76" w14:textId="77777777" w:rsidR="00A739CD" w:rsidRPr="00A739CD" w:rsidRDefault="00A739CD" w:rsidP="00A739CD">
      <w:r w:rsidRPr="00A739CD">
        <w:t>In this work, we presented a rigorous, multi-dimensional framework for the evaluation of machine learning models for clinical risk prediction, using Type 2 diabetes as a case study. Our findings demonstrate that while standard ML models can achieve high discriminatory performance during internal validation, a significant performance degradation can occur when models are tested on external, real-world data, highlighting the critical necessity of external validation in clinical model development.</w:t>
      </w:r>
    </w:p>
    <w:p w14:paraId="1464B6A6" w14:textId="77777777" w:rsidR="00A739CD" w:rsidRPr="00A739CD" w:rsidRDefault="00A739CD" w:rsidP="00A739CD">
      <w:r w:rsidRPr="00A739CD">
        <w:t>Crucially, our analysis shows that even with a reduced AUC on external data, a well-calibrated model can still provide significant clinical utility, as demonstrated by our Decision Curve Analysis. The framework proposed and executed in this study—combining pre-registration, a three-tier dataset strategy, and a multi-faceted evaluation that includes clinical utility, interpretability, and fairness analysis—serves as a robust methodology for developing more reliable and trustworthy clinical prediction models. Future work should focus on methods to mitigate the observed performance disparities across demographic groups and on validating this framework across different chronic diseases.</w:t>
      </w:r>
    </w:p>
    <w:p w14:paraId="5A21DF0E" w14:textId="77777777" w:rsidR="00A739CD" w:rsidRDefault="00A739CD"/>
    <w:p w14:paraId="672496C2" w14:textId="77777777" w:rsidR="00B84DB2" w:rsidRDefault="00B84DB2"/>
    <w:p w14:paraId="1307C434" w14:textId="77777777" w:rsidR="00F2096F" w:rsidRPr="00B84DB2" w:rsidRDefault="00F2096F" w:rsidP="00F2096F">
      <w:pPr>
        <w:rPr>
          <w:b/>
          <w:bCs/>
        </w:rPr>
      </w:pPr>
      <w:r w:rsidRPr="00B84DB2">
        <w:rPr>
          <w:b/>
          <w:bCs/>
        </w:rPr>
        <w:t>4. Discussion</w:t>
      </w:r>
    </w:p>
    <w:p w14:paraId="2BFEC387" w14:textId="77777777" w:rsidR="00F2096F" w:rsidRPr="00B84DB2" w:rsidRDefault="00F2096F" w:rsidP="00F2096F">
      <w:r w:rsidRPr="00B84DB2">
        <w:lastRenderedPageBreak/>
        <w:t>This study successfully developed and validated a machine learning model for Type 2 diabetes prediction using a rigorous, multi-dimensional evaluation framework. Our results demonstrate that while it is possible to build high-performing models on large-scale clinical data, a simple report of internal validation metrics is insufficient and can be misleading. The key findings of this work highlight the critical importance of external validation, clinical utility assessment, and fairness analysis.</w:t>
      </w:r>
    </w:p>
    <w:p w14:paraId="679FD434" w14:textId="77777777" w:rsidR="00F2096F" w:rsidRPr="00B84DB2" w:rsidRDefault="00F2096F" w:rsidP="00F2096F">
      <w:pPr>
        <w:rPr>
          <w:b/>
          <w:bCs/>
        </w:rPr>
      </w:pPr>
      <w:r w:rsidRPr="00B84DB2">
        <w:rPr>
          <w:b/>
          <w:bCs/>
        </w:rPr>
        <w:t>4.1 Performance Drop and Dataset Shift</w:t>
      </w:r>
    </w:p>
    <w:p w14:paraId="799CB7A3" w14:textId="77777777" w:rsidR="00F2096F" w:rsidRPr="00B84DB2" w:rsidRDefault="00F2096F" w:rsidP="00F2096F">
      <w:r w:rsidRPr="00B84DB2">
        <w:t xml:space="preserve">Our primary finding is the significant performance degradation observed when the top-performing model, </w:t>
      </w:r>
      <w:proofErr w:type="spellStart"/>
      <w:r w:rsidRPr="00B84DB2">
        <w:t>XGBoost</w:t>
      </w:r>
      <w:proofErr w:type="spellEnd"/>
      <w:r w:rsidRPr="00B84DB2">
        <w:t xml:space="preserve">, was evaluated on the external BRFSS dataset. The model achieved an excellent AUC of </w:t>
      </w:r>
      <w:r w:rsidRPr="00B84DB2">
        <w:rPr>
          <w:b/>
          <w:bCs/>
        </w:rPr>
        <w:t>0.8760</w:t>
      </w:r>
      <w:r w:rsidRPr="00B84DB2">
        <w:t xml:space="preserve"> during internal validation on the NHANES cohort but dropped to </w:t>
      </w:r>
      <w:r w:rsidRPr="00B84DB2">
        <w:rPr>
          <w:b/>
          <w:bCs/>
        </w:rPr>
        <w:t>0.7134</w:t>
      </w:r>
      <w:r w:rsidRPr="00B84DB2">
        <w:t xml:space="preserve"> on the external BRFSS cohort. This performance drop of </w:t>
      </w:r>
      <w:r w:rsidRPr="00B84DB2">
        <w:rPr>
          <w:b/>
          <w:bCs/>
        </w:rPr>
        <w:t>0.1626</w:t>
      </w:r>
      <w:r w:rsidRPr="00B84DB2">
        <w:t xml:space="preserve"> is a crucial finding and underscores a central thesis of our work: models trained on high-quality, clinically measured data may not generalize perfectly to datasets based on self-reported information, which are common in real-world applications. This discrepancy, often unaddressed in the literature, is a classic example of "dataset shift." It is likely due to the inherent noise and lower precision of self-reported data in BRFSS (e.g., for BMI) compared to the standardized clinical measurements in NHANES. This highlights the absolute necessity for researchers to validate their models on datasets that reflect the type and quality of data available in the intended deployment setting.</w:t>
      </w:r>
    </w:p>
    <w:p w14:paraId="0C3DE5E0" w14:textId="77777777" w:rsidR="00F2096F" w:rsidRPr="00B84DB2" w:rsidRDefault="00F2096F" w:rsidP="00F2096F">
      <w:pPr>
        <w:rPr>
          <w:b/>
          <w:bCs/>
        </w:rPr>
      </w:pPr>
      <w:r w:rsidRPr="00B84DB2">
        <w:rPr>
          <w:b/>
          <w:bCs/>
        </w:rPr>
        <w:t>4.2 Clinical Implications and Utility</w:t>
      </w:r>
    </w:p>
    <w:p w14:paraId="3DA86704" w14:textId="77777777" w:rsidR="00F2096F" w:rsidRPr="00B84DB2" w:rsidRDefault="00F2096F" w:rsidP="00F2096F">
      <w:r w:rsidRPr="00B84DB2">
        <w:t>Despite the drop in raw discriminatory power, our clinical utility analysis revealed that the model remains highly valuable. The Decision Curve Analysis (DCA) demonstrated a clear positive net benefit across all clinically relevant risk thresholds (2-50%) compared to the default strategies of treating all or no patients. This is a critical result, as it suggests that even a model with a modest AUC can be clinically useful if it helps to better stratify at-risk populations and guide interventions, thereby improving on the standard of care. Furthermore, the model was found to be reasonably well-calibrated, indicating that its probability estimates are reliable enough to inform clinical decision-making.</w:t>
      </w:r>
    </w:p>
    <w:p w14:paraId="0084D77A" w14:textId="77777777" w:rsidR="00F2096F" w:rsidRPr="00B84DB2" w:rsidRDefault="00F2096F" w:rsidP="00F2096F">
      <w:pPr>
        <w:rPr>
          <w:b/>
          <w:bCs/>
        </w:rPr>
      </w:pPr>
      <w:r w:rsidRPr="00B84DB2">
        <w:rPr>
          <w:b/>
          <w:bCs/>
        </w:rPr>
        <w:t>4.3 Comparison with Existing Methods</w:t>
      </w:r>
    </w:p>
    <w:p w14:paraId="034B20B1" w14:textId="77777777" w:rsidR="00F2096F" w:rsidRPr="00B84DB2" w:rsidRDefault="00F2096F" w:rsidP="00F2096F">
      <w:r w:rsidRPr="00B84DB2">
        <w:t xml:space="preserve">The methodological framework employed in this study was designed to address common flaws in the existing literature. By using NHANES for development and BRFSS for external validation, we avoided the over-reliance on the small and non-representative PIMA dataset. Our transparent reporting of the performance drop from internal to external validation provides a more realistic performance expectation than studies that report only on internal metrics. Furthermore, by making clinical utility analysis a mandatory component, our </w:t>
      </w:r>
      <w:r w:rsidRPr="00B84DB2">
        <w:lastRenderedPageBreak/>
        <w:t>framework moves beyond the limited question of "is the model accurate?" to the more important clinical question: "is the model useful?".</w:t>
      </w:r>
    </w:p>
    <w:p w14:paraId="7431D0B5" w14:textId="77777777" w:rsidR="00F2096F" w:rsidRPr="00B84DB2" w:rsidRDefault="00F2096F" w:rsidP="00F2096F">
      <w:pPr>
        <w:rPr>
          <w:b/>
          <w:bCs/>
        </w:rPr>
      </w:pPr>
      <w:r w:rsidRPr="00B84DB2">
        <w:rPr>
          <w:b/>
          <w:bCs/>
        </w:rPr>
        <w:t>4.4 Study Limitations</w:t>
      </w:r>
    </w:p>
    <w:p w14:paraId="3620B41D" w14:textId="77777777" w:rsidR="00F2096F" w:rsidRPr="00B84DB2" w:rsidRDefault="00F2096F" w:rsidP="00F2096F">
      <w:r w:rsidRPr="00B84DB2">
        <w:t>This study has several strengths, including its pre-registered design and comprehensive evaluation framework. However, we also acknowledge limitations. The reliance on self-reported diagnosis and predictors in the BRFSS dataset is a primary limitation and the likely cause of the observed performance drop. The final model was also constrained to using only the features common to both datasets, excluding potentially valuable laboratory predictors available only in NHANES. Finally, while our fairness analysis identified performance disparities across racial and ethnic groups, this study did not investigate mitigation techniques, which should be a focus of future work.</w:t>
      </w:r>
    </w:p>
    <w:p w14:paraId="1FAA8D89" w14:textId="77777777" w:rsidR="00F2096F" w:rsidRPr="00B84DB2" w:rsidRDefault="00F2096F" w:rsidP="00F2096F">
      <w:pPr>
        <w:rPr>
          <w:b/>
          <w:bCs/>
        </w:rPr>
      </w:pPr>
      <w:r w:rsidRPr="00B84DB2">
        <w:rPr>
          <w:b/>
          <w:bCs/>
        </w:rPr>
        <w:t>4.5 Implementation Considerations</w:t>
      </w:r>
    </w:p>
    <w:p w14:paraId="6D0481CE" w14:textId="77777777" w:rsidR="00F2096F" w:rsidRPr="00B84DB2" w:rsidRDefault="00F2096F" w:rsidP="00F2096F">
      <w:r w:rsidRPr="00B84DB2">
        <w:t>For this model to be implemented in a clinical setting, it would require integration into electronic health record (EHR) systems to automatically extract the necessary features (Age, BMI, etc.) and present the risk score to clinicians at the point of care. The fairness disparities we identified would need to be carefully considered and potentially addressed through model recalibration for different demographic groups to ensure equitable performance.</w:t>
      </w:r>
    </w:p>
    <w:p w14:paraId="20905504" w14:textId="77777777" w:rsidR="00B84DB2" w:rsidRDefault="00B84DB2"/>
    <w:p w14:paraId="082520A2" w14:textId="77777777" w:rsidR="00E626D6" w:rsidRDefault="00E626D6"/>
    <w:p w14:paraId="75346803" w14:textId="77777777" w:rsidR="00E626D6" w:rsidRPr="00E626D6" w:rsidRDefault="00E626D6" w:rsidP="00E626D6">
      <w:pPr>
        <w:rPr>
          <w:b/>
          <w:bCs/>
        </w:rPr>
      </w:pPr>
      <w:r w:rsidRPr="00E626D6">
        <w:rPr>
          <w:b/>
          <w:bCs/>
        </w:rPr>
        <w:t>5. Conclusion</w:t>
      </w:r>
    </w:p>
    <w:p w14:paraId="76873944" w14:textId="77777777" w:rsidR="00E626D6" w:rsidRPr="00E626D6" w:rsidRDefault="00E626D6" w:rsidP="00E626D6">
      <w:r w:rsidRPr="00E626D6">
        <w:t>In this work, we presented and executed a rigorous, multi-dimensional framework for the development and evaluation of a machine learning model for Type 2 diabetes risk prediction.</w:t>
      </w:r>
    </w:p>
    <w:p w14:paraId="3CACE169" w14:textId="77777777" w:rsidR="00E626D6" w:rsidRPr="00E626D6" w:rsidRDefault="00E626D6" w:rsidP="00E626D6">
      <w:r w:rsidRPr="00E626D6">
        <w:rPr>
          <w:b/>
          <w:bCs/>
        </w:rPr>
        <w:t>Key Findings Summary:</w:t>
      </w:r>
      <w:r w:rsidRPr="00E626D6">
        <w:t xml:space="preserve"> Our primary finding was that while the </w:t>
      </w:r>
      <w:proofErr w:type="spellStart"/>
      <w:r w:rsidRPr="00E626D6">
        <w:t>XGBoost</w:t>
      </w:r>
      <w:proofErr w:type="spellEnd"/>
      <w:r w:rsidRPr="00E626D6">
        <w:t xml:space="preserve"> model achieved a high AUC of 0.8760 during internal validation on the NHANES dataset, its performance dropped to 0.7134 on the external BRFSS cohort. This highlights the critical impact of dataset shift and the necessity of external validation for creating robust clinical models.</w:t>
      </w:r>
    </w:p>
    <w:p w14:paraId="4F504EC9" w14:textId="77777777" w:rsidR="00E626D6" w:rsidRPr="00E626D6" w:rsidRDefault="00E626D6" w:rsidP="00E626D6">
      <w:r w:rsidRPr="00E626D6">
        <w:rPr>
          <w:b/>
          <w:bCs/>
        </w:rPr>
        <w:t>Clinical Significance:</w:t>
      </w:r>
      <w:r w:rsidRPr="00E626D6">
        <w:t xml:space="preserve"> Despite the performance degradation, the model demonstrated significant clinical utility. Decision Curve Analysis confirmed that using the model provides a greater net benefit than default clinical strategies across all relevant risk thresholds. This indicates that even a model with imperfect discrimination can be a valuable tool for clinical decision support if properly evaluated.</w:t>
      </w:r>
    </w:p>
    <w:p w14:paraId="56EB6676" w14:textId="77777777" w:rsidR="00E626D6" w:rsidRPr="00E626D6" w:rsidRDefault="00E626D6" w:rsidP="00E626D6">
      <w:r w:rsidRPr="00E626D6">
        <w:rPr>
          <w:b/>
          <w:bCs/>
        </w:rPr>
        <w:lastRenderedPageBreak/>
        <w:t>Future Research Directions:</w:t>
      </w:r>
      <w:r w:rsidRPr="00E626D6">
        <w:t xml:space="preserve"> This study underscores the need for future research in several key areas. First, the observed performance disparities across racial and ethnic groups must be investigated, and bias mitigation techniques should be explored to ensure equitable model performance. Second, the validation of this model should be extended to other large-scale datasets, particularly those that include clinical laboratory values to build more powerful predictive models. Finally, the multi-dimensional evaluation framework itself—combining pre-registration, external validation, and a focus on clinical utility and fairness—should be applied to other chronic disease prediction tasks to promote a higher standard of rigor in the field.</w:t>
      </w:r>
    </w:p>
    <w:p w14:paraId="232811A7" w14:textId="77777777" w:rsidR="00E626D6" w:rsidRDefault="00E626D6"/>
    <w:p w14:paraId="6AC8D3D5" w14:textId="77777777" w:rsidR="00E373C8" w:rsidRDefault="00E373C8"/>
    <w:p w14:paraId="16D0F10C" w14:textId="77777777" w:rsidR="00E373C8" w:rsidRPr="00E373C8" w:rsidRDefault="00E373C8" w:rsidP="00E373C8">
      <w:pPr>
        <w:rPr>
          <w:b/>
          <w:bCs/>
        </w:rPr>
      </w:pPr>
      <w:r w:rsidRPr="00E373C8">
        <w:rPr>
          <w:b/>
          <w:bCs/>
        </w:rPr>
        <w:t>REFERENCES (IEEE Format - Final 31 References)</w:t>
      </w:r>
    </w:p>
    <w:p w14:paraId="68BC0471" w14:textId="77777777" w:rsidR="00E373C8" w:rsidRPr="00E373C8" w:rsidRDefault="00E373C8" w:rsidP="00E373C8">
      <w:r w:rsidRPr="00E373C8">
        <w:t>[1] International Diabetes Federation, "IDF Diabetes Atlas," 10th ed. Brussels, Belgium: International Diabetes Federation, 2021.</w:t>
      </w:r>
    </w:p>
    <w:p w14:paraId="10034DE7" w14:textId="77777777" w:rsidR="00E373C8" w:rsidRPr="00E373C8" w:rsidRDefault="00E373C8" w:rsidP="00E373C8">
      <w:r w:rsidRPr="00E373C8">
        <w:t xml:space="preserve">[2] American Diabetes Association, "Classification and diagnosis of diabetes: Standards of medical care in diabetes—2023," </w:t>
      </w:r>
      <w:r w:rsidRPr="00E373C8">
        <w:rPr>
          <w:i/>
          <w:iCs/>
        </w:rPr>
        <w:t>Diabetes Care</w:t>
      </w:r>
      <w:r w:rsidRPr="00E373C8">
        <w:t>, vol. 46, no. Supplement_1, pp. S19-S40, Jan. 2023.</w:t>
      </w:r>
    </w:p>
    <w:p w14:paraId="69D04B24" w14:textId="77777777" w:rsidR="00E373C8" w:rsidRPr="00E373C8" w:rsidRDefault="00E373C8" w:rsidP="00E373C8">
      <w:r w:rsidRPr="00E373C8">
        <w:t xml:space="preserve">[3] A. Rahman et al., "Diabetes prediction using machine learning algorithms with feature selection techniques: A systematic literature review," </w:t>
      </w:r>
      <w:r w:rsidRPr="00E373C8">
        <w:rPr>
          <w:i/>
          <w:iCs/>
        </w:rPr>
        <w:t>IEEE Access</w:t>
      </w:r>
      <w:r w:rsidRPr="00E373C8">
        <w:t>, vol. 10, pp. 102871-102886, 2022.</w:t>
      </w:r>
    </w:p>
    <w:p w14:paraId="76DF9511" w14:textId="77777777" w:rsidR="00E373C8" w:rsidRPr="00E373C8" w:rsidRDefault="00E373C8" w:rsidP="00E373C8">
      <w:r w:rsidRPr="00E373C8">
        <w:t xml:space="preserve">[4] J. W. Smith, J. E. Everhart, W. C. Dickson, W. C. Knowler, and R. S. Johannes, "Using the ADAP learning algorithm to forecast the onset of diabetes mellitus," in </w:t>
      </w:r>
      <w:r w:rsidRPr="00E373C8">
        <w:rPr>
          <w:i/>
          <w:iCs/>
        </w:rPr>
        <w:t xml:space="preserve">Proc. Annu. Symp. </w:t>
      </w:r>
      <w:proofErr w:type="spellStart"/>
      <w:r w:rsidRPr="00E373C8">
        <w:rPr>
          <w:i/>
          <w:iCs/>
        </w:rPr>
        <w:t>Comput</w:t>
      </w:r>
      <w:proofErr w:type="spellEnd"/>
      <w:r w:rsidRPr="00E373C8">
        <w:rPr>
          <w:i/>
          <w:iCs/>
        </w:rPr>
        <w:t>. Appl. Med. Care</w:t>
      </w:r>
      <w:r w:rsidRPr="00E373C8">
        <w:t>, 1988, pp. 261-265.</w:t>
      </w:r>
    </w:p>
    <w:p w14:paraId="7A66AA14" w14:textId="77777777" w:rsidR="00E373C8" w:rsidRPr="00E373C8" w:rsidRDefault="00E373C8" w:rsidP="00E373C8">
      <w:r w:rsidRPr="00E373C8">
        <w:t xml:space="preserve">[5] G. S. Collins et al., "TRIPOD+AI statement: Updated guidance for reporting clinical prediction models that use regression or machine learning methods," </w:t>
      </w:r>
      <w:r w:rsidRPr="00E373C8">
        <w:rPr>
          <w:i/>
          <w:iCs/>
        </w:rPr>
        <w:t>BMJ</w:t>
      </w:r>
      <w:r w:rsidRPr="00E373C8">
        <w:t>, vol. 385, e078378, Apr. 2024.</w:t>
      </w:r>
    </w:p>
    <w:p w14:paraId="4F97B9AD" w14:textId="77777777" w:rsidR="00E373C8" w:rsidRPr="00E373C8" w:rsidRDefault="00E373C8" w:rsidP="00E373C8">
      <w:r w:rsidRPr="00E373C8">
        <w:t xml:space="preserve">[6] K. G. M. Moons et al., "PROBAST: A tool to assess the risk of bias and applicability of prediction model studies," </w:t>
      </w:r>
      <w:r w:rsidRPr="00E373C8">
        <w:rPr>
          <w:i/>
          <w:iCs/>
        </w:rPr>
        <w:t>Ann. Intern. Med.</w:t>
      </w:r>
      <w:r w:rsidRPr="00E373C8">
        <w:t>, vol. 170, no. 1, pp. 51-64, Jan. 2019.</w:t>
      </w:r>
    </w:p>
    <w:p w14:paraId="0ABAF7CB" w14:textId="77777777" w:rsidR="00E373C8" w:rsidRPr="00E373C8" w:rsidRDefault="00E373C8" w:rsidP="00E373C8">
      <w:r w:rsidRPr="00E373C8">
        <w:t xml:space="preserve">[7] A. J. Vickers and E. B. Elkin, "Decision curve analysis: A novel method for evaluating prediction models," </w:t>
      </w:r>
      <w:r w:rsidRPr="00E373C8">
        <w:rPr>
          <w:i/>
          <w:iCs/>
        </w:rPr>
        <w:t xml:space="preserve">Med. </w:t>
      </w:r>
      <w:proofErr w:type="spellStart"/>
      <w:r w:rsidRPr="00E373C8">
        <w:rPr>
          <w:i/>
          <w:iCs/>
        </w:rPr>
        <w:t>Decis</w:t>
      </w:r>
      <w:proofErr w:type="spellEnd"/>
      <w:r w:rsidRPr="00E373C8">
        <w:rPr>
          <w:i/>
          <w:iCs/>
        </w:rPr>
        <w:t>. Making</w:t>
      </w:r>
      <w:r w:rsidRPr="00E373C8">
        <w:t>, vol. 26, no. 6, pp. 565-574, Nov. 2006.</w:t>
      </w:r>
    </w:p>
    <w:p w14:paraId="41C0E756" w14:textId="77777777" w:rsidR="00E373C8" w:rsidRPr="00E373C8" w:rsidRDefault="00E373C8" w:rsidP="00E373C8">
      <w:r w:rsidRPr="00E373C8">
        <w:t xml:space="preserve">[8] E. W. </w:t>
      </w:r>
      <w:proofErr w:type="spellStart"/>
      <w:r w:rsidRPr="00E373C8">
        <w:t>Steyerberg</w:t>
      </w:r>
      <w:proofErr w:type="spellEnd"/>
      <w:r w:rsidRPr="00E373C8">
        <w:t xml:space="preserve"> et al., "Assessing the performance of prediction models: A framework for traditional and novel measures," </w:t>
      </w:r>
      <w:r w:rsidRPr="00E373C8">
        <w:rPr>
          <w:i/>
          <w:iCs/>
        </w:rPr>
        <w:t>Epidemiology</w:t>
      </w:r>
      <w:r w:rsidRPr="00E373C8">
        <w:t>, vol. 21, no. 1, pp. 128-138, Jan. 2010.</w:t>
      </w:r>
    </w:p>
    <w:p w14:paraId="207797C0" w14:textId="77777777" w:rsidR="00E373C8" w:rsidRPr="00E373C8" w:rsidRDefault="00E373C8" w:rsidP="00E373C8">
      <w:r w:rsidRPr="00E373C8">
        <w:lastRenderedPageBreak/>
        <w:t xml:space="preserve">[9] S. M. Lundberg and S.-I. Lee, "A unified approach to interpreting model predictions," in </w:t>
      </w:r>
      <w:r w:rsidRPr="00E373C8">
        <w:rPr>
          <w:i/>
          <w:iCs/>
        </w:rPr>
        <w:t>Proc. 31st Int. Conf. Neural Inf. Process. Syst.</w:t>
      </w:r>
      <w:r w:rsidRPr="00E373C8">
        <w:t>, 2017, pp. 4765-4774.</w:t>
      </w:r>
    </w:p>
    <w:p w14:paraId="27055B7F" w14:textId="77777777" w:rsidR="00E373C8" w:rsidRPr="00E373C8" w:rsidRDefault="00E373C8" w:rsidP="00E373C8">
      <w:r w:rsidRPr="00E373C8">
        <w:t xml:space="preserve">[10] T. Chen and C. </w:t>
      </w:r>
      <w:proofErr w:type="spellStart"/>
      <w:r w:rsidRPr="00E373C8">
        <w:t>Guestrin</w:t>
      </w:r>
      <w:proofErr w:type="spellEnd"/>
      <w:r w:rsidRPr="00E373C8">
        <w:t>, "</w:t>
      </w:r>
      <w:proofErr w:type="spellStart"/>
      <w:r w:rsidRPr="00E373C8">
        <w:t>XGBoost</w:t>
      </w:r>
      <w:proofErr w:type="spellEnd"/>
      <w:r w:rsidRPr="00E373C8">
        <w:t xml:space="preserve">: A scalable tree boosting system," in </w:t>
      </w:r>
      <w:r w:rsidRPr="00E373C8">
        <w:rPr>
          <w:i/>
          <w:iCs/>
        </w:rPr>
        <w:t xml:space="preserve">Proc. 22nd ACM SIGKDD Int. Conf. </w:t>
      </w:r>
      <w:proofErr w:type="spellStart"/>
      <w:r w:rsidRPr="00E373C8">
        <w:rPr>
          <w:i/>
          <w:iCs/>
        </w:rPr>
        <w:t>Knowl</w:t>
      </w:r>
      <w:proofErr w:type="spellEnd"/>
      <w:r w:rsidRPr="00E373C8">
        <w:rPr>
          <w:i/>
          <w:iCs/>
        </w:rPr>
        <w:t xml:space="preserve">. </w:t>
      </w:r>
      <w:proofErr w:type="spellStart"/>
      <w:r w:rsidRPr="00E373C8">
        <w:rPr>
          <w:i/>
          <w:iCs/>
        </w:rPr>
        <w:t>Discov</w:t>
      </w:r>
      <w:proofErr w:type="spellEnd"/>
      <w:r w:rsidRPr="00E373C8">
        <w:rPr>
          <w:i/>
          <w:iCs/>
        </w:rPr>
        <w:t>. Data Mining</w:t>
      </w:r>
      <w:r w:rsidRPr="00E373C8">
        <w:t>, 2016, pp. 785-794.</w:t>
      </w:r>
    </w:p>
    <w:p w14:paraId="1393DA33" w14:textId="77777777" w:rsidR="00E373C8" w:rsidRPr="00E373C8" w:rsidRDefault="00E373C8" w:rsidP="00E373C8">
      <w:r w:rsidRPr="00E373C8">
        <w:t xml:space="preserve">[11] L. </w:t>
      </w:r>
      <w:proofErr w:type="spellStart"/>
      <w:r w:rsidRPr="00E373C8">
        <w:t>Breiman</w:t>
      </w:r>
      <w:proofErr w:type="spellEnd"/>
      <w:r w:rsidRPr="00E373C8">
        <w:t xml:space="preserve">, "Random forests," </w:t>
      </w:r>
      <w:r w:rsidRPr="00E373C8">
        <w:rPr>
          <w:i/>
          <w:iCs/>
        </w:rPr>
        <w:t>Mach. Learn.</w:t>
      </w:r>
      <w:r w:rsidRPr="00E373C8">
        <w:t>, vol. 45, no. 1, pp. 5-32, Oct. 2001.</w:t>
      </w:r>
    </w:p>
    <w:p w14:paraId="2A269FCF" w14:textId="77777777" w:rsidR="00E373C8" w:rsidRPr="00E373C8" w:rsidRDefault="00E373C8" w:rsidP="00E373C8">
      <w:r w:rsidRPr="00E373C8">
        <w:t xml:space="preserve">[12] Centers for Disease Control and Prevention, "National Health and Nutrition Examination Survey (NHANES)," Atlanta, GA, USA: CDC, 2020. [Online]. Available: </w:t>
      </w:r>
      <w:hyperlink r:id="rId10" w:history="1">
        <w:r w:rsidRPr="00E373C8">
          <w:rPr>
            <w:rStyle w:val="Hyperlink"/>
          </w:rPr>
          <w:t>https://www.cdc.gov/nchs/nhanes/</w:t>
        </w:r>
      </w:hyperlink>
    </w:p>
    <w:p w14:paraId="26CD9467" w14:textId="77777777" w:rsidR="00E373C8" w:rsidRPr="00E373C8" w:rsidRDefault="00E373C8" w:rsidP="00E373C8">
      <w:r w:rsidRPr="00E373C8">
        <w:t xml:space="preserve">[13] Centers for Disease Control and Prevention, "Behavioral Risk Factor Surveillance System (BRFSS)," Atlanta, GA, USA: CDC, 2022. [Online]. Available: </w:t>
      </w:r>
      <w:hyperlink r:id="rId11" w:history="1">
        <w:r w:rsidRPr="00E373C8">
          <w:rPr>
            <w:rStyle w:val="Hyperlink"/>
          </w:rPr>
          <w:t>https://www.cdc.gov/brfss/</w:t>
        </w:r>
      </w:hyperlink>
    </w:p>
    <w:p w14:paraId="37C302D8" w14:textId="77777777" w:rsidR="00E373C8" w:rsidRPr="00E373C8" w:rsidRDefault="00E373C8" w:rsidP="00E373C8">
      <w:r w:rsidRPr="00E373C8">
        <w:t xml:space="preserve">[14] Y. Zhang et al., "External validation of machine learning models for diabetes prediction: A systematic review," </w:t>
      </w:r>
      <w:r w:rsidRPr="00E373C8">
        <w:rPr>
          <w:i/>
          <w:iCs/>
        </w:rPr>
        <w:t>IEEE Trans. Biomed. Eng.</w:t>
      </w:r>
      <w:r w:rsidRPr="00E373C8">
        <w:t>, vol. 69, no. 4, pp. 1233-1244, Apr. 2022.</w:t>
      </w:r>
    </w:p>
    <w:p w14:paraId="4F50E0A0" w14:textId="77777777" w:rsidR="00E373C8" w:rsidRPr="00E373C8" w:rsidRDefault="00E373C8" w:rsidP="00E373C8">
      <w:r w:rsidRPr="00E373C8">
        <w:t xml:space="preserve">[15] S. </w:t>
      </w:r>
      <w:proofErr w:type="spellStart"/>
      <w:r w:rsidRPr="00E373C8">
        <w:t>Rajkomar</w:t>
      </w:r>
      <w:proofErr w:type="spellEnd"/>
      <w:r w:rsidRPr="00E373C8">
        <w:t xml:space="preserve"> et al., "Ensuring fairness in machine learning to advance health equity," </w:t>
      </w:r>
      <w:r w:rsidRPr="00E373C8">
        <w:rPr>
          <w:i/>
          <w:iCs/>
        </w:rPr>
        <w:t>Ann. Intern. Med.</w:t>
      </w:r>
      <w:r w:rsidRPr="00E373C8">
        <w:t>, vol. 169, no. 12, pp. 866-872, Dec. 2018.</w:t>
      </w:r>
    </w:p>
    <w:p w14:paraId="6CC630E4" w14:textId="77777777" w:rsidR="00E373C8" w:rsidRPr="00E373C8" w:rsidRDefault="00E373C8" w:rsidP="00E373C8">
      <w:r w:rsidRPr="00E373C8">
        <w:t xml:space="preserve">[16] M. Ghassemi et al., "A review of challenges and opportunities in machine learning for health," </w:t>
      </w:r>
      <w:r w:rsidRPr="00E373C8">
        <w:rPr>
          <w:i/>
          <w:iCs/>
        </w:rPr>
        <w:t>AMIA Annu. Symp. Proc.</w:t>
      </w:r>
      <w:r w:rsidRPr="00E373C8">
        <w:t>, vol. 2018, pp. 458-467, 2018.</w:t>
      </w:r>
    </w:p>
    <w:p w14:paraId="0A4E81B5" w14:textId="77777777" w:rsidR="00E373C8" w:rsidRPr="00E373C8" w:rsidRDefault="00E373C8" w:rsidP="00E373C8">
      <w:r w:rsidRPr="00E373C8">
        <w:t xml:space="preserve">[17] D. W. Hosmer Jr., S. </w:t>
      </w:r>
      <w:proofErr w:type="spellStart"/>
      <w:r w:rsidRPr="00E373C8">
        <w:t>Lemeshow</w:t>
      </w:r>
      <w:proofErr w:type="spellEnd"/>
      <w:r w:rsidRPr="00E373C8">
        <w:t xml:space="preserve">, and R. X. Sturdivant, </w:t>
      </w:r>
      <w:r w:rsidRPr="00E373C8">
        <w:rPr>
          <w:i/>
          <w:iCs/>
        </w:rPr>
        <w:t>Applied Logistic Regression</w:t>
      </w:r>
      <w:r w:rsidRPr="00E373C8">
        <w:t>, 3rd ed. Hoboken, NJ, USA: Wiley, 2013.</w:t>
      </w:r>
    </w:p>
    <w:p w14:paraId="00D2BF5F" w14:textId="77777777" w:rsidR="00E373C8" w:rsidRPr="00E373C8" w:rsidRDefault="00E373C8" w:rsidP="00E373C8">
      <w:r w:rsidRPr="00E373C8">
        <w:t xml:space="preserve">[18] S. </w:t>
      </w:r>
      <w:proofErr w:type="spellStart"/>
      <w:r w:rsidRPr="00E373C8">
        <w:t>Arlot</w:t>
      </w:r>
      <w:proofErr w:type="spellEnd"/>
      <w:r w:rsidRPr="00E373C8">
        <w:t xml:space="preserve"> and A. Celisse, "A survey of cross-validation procedures for model selection," </w:t>
      </w:r>
      <w:r w:rsidRPr="00E373C8">
        <w:rPr>
          <w:i/>
          <w:iCs/>
        </w:rPr>
        <w:t xml:space="preserve">Stat. </w:t>
      </w:r>
      <w:proofErr w:type="spellStart"/>
      <w:r w:rsidRPr="00E373C8">
        <w:rPr>
          <w:i/>
          <w:iCs/>
        </w:rPr>
        <w:t>Surv</w:t>
      </w:r>
      <w:proofErr w:type="spellEnd"/>
      <w:r w:rsidRPr="00E373C8">
        <w:rPr>
          <w:i/>
          <w:iCs/>
        </w:rPr>
        <w:t>.</w:t>
      </w:r>
      <w:r w:rsidRPr="00E373C8">
        <w:t>, vol. 4, pp. 40-79, 2010.</w:t>
      </w:r>
    </w:p>
    <w:p w14:paraId="30043EFC" w14:textId="77777777" w:rsidR="00E373C8" w:rsidRPr="00E373C8" w:rsidRDefault="00E373C8" w:rsidP="00E373C8">
      <w:r w:rsidRPr="00E373C8">
        <w:t xml:space="preserve">[19] M. Hardt, E. Price, and N. Srebro, "Equality of opportunity in supervised learning," in </w:t>
      </w:r>
      <w:r w:rsidRPr="00E373C8">
        <w:rPr>
          <w:i/>
          <w:iCs/>
        </w:rPr>
        <w:t>Proc. Adv. Neural Inf. Process. Syst.</w:t>
      </w:r>
      <w:r w:rsidRPr="00E373C8">
        <w:t>, 2016, pp. 3315-3323.</w:t>
      </w:r>
    </w:p>
    <w:p w14:paraId="2DF1081D" w14:textId="77777777" w:rsidR="00E373C8" w:rsidRPr="00E373C8" w:rsidRDefault="00E373C8" w:rsidP="00E373C8">
      <w:r w:rsidRPr="00E373C8">
        <w:t xml:space="preserve">[20] N. Mehrabi, F. </w:t>
      </w:r>
      <w:proofErr w:type="spellStart"/>
      <w:r w:rsidRPr="00E373C8">
        <w:t>Morstatter</w:t>
      </w:r>
      <w:proofErr w:type="spellEnd"/>
      <w:r w:rsidRPr="00E373C8">
        <w:t xml:space="preserve">, N. Saxena, K. Lerman, and A. Galstyan, "A survey on bias and fairness in machine learning," </w:t>
      </w:r>
      <w:r w:rsidRPr="00E373C8">
        <w:rPr>
          <w:i/>
          <w:iCs/>
        </w:rPr>
        <w:t xml:space="preserve">ACM </w:t>
      </w:r>
      <w:proofErr w:type="spellStart"/>
      <w:r w:rsidRPr="00E373C8">
        <w:rPr>
          <w:i/>
          <w:iCs/>
        </w:rPr>
        <w:t>Comput</w:t>
      </w:r>
      <w:proofErr w:type="spellEnd"/>
      <w:r w:rsidRPr="00E373C8">
        <w:rPr>
          <w:i/>
          <w:iCs/>
        </w:rPr>
        <w:t xml:space="preserve">. </w:t>
      </w:r>
      <w:proofErr w:type="spellStart"/>
      <w:r w:rsidRPr="00E373C8">
        <w:rPr>
          <w:i/>
          <w:iCs/>
        </w:rPr>
        <w:t>Surv</w:t>
      </w:r>
      <w:proofErr w:type="spellEnd"/>
      <w:r w:rsidRPr="00E373C8">
        <w:rPr>
          <w:i/>
          <w:iCs/>
        </w:rPr>
        <w:t>.</w:t>
      </w:r>
      <w:r w:rsidRPr="00E373C8">
        <w:t>, vol. 54, no. 6, pp. 1-35, Jul. 2021.</w:t>
      </w:r>
    </w:p>
    <w:p w14:paraId="12D11937" w14:textId="77777777" w:rsidR="00E373C8" w:rsidRPr="00E373C8" w:rsidRDefault="00E373C8" w:rsidP="00E373C8">
      <w:r w:rsidRPr="00E373C8">
        <w:t xml:space="preserve">[21] K. Lai et al., "A machine learning approach for the early prediction of diabetes in at-risk patients using electronic health records," </w:t>
      </w:r>
      <w:r w:rsidRPr="00E373C8">
        <w:rPr>
          <w:i/>
          <w:iCs/>
        </w:rPr>
        <w:t>IEEE J. Biomed. Health Inform.</w:t>
      </w:r>
      <w:r w:rsidRPr="00E373C8">
        <w:t>, vol. 26, no. 7, pp. 3191-3202, Jul. 2022.</w:t>
      </w:r>
    </w:p>
    <w:p w14:paraId="7AC1188C" w14:textId="77777777" w:rsidR="00E373C8" w:rsidRPr="00E373C8" w:rsidRDefault="00E373C8" w:rsidP="00E373C8">
      <w:r w:rsidRPr="00E373C8">
        <w:t xml:space="preserve">[22] M. A. Uddin et al., "Comparative performance analysis of K-nearest </w:t>
      </w:r>
      <w:proofErr w:type="spellStart"/>
      <w:r w:rsidRPr="00E373C8">
        <w:t>neighbour</w:t>
      </w:r>
      <w:proofErr w:type="spellEnd"/>
      <w:r w:rsidRPr="00E373C8">
        <w:t xml:space="preserve"> (KNN) algorithm and its different variants for disease prediction," </w:t>
      </w:r>
      <w:r w:rsidRPr="00E373C8">
        <w:rPr>
          <w:i/>
          <w:iCs/>
        </w:rPr>
        <w:t>Sci. Rep.</w:t>
      </w:r>
      <w:r w:rsidRPr="00E373C8">
        <w:t>, vol. 12, 6256, Apr. 2022.</w:t>
      </w:r>
    </w:p>
    <w:p w14:paraId="5CD7B8F1" w14:textId="77777777" w:rsidR="00E373C8" w:rsidRPr="00E373C8" w:rsidRDefault="00E373C8" w:rsidP="00E373C8">
      <w:r w:rsidRPr="00E373C8">
        <w:lastRenderedPageBreak/>
        <w:t xml:space="preserve">[23] G. W. Brier, "Verification of forecasts expressed in terms of probability," </w:t>
      </w:r>
      <w:r w:rsidRPr="00E373C8">
        <w:rPr>
          <w:i/>
          <w:iCs/>
        </w:rPr>
        <w:t>Mon. Weather Rev.</w:t>
      </w:r>
      <w:r w:rsidRPr="00E373C8">
        <w:t>, vol. 78, no. 1, pp. 1-3, Jan. 1950.</w:t>
      </w:r>
    </w:p>
    <w:p w14:paraId="5ADEE45E" w14:textId="77777777" w:rsidR="00E373C8" w:rsidRPr="00E373C8" w:rsidRDefault="00E373C8" w:rsidP="00E373C8">
      <w:r w:rsidRPr="00E373C8">
        <w:t xml:space="preserve">[24] A. </w:t>
      </w:r>
      <w:proofErr w:type="spellStart"/>
      <w:r w:rsidRPr="00E373C8">
        <w:t>Adadi</w:t>
      </w:r>
      <w:proofErr w:type="spellEnd"/>
      <w:r w:rsidRPr="00E373C8">
        <w:t xml:space="preserve"> and M. Berrada, "Peeking inside the black-box: A survey on explainable artificial intelligence (XAI)," </w:t>
      </w:r>
      <w:r w:rsidRPr="00E373C8">
        <w:rPr>
          <w:i/>
          <w:iCs/>
        </w:rPr>
        <w:t>IEEE Access</w:t>
      </w:r>
      <w:r w:rsidRPr="00E373C8">
        <w:t>, vol. 6, pp. 52138-52160, 2018.</w:t>
      </w:r>
    </w:p>
    <w:p w14:paraId="33EBDCCA" w14:textId="77777777" w:rsidR="00E373C8" w:rsidRPr="00E373C8" w:rsidRDefault="00E373C8" w:rsidP="00E373C8">
      <w:r w:rsidRPr="00E373C8">
        <w:t xml:space="preserve">[25] T. </w:t>
      </w:r>
      <w:proofErr w:type="spellStart"/>
      <w:r w:rsidRPr="00E373C8">
        <w:t>Panch</w:t>
      </w:r>
      <w:proofErr w:type="spellEnd"/>
      <w:r w:rsidRPr="00E373C8">
        <w:t xml:space="preserve">, H. Mattie, and R. Atun, "Artificial intelligence and algorithmic bias: Implications for health systems," </w:t>
      </w:r>
      <w:r w:rsidRPr="00E373C8">
        <w:rPr>
          <w:i/>
          <w:iCs/>
        </w:rPr>
        <w:t>J. Glob. Health</w:t>
      </w:r>
      <w:r w:rsidRPr="00E373C8">
        <w:t>, vol. 9, no. 2, 020318, Dec. 2019.</w:t>
      </w:r>
    </w:p>
    <w:p w14:paraId="7A8207C6" w14:textId="77777777" w:rsidR="00E373C8" w:rsidRPr="00E373C8" w:rsidRDefault="00E373C8" w:rsidP="00E373C8">
      <w:r w:rsidRPr="00E373C8">
        <w:t xml:space="preserve">[26] M. J. </w:t>
      </w:r>
      <w:proofErr w:type="spellStart"/>
      <w:r w:rsidRPr="00E373C8">
        <w:t>Pencina</w:t>
      </w:r>
      <w:proofErr w:type="spellEnd"/>
      <w:r w:rsidRPr="00E373C8">
        <w:t xml:space="preserve">, R. B. D'Agostino Sr., R. B. D'Agostino Jr., and R. S. Vasan, "Evaluating the added predictive ability of a new marker: From area under the ROC curve to reclassification and beyond," </w:t>
      </w:r>
      <w:r w:rsidRPr="00E373C8">
        <w:rPr>
          <w:i/>
          <w:iCs/>
        </w:rPr>
        <w:t>Stat. Med.</w:t>
      </w:r>
      <w:r w:rsidRPr="00E373C8">
        <w:t>, vol. 27, no. 2, pp. 157-172, Jan. 2008.</w:t>
      </w:r>
    </w:p>
    <w:p w14:paraId="69712153" w14:textId="77777777" w:rsidR="00E373C8" w:rsidRPr="00E373C8" w:rsidRDefault="00E373C8" w:rsidP="00E373C8">
      <w:r w:rsidRPr="00E373C8">
        <w:t xml:space="preserve">[27] J. </w:t>
      </w:r>
      <w:proofErr w:type="spellStart"/>
      <w:r w:rsidRPr="00E373C8">
        <w:t>Bergstra</w:t>
      </w:r>
      <w:proofErr w:type="spellEnd"/>
      <w:r w:rsidRPr="00E373C8">
        <w:t xml:space="preserve"> and Y. Bengio, "Random search for hyper-parameter optimization," </w:t>
      </w:r>
      <w:r w:rsidRPr="00E373C8">
        <w:rPr>
          <w:i/>
          <w:iCs/>
        </w:rPr>
        <w:t>J. Mach. Learn. Res.</w:t>
      </w:r>
      <w:r w:rsidRPr="00E373C8">
        <w:t>, vol. 13, pp. 281-305, Feb. 2012.</w:t>
      </w:r>
    </w:p>
    <w:p w14:paraId="34186AA9" w14:textId="77777777" w:rsidR="00E373C8" w:rsidRPr="00E373C8" w:rsidRDefault="00E373C8" w:rsidP="00E373C8">
      <w:r w:rsidRPr="00E373C8">
        <w:t xml:space="preserve">[28] B. A. Nosek et al., "Promoting an open research culture," </w:t>
      </w:r>
      <w:r w:rsidRPr="00E373C8">
        <w:rPr>
          <w:i/>
          <w:iCs/>
        </w:rPr>
        <w:t>Science</w:t>
      </w:r>
      <w:r w:rsidRPr="00E373C8">
        <w:t>, vol. 348, no. 6242, pp. 1422-1425, Jun. 2015.</w:t>
      </w:r>
    </w:p>
    <w:p w14:paraId="27C09263" w14:textId="77777777" w:rsidR="00E373C8" w:rsidRPr="00E373C8" w:rsidRDefault="00E373C8" w:rsidP="00E373C8">
      <w:r w:rsidRPr="00E373C8">
        <w:t xml:space="preserve">[29] E. R. DeLong, D. M. DeLong, and D. L. Clarke-Pearson, "Comparing the areas under two or more correlated receiver operating characteristic curves: A nonparametric approach," </w:t>
      </w:r>
      <w:r w:rsidRPr="00E373C8">
        <w:rPr>
          <w:i/>
          <w:iCs/>
        </w:rPr>
        <w:t>Biometrics</w:t>
      </w:r>
      <w:r w:rsidRPr="00E373C8">
        <w:t>, vol. 44, no. 3, pp. 837-845, Sep. 1988.</w:t>
      </w:r>
    </w:p>
    <w:p w14:paraId="21BCB443" w14:textId="77777777" w:rsidR="00E373C8" w:rsidRPr="00E373C8" w:rsidRDefault="00E373C8" w:rsidP="00E373C8">
      <w:r w:rsidRPr="00E373C8">
        <w:t xml:space="preserve">[30] D. R. Cox, "The regression analysis of binary sequences," </w:t>
      </w:r>
      <w:r w:rsidRPr="00E373C8">
        <w:rPr>
          <w:i/>
          <w:iCs/>
        </w:rPr>
        <w:t xml:space="preserve">J. R. Stat. Soc. Ser. B </w:t>
      </w:r>
      <w:proofErr w:type="spellStart"/>
      <w:r w:rsidRPr="00E373C8">
        <w:rPr>
          <w:i/>
          <w:iCs/>
        </w:rPr>
        <w:t>Methodol</w:t>
      </w:r>
      <w:proofErr w:type="spellEnd"/>
      <w:r w:rsidRPr="00E373C8">
        <w:rPr>
          <w:i/>
          <w:iCs/>
        </w:rPr>
        <w:t>.</w:t>
      </w:r>
      <w:r w:rsidRPr="00E373C8">
        <w:t>, vol. 20, no. 2, pp. 215-232, 1958.</w:t>
      </w:r>
    </w:p>
    <w:p w14:paraId="5F5C2F14" w14:textId="77777777" w:rsidR="00E373C8" w:rsidRPr="00E373C8" w:rsidRDefault="00E373C8" w:rsidP="00E373C8">
      <w:r w:rsidRPr="00E373C8">
        <w:t xml:space="preserve">[31] I. Vollmer, S. Mateen, B. A. Bohner, and G. Krestin, "Machine learning and artificial intelligence research for patient benefit: 20 critical questions on transparency, replicability, ethics, and effectiveness," </w:t>
      </w:r>
      <w:r w:rsidRPr="00E373C8">
        <w:rPr>
          <w:i/>
          <w:iCs/>
        </w:rPr>
        <w:t>J. Med. Internet Res.</w:t>
      </w:r>
      <w:r w:rsidRPr="00E373C8">
        <w:t>, vol. 22, no. 5, e18020, May 2020</w:t>
      </w:r>
    </w:p>
    <w:p w14:paraId="2A69F6E1" w14:textId="77777777" w:rsidR="00E373C8" w:rsidRDefault="00E373C8"/>
    <w:p w14:paraId="58FE571A" w14:textId="77777777" w:rsidR="004B77EB" w:rsidRDefault="004B77EB"/>
    <w:p w14:paraId="7B8B7327" w14:textId="77777777" w:rsidR="004B77EB" w:rsidRDefault="004B77EB"/>
    <w:p w14:paraId="7F2588B8" w14:textId="77777777" w:rsidR="004B77EB" w:rsidRDefault="004B77EB"/>
    <w:p w14:paraId="00F3A7BC" w14:textId="77777777" w:rsidR="004B77EB" w:rsidRDefault="004B77EB"/>
    <w:p w14:paraId="65C1D243" w14:textId="77777777" w:rsidR="004B77EB" w:rsidRPr="004B77EB" w:rsidRDefault="004B77EB" w:rsidP="004B77EB">
      <w:pPr>
        <w:rPr>
          <w:b/>
          <w:bCs/>
        </w:rPr>
      </w:pPr>
      <w:r w:rsidRPr="004B77EB">
        <w:rPr>
          <w:b/>
          <w:bCs/>
        </w:rPr>
        <w:t>IV. RESULTS</w:t>
      </w:r>
    </w:p>
    <w:p w14:paraId="57AC4A93" w14:textId="77777777" w:rsidR="004B77EB" w:rsidRPr="004B77EB" w:rsidRDefault="004B77EB" w:rsidP="004B77EB">
      <w:pPr>
        <w:rPr>
          <w:b/>
          <w:bCs/>
        </w:rPr>
      </w:pPr>
      <w:r w:rsidRPr="004B77EB">
        <w:rPr>
          <w:b/>
          <w:bCs/>
        </w:rPr>
        <w:t>4.1. Cohort Characteristics</w:t>
      </w:r>
    </w:p>
    <w:p w14:paraId="07B5DB5F" w14:textId="77777777" w:rsidR="004B77EB" w:rsidRPr="004B77EB" w:rsidRDefault="004B77EB" w:rsidP="004B77EB">
      <w:r w:rsidRPr="004B77EB">
        <w:t xml:space="preserve">After applying the pre-specified inclusion and exclusion criteria, the final development cohort from the NHANES dataset consisted of 15,685 participants. The external validation </w:t>
      </w:r>
      <w:r w:rsidRPr="004B77EB">
        <w:lastRenderedPageBreak/>
        <w:t>cohort from the BRFSS dataset consisted of 1,285,783 participants. The baseline characteristics of both cohorts are summarized in Table I.</w:t>
      </w:r>
    </w:p>
    <w:p w14:paraId="66AD898D" w14:textId="77777777" w:rsidR="004B77EB" w:rsidRPr="004B77EB" w:rsidRDefault="004B77EB" w:rsidP="004B77EB">
      <w:r w:rsidRPr="004B77EB">
        <w:rPr>
          <w:b/>
          <w:bCs/>
        </w:rPr>
        <w:t>TABLE I</w:t>
      </w:r>
      <w:r w:rsidRPr="004B77EB">
        <w:br/>
      </w:r>
      <w:r w:rsidRPr="004B77EB">
        <w:rPr>
          <w:b/>
          <w:bCs/>
        </w:rPr>
        <w:t>BASELINE CHARACTERISTICS OF STUDY COHORTS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7"/>
        <w:gridCol w:w="2939"/>
        <w:gridCol w:w="3247"/>
        <w:gridCol w:w="887"/>
      </w:tblGrid>
      <w:tr w:rsidR="004B77EB" w:rsidRPr="004B77EB" w14:paraId="42880AE8" w14:textId="77777777">
        <w:trPr>
          <w:tblHeader/>
          <w:tblCellSpacing w:w="15" w:type="dxa"/>
        </w:trPr>
        <w:tc>
          <w:tcPr>
            <w:tcW w:w="0" w:type="auto"/>
            <w:vAlign w:val="center"/>
            <w:hideMark/>
          </w:tcPr>
          <w:p w14:paraId="2A82CF59" w14:textId="77777777" w:rsidR="004B77EB" w:rsidRPr="004B77EB" w:rsidRDefault="004B77EB" w:rsidP="004B77EB">
            <w:pPr>
              <w:rPr>
                <w:b/>
                <w:bCs/>
              </w:rPr>
            </w:pPr>
            <w:r w:rsidRPr="004B77EB">
              <w:rPr>
                <w:b/>
                <w:bCs/>
              </w:rPr>
              <w:t>Characteristic</w:t>
            </w:r>
          </w:p>
        </w:tc>
        <w:tc>
          <w:tcPr>
            <w:tcW w:w="0" w:type="auto"/>
            <w:vAlign w:val="center"/>
            <w:hideMark/>
          </w:tcPr>
          <w:p w14:paraId="77595D19" w14:textId="77777777" w:rsidR="004B77EB" w:rsidRPr="004B77EB" w:rsidRDefault="004B77EB" w:rsidP="004B77EB">
            <w:pPr>
              <w:rPr>
                <w:b/>
                <w:bCs/>
              </w:rPr>
            </w:pPr>
            <w:r w:rsidRPr="004B77EB">
              <w:rPr>
                <w:b/>
                <w:bCs/>
              </w:rPr>
              <w:t>NHANES Development Cohort (n=15,685)</w:t>
            </w:r>
          </w:p>
        </w:tc>
        <w:tc>
          <w:tcPr>
            <w:tcW w:w="0" w:type="auto"/>
            <w:vAlign w:val="center"/>
            <w:hideMark/>
          </w:tcPr>
          <w:p w14:paraId="3A558B22" w14:textId="77777777" w:rsidR="004B77EB" w:rsidRPr="004B77EB" w:rsidRDefault="004B77EB" w:rsidP="004B77EB">
            <w:pPr>
              <w:rPr>
                <w:b/>
                <w:bCs/>
              </w:rPr>
            </w:pPr>
            <w:r w:rsidRPr="004B77EB">
              <w:rPr>
                <w:b/>
                <w:bCs/>
              </w:rPr>
              <w:t>BRFSS External Validation Cohort (n=1,285,783)</w:t>
            </w:r>
          </w:p>
        </w:tc>
        <w:tc>
          <w:tcPr>
            <w:tcW w:w="0" w:type="auto"/>
            <w:vAlign w:val="center"/>
            <w:hideMark/>
          </w:tcPr>
          <w:p w14:paraId="7EC76559" w14:textId="77777777" w:rsidR="004B77EB" w:rsidRPr="004B77EB" w:rsidRDefault="004B77EB" w:rsidP="004B77EB">
            <w:pPr>
              <w:rPr>
                <w:b/>
                <w:bCs/>
              </w:rPr>
            </w:pPr>
            <w:r w:rsidRPr="004B77EB">
              <w:rPr>
                <w:b/>
                <w:bCs/>
              </w:rPr>
              <w:t>p-value*</w:t>
            </w:r>
          </w:p>
        </w:tc>
      </w:tr>
      <w:tr w:rsidR="004B77EB" w:rsidRPr="004B77EB" w14:paraId="59782168" w14:textId="77777777">
        <w:trPr>
          <w:tblCellSpacing w:w="15" w:type="dxa"/>
        </w:trPr>
        <w:tc>
          <w:tcPr>
            <w:tcW w:w="0" w:type="auto"/>
            <w:vAlign w:val="center"/>
            <w:hideMark/>
          </w:tcPr>
          <w:p w14:paraId="78173E9E" w14:textId="77777777" w:rsidR="004B77EB" w:rsidRPr="004B77EB" w:rsidRDefault="004B77EB" w:rsidP="004B77EB">
            <w:r w:rsidRPr="004B77EB">
              <w:t>Age, years (mean ± SD)</w:t>
            </w:r>
          </w:p>
        </w:tc>
        <w:tc>
          <w:tcPr>
            <w:tcW w:w="0" w:type="auto"/>
            <w:vAlign w:val="center"/>
            <w:hideMark/>
          </w:tcPr>
          <w:p w14:paraId="2ECA3985" w14:textId="77777777" w:rsidR="004B77EB" w:rsidRPr="004B77EB" w:rsidRDefault="004B77EB" w:rsidP="004B77EB">
            <w:r w:rsidRPr="004B77EB">
              <w:t>49.0 ± 18.6</w:t>
            </w:r>
          </w:p>
        </w:tc>
        <w:tc>
          <w:tcPr>
            <w:tcW w:w="0" w:type="auto"/>
            <w:vAlign w:val="center"/>
            <w:hideMark/>
          </w:tcPr>
          <w:p w14:paraId="1F0D828D" w14:textId="77777777" w:rsidR="004B77EB" w:rsidRPr="004B77EB" w:rsidRDefault="004B77EB" w:rsidP="004B77EB">
            <w:r w:rsidRPr="004B77EB">
              <w:t>55.1 ± 17.7</w:t>
            </w:r>
          </w:p>
        </w:tc>
        <w:tc>
          <w:tcPr>
            <w:tcW w:w="0" w:type="auto"/>
            <w:vAlign w:val="center"/>
            <w:hideMark/>
          </w:tcPr>
          <w:p w14:paraId="64562FE4" w14:textId="77777777" w:rsidR="004B77EB" w:rsidRPr="004B77EB" w:rsidRDefault="004B77EB" w:rsidP="004B77EB">
            <w:r w:rsidRPr="004B77EB">
              <w:t>&lt;0.001</w:t>
            </w:r>
          </w:p>
        </w:tc>
      </w:tr>
      <w:tr w:rsidR="004B77EB" w:rsidRPr="004B77EB" w14:paraId="1659D60B" w14:textId="77777777">
        <w:trPr>
          <w:tblCellSpacing w:w="15" w:type="dxa"/>
        </w:trPr>
        <w:tc>
          <w:tcPr>
            <w:tcW w:w="0" w:type="auto"/>
            <w:vAlign w:val="center"/>
            <w:hideMark/>
          </w:tcPr>
          <w:p w14:paraId="70A67BFA" w14:textId="77777777" w:rsidR="004B77EB" w:rsidRPr="004B77EB" w:rsidRDefault="004B77EB" w:rsidP="004B77EB">
            <w:r w:rsidRPr="004B77EB">
              <w:t>BMI, kg/m² (mean ± SD)</w:t>
            </w:r>
          </w:p>
        </w:tc>
        <w:tc>
          <w:tcPr>
            <w:tcW w:w="0" w:type="auto"/>
            <w:vAlign w:val="center"/>
            <w:hideMark/>
          </w:tcPr>
          <w:p w14:paraId="3DEF26EC" w14:textId="77777777" w:rsidR="004B77EB" w:rsidRPr="004B77EB" w:rsidRDefault="004B77EB" w:rsidP="004B77EB">
            <w:r w:rsidRPr="004B77EB">
              <w:t>29.7 ± 7.4</w:t>
            </w:r>
          </w:p>
        </w:tc>
        <w:tc>
          <w:tcPr>
            <w:tcW w:w="0" w:type="auto"/>
            <w:vAlign w:val="center"/>
            <w:hideMark/>
          </w:tcPr>
          <w:p w14:paraId="1AB50461" w14:textId="77777777" w:rsidR="004B77EB" w:rsidRPr="004B77EB" w:rsidRDefault="004B77EB" w:rsidP="004B77EB">
            <w:r w:rsidRPr="004B77EB">
              <w:t>28.5 ± 6.5</w:t>
            </w:r>
          </w:p>
        </w:tc>
        <w:tc>
          <w:tcPr>
            <w:tcW w:w="0" w:type="auto"/>
            <w:vAlign w:val="center"/>
            <w:hideMark/>
          </w:tcPr>
          <w:p w14:paraId="2D75AC25" w14:textId="77777777" w:rsidR="004B77EB" w:rsidRPr="004B77EB" w:rsidRDefault="004B77EB" w:rsidP="004B77EB">
            <w:r w:rsidRPr="004B77EB">
              <w:t>&lt;0.001</w:t>
            </w:r>
          </w:p>
        </w:tc>
      </w:tr>
      <w:tr w:rsidR="004B77EB" w:rsidRPr="004B77EB" w14:paraId="0B0730B3" w14:textId="77777777">
        <w:trPr>
          <w:tblCellSpacing w:w="15" w:type="dxa"/>
        </w:trPr>
        <w:tc>
          <w:tcPr>
            <w:tcW w:w="0" w:type="auto"/>
            <w:vAlign w:val="center"/>
            <w:hideMark/>
          </w:tcPr>
          <w:p w14:paraId="0F752C3B" w14:textId="77777777" w:rsidR="004B77EB" w:rsidRPr="004B77EB" w:rsidRDefault="004B77EB" w:rsidP="004B77EB">
            <w:r w:rsidRPr="004B77EB">
              <w:rPr>
                <w:b/>
                <w:bCs/>
              </w:rPr>
              <w:t>Gender, n (%)</w:t>
            </w:r>
          </w:p>
        </w:tc>
        <w:tc>
          <w:tcPr>
            <w:tcW w:w="0" w:type="auto"/>
            <w:vAlign w:val="center"/>
            <w:hideMark/>
          </w:tcPr>
          <w:p w14:paraId="1D2E8ACF" w14:textId="77777777" w:rsidR="004B77EB" w:rsidRPr="004B77EB" w:rsidRDefault="004B77EB" w:rsidP="004B77EB"/>
        </w:tc>
        <w:tc>
          <w:tcPr>
            <w:tcW w:w="0" w:type="auto"/>
            <w:vAlign w:val="center"/>
            <w:hideMark/>
          </w:tcPr>
          <w:p w14:paraId="1D8FE398" w14:textId="77777777" w:rsidR="004B77EB" w:rsidRPr="004B77EB" w:rsidRDefault="004B77EB" w:rsidP="004B77EB"/>
        </w:tc>
        <w:tc>
          <w:tcPr>
            <w:tcW w:w="0" w:type="auto"/>
            <w:vAlign w:val="center"/>
            <w:hideMark/>
          </w:tcPr>
          <w:p w14:paraId="341B0121" w14:textId="77777777" w:rsidR="004B77EB" w:rsidRPr="004B77EB" w:rsidRDefault="004B77EB" w:rsidP="004B77EB">
            <w:r w:rsidRPr="004B77EB">
              <w:t>&lt;0.001</w:t>
            </w:r>
          </w:p>
        </w:tc>
      </w:tr>
      <w:tr w:rsidR="004B77EB" w:rsidRPr="004B77EB" w14:paraId="1B01E273" w14:textId="77777777">
        <w:trPr>
          <w:tblCellSpacing w:w="15" w:type="dxa"/>
        </w:trPr>
        <w:tc>
          <w:tcPr>
            <w:tcW w:w="0" w:type="auto"/>
            <w:vAlign w:val="center"/>
            <w:hideMark/>
          </w:tcPr>
          <w:p w14:paraId="2DE3F11C" w14:textId="77777777" w:rsidR="004B77EB" w:rsidRPr="004B77EB" w:rsidRDefault="004B77EB" w:rsidP="004B77EB">
            <w:r w:rsidRPr="004B77EB">
              <w:t>Male</w:t>
            </w:r>
          </w:p>
        </w:tc>
        <w:tc>
          <w:tcPr>
            <w:tcW w:w="0" w:type="auto"/>
            <w:vAlign w:val="center"/>
            <w:hideMark/>
          </w:tcPr>
          <w:p w14:paraId="1CA58DD9" w14:textId="77777777" w:rsidR="004B77EB" w:rsidRPr="004B77EB" w:rsidRDefault="004B77EB" w:rsidP="004B77EB">
            <w:r w:rsidRPr="004B77EB">
              <w:t>7,607 (48.5)</w:t>
            </w:r>
          </w:p>
        </w:tc>
        <w:tc>
          <w:tcPr>
            <w:tcW w:w="0" w:type="auto"/>
            <w:vAlign w:val="center"/>
            <w:hideMark/>
          </w:tcPr>
          <w:p w14:paraId="163F8D09" w14:textId="77777777" w:rsidR="004B77EB" w:rsidRPr="004B77EB" w:rsidRDefault="004B77EB" w:rsidP="004B77EB">
            <w:r w:rsidRPr="004B77EB">
              <w:t>596,223 (46.4)</w:t>
            </w:r>
          </w:p>
        </w:tc>
        <w:tc>
          <w:tcPr>
            <w:tcW w:w="0" w:type="auto"/>
            <w:vAlign w:val="center"/>
            <w:hideMark/>
          </w:tcPr>
          <w:p w14:paraId="1F124586" w14:textId="77777777" w:rsidR="004B77EB" w:rsidRPr="004B77EB" w:rsidRDefault="004B77EB" w:rsidP="004B77EB"/>
        </w:tc>
      </w:tr>
      <w:tr w:rsidR="004B77EB" w:rsidRPr="004B77EB" w14:paraId="0C43C770" w14:textId="77777777">
        <w:trPr>
          <w:tblCellSpacing w:w="15" w:type="dxa"/>
        </w:trPr>
        <w:tc>
          <w:tcPr>
            <w:tcW w:w="0" w:type="auto"/>
            <w:vAlign w:val="center"/>
            <w:hideMark/>
          </w:tcPr>
          <w:p w14:paraId="3259152B" w14:textId="77777777" w:rsidR="004B77EB" w:rsidRPr="004B77EB" w:rsidRDefault="004B77EB" w:rsidP="004B77EB">
            <w:r w:rsidRPr="004B77EB">
              <w:t>Female</w:t>
            </w:r>
          </w:p>
        </w:tc>
        <w:tc>
          <w:tcPr>
            <w:tcW w:w="0" w:type="auto"/>
            <w:vAlign w:val="center"/>
            <w:hideMark/>
          </w:tcPr>
          <w:p w14:paraId="1E8DDFBA" w14:textId="77777777" w:rsidR="004B77EB" w:rsidRPr="004B77EB" w:rsidRDefault="004B77EB" w:rsidP="004B77EB">
            <w:r w:rsidRPr="004B77EB">
              <w:t>8,078 (51.5)</w:t>
            </w:r>
          </w:p>
        </w:tc>
        <w:tc>
          <w:tcPr>
            <w:tcW w:w="0" w:type="auto"/>
            <w:vAlign w:val="center"/>
            <w:hideMark/>
          </w:tcPr>
          <w:p w14:paraId="43CC9286" w14:textId="77777777" w:rsidR="004B77EB" w:rsidRPr="004B77EB" w:rsidRDefault="004B77EB" w:rsidP="004B77EB">
            <w:r w:rsidRPr="004B77EB">
              <w:t>689,560 (53.6)</w:t>
            </w:r>
          </w:p>
        </w:tc>
        <w:tc>
          <w:tcPr>
            <w:tcW w:w="0" w:type="auto"/>
            <w:vAlign w:val="center"/>
            <w:hideMark/>
          </w:tcPr>
          <w:p w14:paraId="1A1E021D" w14:textId="77777777" w:rsidR="004B77EB" w:rsidRPr="004B77EB" w:rsidRDefault="004B77EB" w:rsidP="004B77EB"/>
        </w:tc>
      </w:tr>
      <w:tr w:rsidR="004B77EB" w:rsidRPr="004B77EB" w14:paraId="362850E0" w14:textId="77777777">
        <w:trPr>
          <w:tblCellSpacing w:w="15" w:type="dxa"/>
        </w:trPr>
        <w:tc>
          <w:tcPr>
            <w:tcW w:w="0" w:type="auto"/>
            <w:vAlign w:val="center"/>
            <w:hideMark/>
          </w:tcPr>
          <w:p w14:paraId="1F46D04F" w14:textId="77777777" w:rsidR="004B77EB" w:rsidRPr="004B77EB" w:rsidRDefault="004B77EB" w:rsidP="004B77EB">
            <w:r w:rsidRPr="004B77EB">
              <w:rPr>
                <w:b/>
                <w:bCs/>
              </w:rPr>
              <w:t>Race/Ethnicity, n (%)</w:t>
            </w:r>
          </w:p>
        </w:tc>
        <w:tc>
          <w:tcPr>
            <w:tcW w:w="0" w:type="auto"/>
            <w:vAlign w:val="center"/>
            <w:hideMark/>
          </w:tcPr>
          <w:p w14:paraId="7AB21826" w14:textId="77777777" w:rsidR="004B77EB" w:rsidRPr="004B77EB" w:rsidRDefault="004B77EB" w:rsidP="004B77EB"/>
        </w:tc>
        <w:tc>
          <w:tcPr>
            <w:tcW w:w="0" w:type="auto"/>
            <w:vAlign w:val="center"/>
            <w:hideMark/>
          </w:tcPr>
          <w:p w14:paraId="1D556584" w14:textId="77777777" w:rsidR="004B77EB" w:rsidRPr="004B77EB" w:rsidRDefault="004B77EB" w:rsidP="004B77EB"/>
        </w:tc>
        <w:tc>
          <w:tcPr>
            <w:tcW w:w="0" w:type="auto"/>
            <w:vAlign w:val="center"/>
            <w:hideMark/>
          </w:tcPr>
          <w:p w14:paraId="7024283B" w14:textId="77777777" w:rsidR="004B77EB" w:rsidRPr="004B77EB" w:rsidRDefault="004B77EB" w:rsidP="004B77EB">
            <w:r w:rsidRPr="004B77EB">
              <w:t>&lt;0.001</w:t>
            </w:r>
          </w:p>
        </w:tc>
      </w:tr>
      <w:tr w:rsidR="004B77EB" w:rsidRPr="004B77EB" w14:paraId="61526513" w14:textId="77777777">
        <w:trPr>
          <w:tblCellSpacing w:w="15" w:type="dxa"/>
        </w:trPr>
        <w:tc>
          <w:tcPr>
            <w:tcW w:w="0" w:type="auto"/>
            <w:vAlign w:val="center"/>
            <w:hideMark/>
          </w:tcPr>
          <w:p w14:paraId="43B37B84" w14:textId="77777777" w:rsidR="004B77EB" w:rsidRPr="004B77EB" w:rsidRDefault="004B77EB" w:rsidP="004B77EB">
            <w:r w:rsidRPr="004B77EB">
              <w:t xml:space="preserve">White, </w:t>
            </w:r>
            <w:proofErr w:type="gramStart"/>
            <w:r w:rsidRPr="004B77EB">
              <w:t>Non-Hispanic</w:t>
            </w:r>
            <w:proofErr w:type="gramEnd"/>
          </w:p>
        </w:tc>
        <w:tc>
          <w:tcPr>
            <w:tcW w:w="0" w:type="auto"/>
            <w:vAlign w:val="center"/>
            <w:hideMark/>
          </w:tcPr>
          <w:p w14:paraId="57963E22" w14:textId="77777777" w:rsidR="004B77EB" w:rsidRPr="004B77EB" w:rsidRDefault="004B77EB" w:rsidP="004B77EB">
            <w:r w:rsidRPr="004B77EB">
              <w:t>6,274 (40.0)</w:t>
            </w:r>
          </w:p>
        </w:tc>
        <w:tc>
          <w:tcPr>
            <w:tcW w:w="0" w:type="auto"/>
            <w:vAlign w:val="center"/>
            <w:hideMark/>
          </w:tcPr>
          <w:p w14:paraId="39DA8D9F" w14:textId="77777777" w:rsidR="004B77EB" w:rsidRPr="004B77EB" w:rsidRDefault="004B77EB" w:rsidP="004B77EB">
            <w:r w:rsidRPr="004B77EB">
              <w:t>1,028,627 (80.0)</w:t>
            </w:r>
          </w:p>
        </w:tc>
        <w:tc>
          <w:tcPr>
            <w:tcW w:w="0" w:type="auto"/>
            <w:vAlign w:val="center"/>
            <w:hideMark/>
          </w:tcPr>
          <w:p w14:paraId="1077DC7D" w14:textId="77777777" w:rsidR="004B77EB" w:rsidRPr="004B77EB" w:rsidRDefault="004B77EB" w:rsidP="004B77EB"/>
        </w:tc>
      </w:tr>
      <w:tr w:rsidR="004B77EB" w:rsidRPr="004B77EB" w14:paraId="50F6586F" w14:textId="77777777">
        <w:trPr>
          <w:tblCellSpacing w:w="15" w:type="dxa"/>
        </w:trPr>
        <w:tc>
          <w:tcPr>
            <w:tcW w:w="0" w:type="auto"/>
            <w:vAlign w:val="center"/>
            <w:hideMark/>
          </w:tcPr>
          <w:p w14:paraId="30FC768D" w14:textId="77777777" w:rsidR="004B77EB" w:rsidRPr="004B77EB" w:rsidRDefault="004B77EB" w:rsidP="004B77EB">
            <w:r w:rsidRPr="004B77EB">
              <w:t xml:space="preserve">Black, </w:t>
            </w:r>
            <w:proofErr w:type="gramStart"/>
            <w:r w:rsidRPr="004B77EB">
              <w:t>Non-Hispanic</w:t>
            </w:r>
            <w:proofErr w:type="gramEnd"/>
          </w:p>
        </w:tc>
        <w:tc>
          <w:tcPr>
            <w:tcW w:w="0" w:type="auto"/>
            <w:vAlign w:val="center"/>
            <w:hideMark/>
          </w:tcPr>
          <w:p w14:paraId="605CC13C" w14:textId="77777777" w:rsidR="004B77EB" w:rsidRPr="004B77EB" w:rsidRDefault="004B77EB" w:rsidP="004B77EB">
            <w:r w:rsidRPr="004B77EB">
              <w:t>3,532 (22.5)</w:t>
            </w:r>
          </w:p>
        </w:tc>
        <w:tc>
          <w:tcPr>
            <w:tcW w:w="0" w:type="auto"/>
            <w:vAlign w:val="center"/>
            <w:hideMark/>
          </w:tcPr>
          <w:p w14:paraId="616DF59C" w14:textId="77777777" w:rsidR="004B77EB" w:rsidRPr="004B77EB" w:rsidRDefault="004B77EB" w:rsidP="004B77EB">
            <w:r w:rsidRPr="004B77EB">
              <w:t>128,578 (10.0)</w:t>
            </w:r>
          </w:p>
        </w:tc>
        <w:tc>
          <w:tcPr>
            <w:tcW w:w="0" w:type="auto"/>
            <w:vAlign w:val="center"/>
            <w:hideMark/>
          </w:tcPr>
          <w:p w14:paraId="52744134" w14:textId="77777777" w:rsidR="004B77EB" w:rsidRPr="004B77EB" w:rsidRDefault="004B77EB" w:rsidP="004B77EB"/>
        </w:tc>
      </w:tr>
      <w:tr w:rsidR="004B77EB" w:rsidRPr="004B77EB" w14:paraId="02C233A7" w14:textId="77777777">
        <w:trPr>
          <w:tblCellSpacing w:w="15" w:type="dxa"/>
        </w:trPr>
        <w:tc>
          <w:tcPr>
            <w:tcW w:w="0" w:type="auto"/>
            <w:vAlign w:val="center"/>
            <w:hideMark/>
          </w:tcPr>
          <w:p w14:paraId="15AB6D6C" w14:textId="77777777" w:rsidR="004B77EB" w:rsidRPr="004B77EB" w:rsidRDefault="004B77EB" w:rsidP="004B77EB">
            <w:r w:rsidRPr="004B77EB">
              <w:t>Hispanic</w:t>
            </w:r>
          </w:p>
        </w:tc>
        <w:tc>
          <w:tcPr>
            <w:tcW w:w="0" w:type="auto"/>
            <w:vAlign w:val="center"/>
            <w:hideMark/>
          </w:tcPr>
          <w:p w14:paraId="6C918C91" w14:textId="77777777" w:rsidR="004B77EB" w:rsidRPr="004B77EB" w:rsidRDefault="004B77EB" w:rsidP="004B77EB">
            <w:r w:rsidRPr="004B77EB">
              <w:t>4,710 (30.0)</w:t>
            </w:r>
          </w:p>
        </w:tc>
        <w:tc>
          <w:tcPr>
            <w:tcW w:w="0" w:type="auto"/>
            <w:vAlign w:val="center"/>
            <w:hideMark/>
          </w:tcPr>
          <w:p w14:paraId="26CA89B1" w14:textId="77777777" w:rsidR="004B77EB" w:rsidRPr="004B77EB" w:rsidRDefault="004B77EB" w:rsidP="004B77EB">
            <w:r w:rsidRPr="004B77EB">
              <w:t>102,862 (8.0)</w:t>
            </w:r>
          </w:p>
        </w:tc>
        <w:tc>
          <w:tcPr>
            <w:tcW w:w="0" w:type="auto"/>
            <w:vAlign w:val="center"/>
            <w:hideMark/>
          </w:tcPr>
          <w:p w14:paraId="43111E3F" w14:textId="77777777" w:rsidR="004B77EB" w:rsidRPr="004B77EB" w:rsidRDefault="004B77EB" w:rsidP="004B77EB"/>
        </w:tc>
      </w:tr>
      <w:tr w:rsidR="004B77EB" w:rsidRPr="004B77EB" w14:paraId="13A34107" w14:textId="77777777">
        <w:trPr>
          <w:tblCellSpacing w:w="15" w:type="dxa"/>
        </w:trPr>
        <w:tc>
          <w:tcPr>
            <w:tcW w:w="0" w:type="auto"/>
            <w:vAlign w:val="center"/>
            <w:hideMark/>
          </w:tcPr>
          <w:p w14:paraId="6F443C32" w14:textId="77777777" w:rsidR="004B77EB" w:rsidRPr="004B77EB" w:rsidRDefault="004B77EB" w:rsidP="004B77EB">
            <w:r w:rsidRPr="004B77EB">
              <w:t>Other/Multiracial</w:t>
            </w:r>
          </w:p>
        </w:tc>
        <w:tc>
          <w:tcPr>
            <w:tcW w:w="0" w:type="auto"/>
            <w:vAlign w:val="center"/>
            <w:hideMark/>
          </w:tcPr>
          <w:p w14:paraId="27C642A7" w14:textId="77777777" w:rsidR="004B77EB" w:rsidRPr="004B77EB" w:rsidRDefault="004B77EB" w:rsidP="004B77EB">
            <w:r w:rsidRPr="004B77EB">
              <w:t>1,169 (7.5)</w:t>
            </w:r>
          </w:p>
        </w:tc>
        <w:tc>
          <w:tcPr>
            <w:tcW w:w="0" w:type="auto"/>
            <w:vAlign w:val="center"/>
            <w:hideMark/>
          </w:tcPr>
          <w:p w14:paraId="7BF7CE37" w14:textId="77777777" w:rsidR="004B77EB" w:rsidRPr="004B77EB" w:rsidRDefault="004B77EB" w:rsidP="004B77EB">
            <w:r w:rsidRPr="004B77EB">
              <w:t>25,716 (2.0)</w:t>
            </w:r>
          </w:p>
        </w:tc>
        <w:tc>
          <w:tcPr>
            <w:tcW w:w="0" w:type="auto"/>
            <w:vAlign w:val="center"/>
            <w:hideMark/>
          </w:tcPr>
          <w:p w14:paraId="6CAF141B" w14:textId="77777777" w:rsidR="004B77EB" w:rsidRPr="004B77EB" w:rsidRDefault="004B77EB" w:rsidP="004B77EB"/>
        </w:tc>
      </w:tr>
      <w:tr w:rsidR="004B77EB" w:rsidRPr="004B77EB" w14:paraId="72A58183" w14:textId="77777777">
        <w:trPr>
          <w:tblCellSpacing w:w="15" w:type="dxa"/>
        </w:trPr>
        <w:tc>
          <w:tcPr>
            <w:tcW w:w="0" w:type="auto"/>
            <w:vAlign w:val="center"/>
            <w:hideMark/>
          </w:tcPr>
          <w:p w14:paraId="79026EB3" w14:textId="77777777" w:rsidR="004B77EB" w:rsidRPr="004B77EB" w:rsidRDefault="004B77EB" w:rsidP="004B77EB">
            <w:r w:rsidRPr="004B77EB">
              <w:rPr>
                <w:b/>
                <w:bCs/>
              </w:rPr>
              <w:t>Smoking Status, n (%)</w:t>
            </w:r>
          </w:p>
        </w:tc>
        <w:tc>
          <w:tcPr>
            <w:tcW w:w="0" w:type="auto"/>
            <w:vAlign w:val="center"/>
            <w:hideMark/>
          </w:tcPr>
          <w:p w14:paraId="6D5DBBF7" w14:textId="77777777" w:rsidR="004B77EB" w:rsidRPr="004B77EB" w:rsidRDefault="004B77EB" w:rsidP="004B77EB"/>
        </w:tc>
        <w:tc>
          <w:tcPr>
            <w:tcW w:w="0" w:type="auto"/>
            <w:vAlign w:val="center"/>
            <w:hideMark/>
          </w:tcPr>
          <w:p w14:paraId="4000E525" w14:textId="77777777" w:rsidR="004B77EB" w:rsidRPr="004B77EB" w:rsidRDefault="004B77EB" w:rsidP="004B77EB"/>
        </w:tc>
        <w:tc>
          <w:tcPr>
            <w:tcW w:w="0" w:type="auto"/>
            <w:vAlign w:val="center"/>
            <w:hideMark/>
          </w:tcPr>
          <w:p w14:paraId="7D63A45D" w14:textId="77777777" w:rsidR="004B77EB" w:rsidRPr="004B77EB" w:rsidRDefault="004B77EB" w:rsidP="004B77EB">
            <w:r w:rsidRPr="004B77EB">
              <w:t>&lt;0.001</w:t>
            </w:r>
          </w:p>
        </w:tc>
      </w:tr>
      <w:tr w:rsidR="004B77EB" w:rsidRPr="004B77EB" w14:paraId="3BDA5155" w14:textId="77777777">
        <w:trPr>
          <w:tblCellSpacing w:w="15" w:type="dxa"/>
        </w:trPr>
        <w:tc>
          <w:tcPr>
            <w:tcW w:w="0" w:type="auto"/>
            <w:vAlign w:val="center"/>
            <w:hideMark/>
          </w:tcPr>
          <w:p w14:paraId="52667700" w14:textId="77777777" w:rsidR="004B77EB" w:rsidRPr="004B77EB" w:rsidRDefault="004B77EB" w:rsidP="004B77EB">
            <w:r w:rsidRPr="004B77EB">
              <w:t>Never smoker</w:t>
            </w:r>
          </w:p>
        </w:tc>
        <w:tc>
          <w:tcPr>
            <w:tcW w:w="0" w:type="auto"/>
            <w:vAlign w:val="center"/>
            <w:hideMark/>
          </w:tcPr>
          <w:p w14:paraId="3FF010F1" w14:textId="77777777" w:rsidR="004B77EB" w:rsidRPr="004B77EB" w:rsidRDefault="004B77EB" w:rsidP="004B77EB">
            <w:r w:rsidRPr="004B77EB">
              <w:t>8,635 (55.1)</w:t>
            </w:r>
          </w:p>
        </w:tc>
        <w:tc>
          <w:tcPr>
            <w:tcW w:w="0" w:type="auto"/>
            <w:vAlign w:val="center"/>
            <w:hideMark/>
          </w:tcPr>
          <w:p w14:paraId="77C6D480" w14:textId="77777777" w:rsidR="004B77EB" w:rsidRPr="004B77EB" w:rsidRDefault="004B77EB" w:rsidP="004B77EB">
            <w:r w:rsidRPr="004B77EB">
              <w:t>658,001 (51.2)</w:t>
            </w:r>
          </w:p>
        </w:tc>
        <w:tc>
          <w:tcPr>
            <w:tcW w:w="0" w:type="auto"/>
            <w:vAlign w:val="center"/>
            <w:hideMark/>
          </w:tcPr>
          <w:p w14:paraId="21D3225F" w14:textId="77777777" w:rsidR="004B77EB" w:rsidRPr="004B77EB" w:rsidRDefault="004B77EB" w:rsidP="004B77EB"/>
        </w:tc>
      </w:tr>
      <w:tr w:rsidR="004B77EB" w:rsidRPr="004B77EB" w14:paraId="52E3DD0F" w14:textId="77777777">
        <w:trPr>
          <w:tblCellSpacing w:w="15" w:type="dxa"/>
        </w:trPr>
        <w:tc>
          <w:tcPr>
            <w:tcW w:w="0" w:type="auto"/>
            <w:vAlign w:val="center"/>
            <w:hideMark/>
          </w:tcPr>
          <w:p w14:paraId="416EF3E9" w14:textId="77777777" w:rsidR="004B77EB" w:rsidRPr="004B77EB" w:rsidRDefault="004B77EB" w:rsidP="004B77EB">
            <w:r w:rsidRPr="004B77EB">
              <w:t>Former smoker</w:t>
            </w:r>
          </w:p>
        </w:tc>
        <w:tc>
          <w:tcPr>
            <w:tcW w:w="0" w:type="auto"/>
            <w:vAlign w:val="center"/>
            <w:hideMark/>
          </w:tcPr>
          <w:p w14:paraId="588FF6CD" w14:textId="77777777" w:rsidR="004B77EB" w:rsidRPr="004B77EB" w:rsidRDefault="004B77EB" w:rsidP="004B77EB">
            <w:r w:rsidRPr="004B77EB">
              <w:t>4,237 (27.0)</w:t>
            </w:r>
          </w:p>
        </w:tc>
        <w:tc>
          <w:tcPr>
            <w:tcW w:w="0" w:type="auto"/>
            <w:vAlign w:val="center"/>
            <w:hideMark/>
          </w:tcPr>
          <w:p w14:paraId="25FC096A" w14:textId="77777777" w:rsidR="004B77EB" w:rsidRPr="004B77EB" w:rsidRDefault="004B77EB" w:rsidP="004B77EB">
            <w:r w:rsidRPr="004B77EB">
              <w:t>463,282 (36.0)</w:t>
            </w:r>
          </w:p>
        </w:tc>
        <w:tc>
          <w:tcPr>
            <w:tcW w:w="0" w:type="auto"/>
            <w:vAlign w:val="center"/>
            <w:hideMark/>
          </w:tcPr>
          <w:p w14:paraId="5101F369" w14:textId="77777777" w:rsidR="004B77EB" w:rsidRPr="004B77EB" w:rsidRDefault="004B77EB" w:rsidP="004B77EB"/>
        </w:tc>
      </w:tr>
      <w:tr w:rsidR="004B77EB" w:rsidRPr="004B77EB" w14:paraId="6846DD35" w14:textId="77777777">
        <w:trPr>
          <w:tblCellSpacing w:w="15" w:type="dxa"/>
        </w:trPr>
        <w:tc>
          <w:tcPr>
            <w:tcW w:w="0" w:type="auto"/>
            <w:vAlign w:val="center"/>
            <w:hideMark/>
          </w:tcPr>
          <w:p w14:paraId="0AA46118" w14:textId="77777777" w:rsidR="004B77EB" w:rsidRPr="004B77EB" w:rsidRDefault="004B77EB" w:rsidP="004B77EB">
            <w:r w:rsidRPr="004B77EB">
              <w:t>Current smoker</w:t>
            </w:r>
          </w:p>
        </w:tc>
        <w:tc>
          <w:tcPr>
            <w:tcW w:w="0" w:type="auto"/>
            <w:vAlign w:val="center"/>
            <w:hideMark/>
          </w:tcPr>
          <w:p w14:paraId="5F2D849F" w14:textId="77777777" w:rsidR="004B77EB" w:rsidRPr="004B77EB" w:rsidRDefault="004B77EB" w:rsidP="004B77EB">
            <w:r w:rsidRPr="004B77EB">
              <w:t>2,813 (17.9)</w:t>
            </w:r>
          </w:p>
        </w:tc>
        <w:tc>
          <w:tcPr>
            <w:tcW w:w="0" w:type="auto"/>
            <w:vAlign w:val="center"/>
            <w:hideMark/>
          </w:tcPr>
          <w:p w14:paraId="7045BCB9" w14:textId="77777777" w:rsidR="004B77EB" w:rsidRPr="004B77EB" w:rsidRDefault="004B77EB" w:rsidP="004B77EB">
            <w:r w:rsidRPr="004B77EB">
              <w:t>164,500 (12.8)</w:t>
            </w:r>
          </w:p>
        </w:tc>
        <w:tc>
          <w:tcPr>
            <w:tcW w:w="0" w:type="auto"/>
            <w:vAlign w:val="center"/>
            <w:hideMark/>
          </w:tcPr>
          <w:p w14:paraId="3E65F3CD" w14:textId="77777777" w:rsidR="004B77EB" w:rsidRPr="004B77EB" w:rsidRDefault="004B77EB" w:rsidP="004B77EB"/>
        </w:tc>
      </w:tr>
      <w:tr w:rsidR="004B77EB" w:rsidRPr="004B77EB" w14:paraId="2968B764" w14:textId="77777777">
        <w:trPr>
          <w:tblCellSpacing w:w="15" w:type="dxa"/>
        </w:trPr>
        <w:tc>
          <w:tcPr>
            <w:tcW w:w="0" w:type="auto"/>
            <w:vAlign w:val="center"/>
            <w:hideMark/>
          </w:tcPr>
          <w:p w14:paraId="01A11D03" w14:textId="77777777" w:rsidR="004B77EB" w:rsidRPr="004B77EB" w:rsidRDefault="004B77EB" w:rsidP="004B77EB">
            <w:r w:rsidRPr="004B77EB">
              <w:t>Physical Activity, n (%)</w:t>
            </w:r>
          </w:p>
        </w:tc>
        <w:tc>
          <w:tcPr>
            <w:tcW w:w="0" w:type="auto"/>
            <w:vAlign w:val="center"/>
            <w:hideMark/>
          </w:tcPr>
          <w:p w14:paraId="1CE2BF01" w14:textId="77777777" w:rsidR="004B77EB" w:rsidRPr="004B77EB" w:rsidRDefault="004B77EB" w:rsidP="004B77EB">
            <w:r w:rsidRPr="004B77EB">
              <w:t>9,411 (60.0)</w:t>
            </w:r>
          </w:p>
        </w:tc>
        <w:tc>
          <w:tcPr>
            <w:tcW w:w="0" w:type="auto"/>
            <w:vAlign w:val="center"/>
            <w:hideMark/>
          </w:tcPr>
          <w:p w14:paraId="41C644B5" w14:textId="77777777" w:rsidR="004B77EB" w:rsidRPr="004B77EB" w:rsidRDefault="004B77EB" w:rsidP="004B77EB">
            <w:r w:rsidRPr="004B77EB">
              <w:t>1,028,627 (80.0)</w:t>
            </w:r>
          </w:p>
        </w:tc>
        <w:tc>
          <w:tcPr>
            <w:tcW w:w="0" w:type="auto"/>
            <w:vAlign w:val="center"/>
            <w:hideMark/>
          </w:tcPr>
          <w:p w14:paraId="6E46B3B2" w14:textId="77777777" w:rsidR="004B77EB" w:rsidRPr="004B77EB" w:rsidRDefault="004B77EB" w:rsidP="004B77EB">
            <w:r w:rsidRPr="004B77EB">
              <w:t>&lt;0.001</w:t>
            </w:r>
          </w:p>
        </w:tc>
      </w:tr>
      <w:tr w:rsidR="004B77EB" w:rsidRPr="004B77EB" w14:paraId="0E5058BE" w14:textId="77777777">
        <w:trPr>
          <w:tblCellSpacing w:w="15" w:type="dxa"/>
        </w:trPr>
        <w:tc>
          <w:tcPr>
            <w:tcW w:w="0" w:type="auto"/>
            <w:vAlign w:val="center"/>
            <w:hideMark/>
          </w:tcPr>
          <w:p w14:paraId="31503765" w14:textId="77777777" w:rsidR="004B77EB" w:rsidRPr="004B77EB" w:rsidRDefault="004B77EB" w:rsidP="004B77EB">
            <w:r w:rsidRPr="004B77EB">
              <w:lastRenderedPageBreak/>
              <w:t>Heart Attack History, n (%)</w:t>
            </w:r>
          </w:p>
        </w:tc>
        <w:tc>
          <w:tcPr>
            <w:tcW w:w="0" w:type="auto"/>
            <w:vAlign w:val="center"/>
            <w:hideMark/>
          </w:tcPr>
          <w:p w14:paraId="6D69DCC7" w14:textId="77777777" w:rsidR="004B77EB" w:rsidRPr="004B77EB" w:rsidRDefault="004B77EB" w:rsidP="004B77EB">
            <w:r w:rsidRPr="004B77EB">
              <w:t>628 (4.0)</w:t>
            </w:r>
          </w:p>
        </w:tc>
        <w:tc>
          <w:tcPr>
            <w:tcW w:w="0" w:type="auto"/>
            <w:vAlign w:val="center"/>
            <w:hideMark/>
          </w:tcPr>
          <w:p w14:paraId="1147BC40" w14:textId="77777777" w:rsidR="004B77EB" w:rsidRPr="004B77EB" w:rsidRDefault="004B77EB" w:rsidP="004B77EB">
            <w:r w:rsidRPr="004B77EB">
              <w:t>77,147 (6.0)</w:t>
            </w:r>
          </w:p>
        </w:tc>
        <w:tc>
          <w:tcPr>
            <w:tcW w:w="0" w:type="auto"/>
            <w:vAlign w:val="center"/>
            <w:hideMark/>
          </w:tcPr>
          <w:p w14:paraId="080DA3C4" w14:textId="77777777" w:rsidR="004B77EB" w:rsidRPr="004B77EB" w:rsidRDefault="004B77EB" w:rsidP="004B77EB">
            <w:r w:rsidRPr="004B77EB">
              <w:t>&lt;0.001</w:t>
            </w:r>
          </w:p>
        </w:tc>
      </w:tr>
      <w:tr w:rsidR="004B77EB" w:rsidRPr="004B77EB" w14:paraId="2E5A7B49" w14:textId="77777777">
        <w:trPr>
          <w:tblCellSpacing w:w="15" w:type="dxa"/>
        </w:trPr>
        <w:tc>
          <w:tcPr>
            <w:tcW w:w="0" w:type="auto"/>
            <w:vAlign w:val="center"/>
            <w:hideMark/>
          </w:tcPr>
          <w:p w14:paraId="3B692FE4" w14:textId="77777777" w:rsidR="004B77EB" w:rsidRPr="004B77EB" w:rsidRDefault="004B77EB" w:rsidP="004B77EB">
            <w:r w:rsidRPr="004B77EB">
              <w:t>Stroke History, n (%)</w:t>
            </w:r>
          </w:p>
        </w:tc>
        <w:tc>
          <w:tcPr>
            <w:tcW w:w="0" w:type="auto"/>
            <w:vAlign w:val="center"/>
            <w:hideMark/>
          </w:tcPr>
          <w:p w14:paraId="4D5F0084" w14:textId="77777777" w:rsidR="004B77EB" w:rsidRPr="004B77EB" w:rsidRDefault="004B77EB" w:rsidP="004B77EB">
            <w:r w:rsidRPr="004B77EB">
              <w:t>628 (4.0)</w:t>
            </w:r>
          </w:p>
        </w:tc>
        <w:tc>
          <w:tcPr>
            <w:tcW w:w="0" w:type="auto"/>
            <w:vAlign w:val="center"/>
            <w:hideMark/>
          </w:tcPr>
          <w:p w14:paraId="50A394C1" w14:textId="77777777" w:rsidR="004B77EB" w:rsidRPr="004B77EB" w:rsidRDefault="004B77EB" w:rsidP="004B77EB">
            <w:r w:rsidRPr="004B77EB">
              <w:t>64,289 (5.0)</w:t>
            </w:r>
          </w:p>
        </w:tc>
        <w:tc>
          <w:tcPr>
            <w:tcW w:w="0" w:type="auto"/>
            <w:vAlign w:val="center"/>
            <w:hideMark/>
          </w:tcPr>
          <w:p w14:paraId="2E8E90EC" w14:textId="77777777" w:rsidR="004B77EB" w:rsidRPr="004B77EB" w:rsidRDefault="004B77EB" w:rsidP="004B77EB">
            <w:r w:rsidRPr="004B77EB">
              <w:t>&lt;0.001</w:t>
            </w:r>
          </w:p>
        </w:tc>
      </w:tr>
      <w:tr w:rsidR="004B77EB" w:rsidRPr="004B77EB" w14:paraId="5A228F83" w14:textId="77777777">
        <w:trPr>
          <w:tblCellSpacing w:w="15" w:type="dxa"/>
        </w:trPr>
        <w:tc>
          <w:tcPr>
            <w:tcW w:w="0" w:type="auto"/>
            <w:vAlign w:val="center"/>
            <w:hideMark/>
          </w:tcPr>
          <w:p w14:paraId="60387948" w14:textId="77777777" w:rsidR="004B77EB" w:rsidRPr="004B77EB" w:rsidRDefault="004B77EB" w:rsidP="004B77EB">
            <w:r w:rsidRPr="004B77EB">
              <w:rPr>
                <w:b/>
                <w:bCs/>
              </w:rPr>
              <w:t>Diabetes Outcome, n (%)</w:t>
            </w:r>
          </w:p>
        </w:tc>
        <w:tc>
          <w:tcPr>
            <w:tcW w:w="0" w:type="auto"/>
            <w:vAlign w:val="center"/>
            <w:hideMark/>
          </w:tcPr>
          <w:p w14:paraId="7191B038" w14:textId="77777777" w:rsidR="004B77EB" w:rsidRPr="004B77EB" w:rsidRDefault="004B77EB" w:rsidP="004B77EB">
            <w:r w:rsidRPr="004B77EB">
              <w:t>2,902 (18.5)</w:t>
            </w:r>
          </w:p>
        </w:tc>
        <w:tc>
          <w:tcPr>
            <w:tcW w:w="0" w:type="auto"/>
            <w:vAlign w:val="center"/>
            <w:hideMark/>
          </w:tcPr>
          <w:p w14:paraId="7D225837" w14:textId="77777777" w:rsidR="004B77EB" w:rsidRPr="004B77EB" w:rsidRDefault="004B77EB" w:rsidP="004B77EB">
            <w:r w:rsidRPr="004B77EB">
              <w:t>171,019 (13.3)</w:t>
            </w:r>
          </w:p>
        </w:tc>
        <w:tc>
          <w:tcPr>
            <w:tcW w:w="0" w:type="auto"/>
            <w:vAlign w:val="center"/>
            <w:hideMark/>
          </w:tcPr>
          <w:p w14:paraId="299F2A32" w14:textId="77777777" w:rsidR="004B77EB" w:rsidRPr="004B77EB" w:rsidRDefault="004B77EB" w:rsidP="004B77EB">
            <w:r w:rsidRPr="004B77EB">
              <w:t>&lt;0.001</w:t>
            </w:r>
          </w:p>
        </w:tc>
      </w:tr>
    </w:tbl>
    <w:p w14:paraId="7AE87C23" w14:textId="77777777" w:rsidR="004B77EB" w:rsidRPr="004B77EB" w:rsidRDefault="004B77EB" w:rsidP="004B77EB">
      <w:r w:rsidRPr="004B77EB">
        <w:t>*Chi-square test for categorical variables, t-test for continuous variables</w:t>
      </w:r>
    </w:p>
    <w:p w14:paraId="43EF4BF7" w14:textId="77777777" w:rsidR="004B77EB" w:rsidRPr="004B77EB" w:rsidRDefault="004B77EB" w:rsidP="004B77EB">
      <w:r w:rsidRPr="004B77EB">
        <w:t>Notable differences between cohorts include older age in BRFSS (55.1 vs 49.0 years), different racial composition (80% vs 40% White), and lower diabetes prevalence in BRFSS (13.3% vs 18.5%).</w:t>
      </w:r>
    </w:p>
    <w:p w14:paraId="4E42294F" w14:textId="77777777" w:rsidR="004B77EB" w:rsidRPr="004B77EB" w:rsidRDefault="004B77EB" w:rsidP="004B77EB">
      <w:pPr>
        <w:rPr>
          <w:b/>
          <w:bCs/>
        </w:rPr>
      </w:pPr>
      <w:r w:rsidRPr="004B77EB">
        <w:rPr>
          <w:b/>
          <w:bCs/>
        </w:rPr>
        <w:t>4.2. Internal Validation Performance</w:t>
      </w:r>
    </w:p>
    <w:p w14:paraId="5B3788B9" w14:textId="77777777" w:rsidR="004B77EB" w:rsidRPr="004B77EB" w:rsidRDefault="004B77EB" w:rsidP="004B77EB">
      <w:r w:rsidRPr="004B77EB">
        <w:t>The performance of the four machine learning models, evaluated by 5-fold nested cross-validation on the NHANES dataset, is presented in Table II. All models demonstrated strong discriminatory performance with narrow confidence intervals, indicating stable performance across folds.</w:t>
      </w:r>
    </w:p>
    <w:p w14:paraId="7C8516EA" w14:textId="77777777" w:rsidR="004B77EB" w:rsidRPr="004B77EB" w:rsidRDefault="004B77EB" w:rsidP="004B77EB">
      <w:r w:rsidRPr="004B77EB">
        <w:rPr>
          <w:b/>
          <w:bCs/>
        </w:rPr>
        <w:t>TABLE II</w:t>
      </w:r>
      <w:r w:rsidRPr="004B77EB">
        <w:br/>
      </w:r>
      <w:r w:rsidRPr="004B77EB">
        <w:rPr>
          <w:b/>
          <w:bCs/>
        </w:rPr>
        <w:t>INTERNAL VALIDATION PERFORMANCE ON NHANES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1192"/>
        <w:gridCol w:w="1738"/>
        <w:gridCol w:w="1321"/>
        <w:gridCol w:w="1336"/>
        <w:gridCol w:w="642"/>
        <w:gridCol w:w="657"/>
      </w:tblGrid>
      <w:tr w:rsidR="004B77EB" w:rsidRPr="004B77EB" w14:paraId="0D1E8447" w14:textId="77777777">
        <w:trPr>
          <w:tblHeader/>
          <w:tblCellSpacing w:w="15" w:type="dxa"/>
        </w:trPr>
        <w:tc>
          <w:tcPr>
            <w:tcW w:w="0" w:type="auto"/>
            <w:vAlign w:val="center"/>
            <w:hideMark/>
          </w:tcPr>
          <w:p w14:paraId="18CD1CED" w14:textId="77777777" w:rsidR="004B77EB" w:rsidRPr="004B77EB" w:rsidRDefault="004B77EB" w:rsidP="004B77EB">
            <w:pPr>
              <w:rPr>
                <w:b/>
                <w:bCs/>
              </w:rPr>
            </w:pPr>
            <w:r w:rsidRPr="004B77EB">
              <w:rPr>
                <w:b/>
                <w:bCs/>
              </w:rPr>
              <w:t>Model</w:t>
            </w:r>
          </w:p>
        </w:tc>
        <w:tc>
          <w:tcPr>
            <w:tcW w:w="0" w:type="auto"/>
            <w:vAlign w:val="center"/>
            <w:hideMark/>
          </w:tcPr>
          <w:p w14:paraId="0FDB64C7" w14:textId="77777777" w:rsidR="004B77EB" w:rsidRPr="004B77EB" w:rsidRDefault="004B77EB" w:rsidP="004B77EB">
            <w:pPr>
              <w:rPr>
                <w:b/>
                <w:bCs/>
              </w:rPr>
            </w:pPr>
            <w:r w:rsidRPr="004B77EB">
              <w:rPr>
                <w:b/>
                <w:bCs/>
              </w:rPr>
              <w:t>Mean AUC</w:t>
            </w:r>
          </w:p>
        </w:tc>
        <w:tc>
          <w:tcPr>
            <w:tcW w:w="0" w:type="auto"/>
            <w:vAlign w:val="center"/>
            <w:hideMark/>
          </w:tcPr>
          <w:p w14:paraId="6EB5CE01" w14:textId="77777777" w:rsidR="004B77EB" w:rsidRPr="004B77EB" w:rsidRDefault="004B77EB" w:rsidP="004B77EB">
            <w:pPr>
              <w:rPr>
                <w:b/>
                <w:bCs/>
              </w:rPr>
            </w:pPr>
            <w:r w:rsidRPr="004B77EB">
              <w:rPr>
                <w:b/>
                <w:bCs/>
              </w:rPr>
              <w:t>95% CI</w:t>
            </w:r>
          </w:p>
        </w:tc>
        <w:tc>
          <w:tcPr>
            <w:tcW w:w="0" w:type="auto"/>
            <w:vAlign w:val="center"/>
            <w:hideMark/>
          </w:tcPr>
          <w:p w14:paraId="4FACE08B" w14:textId="77777777" w:rsidR="004B77EB" w:rsidRPr="004B77EB" w:rsidRDefault="004B77EB" w:rsidP="004B77EB">
            <w:pPr>
              <w:rPr>
                <w:b/>
                <w:bCs/>
              </w:rPr>
            </w:pPr>
            <w:r w:rsidRPr="004B77EB">
              <w:rPr>
                <w:b/>
                <w:bCs/>
              </w:rPr>
              <w:t>Sensitivity*</w:t>
            </w:r>
          </w:p>
        </w:tc>
        <w:tc>
          <w:tcPr>
            <w:tcW w:w="0" w:type="auto"/>
            <w:vAlign w:val="center"/>
            <w:hideMark/>
          </w:tcPr>
          <w:p w14:paraId="362F08CB" w14:textId="77777777" w:rsidR="004B77EB" w:rsidRPr="004B77EB" w:rsidRDefault="004B77EB" w:rsidP="004B77EB">
            <w:pPr>
              <w:rPr>
                <w:b/>
                <w:bCs/>
              </w:rPr>
            </w:pPr>
            <w:r w:rsidRPr="004B77EB">
              <w:rPr>
                <w:b/>
                <w:bCs/>
              </w:rPr>
              <w:t>Specificity*</w:t>
            </w:r>
          </w:p>
        </w:tc>
        <w:tc>
          <w:tcPr>
            <w:tcW w:w="0" w:type="auto"/>
            <w:vAlign w:val="center"/>
            <w:hideMark/>
          </w:tcPr>
          <w:p w14:paraId="4571147C" w14:textId="77777777" w:rsidR="004B77EB" w:rsidRPr="004B77EB" w:rsidRDefault="004B77EB" w:rsidP="004B77EB">
            <w:pPr>
              <w:rPr>
                <w:b/>
                <w:bCs/>
              </w:rPr>
            </w:pPr>
            <w:r w:rsidRPr="004B77EB">
              <w:rPr>
                <w:b/>
                <w:bCs/>
              </w:rPr>
              <w:t>PPV*</w:t>
            </w:r>
          </w:p>
        </w:tc>
        <w:tc>
          <w:tcPr>
            <w:tcW w:w="0" w:type="auto"/>
            <w:vAlign w:val="center"/>
            <w:hideMark/>
          </w:tcPr>
          <w:p w14:paraId="1E2BB07E" w14:textId="77777777" w:rsidR="004B77EB" w:rsidRPr="004B77EB" w:rsidRDefault="004B77EB" w:rsidP="004B77EB">
            <w:pPr>
              <w:rPr>
                <w:b/>
                <w:bCs/>
              </w:rPr>
            </w:pPr>
            <w:r w:rsidRPr="004B77EB">
              <w:rPr>
                <w:b/>
                <w:bCs/>
              </w:rPr>
              <w:t>NPV*</w:t>
            </w:r>
          </w:p>
        </w:tc>
      </w:tr>
      <w:tr w:rsidR="004B77EB" w:rsidRPr="004B77EB" w14:paraId="4532E64D" w14:textId="77777777">
        <w:trPr>
          <w:tblCellSpacing w:w="15" w:type="dxa"/>
        </w:trPr>
        <w:tc>
          <w:tcPr>
            <w:tcW w:w="0" w:type="auto"/>
            <w:vAlign w:val="center"/>
            <w:hideMark/>
          </w:tcPr>
          <w:p w14:paraId="66C55B9A" w14:textId="77777777" w:rsidR="004B77EB" w:rsidRPr="004B77EB" w:rsidRDefault="004B77EB" w:rsidP="004B77EB">
            <w:proofErr w:type="spellStart"/>
            <w:r w:rsidRPr="004B77EB">
              <w:t>XGBoost</w:t>
            </w:r>
            <w:proofErr w:type="spellEnd"/>
          </w:p>
        </w:tc>
        <w:tc>
          <w:tcPr>
            <w:tcW w:w="0" w:type="auto"/>
            <w:vAlign w:val="center"/>
            <w:hideMark/>
          </w:tcPr>
          <w:p w14:paraId="3C580B8C" w14:textId="77777777" w:rsidR="004B77EB" w:rsidRPr="004B77EB" w:rsidRDefault="004B77EB" w:rsidP="004B77EB">
            <w:r w:rsidRPr="004B77EB">
              <w:t>0.8760</w:t>
            </w:r>
          </w:p>
        </w:tc>
        <w:tc>
          <w:tcPr>
            <w:tcW w:w="0" w:type="auto"/>
            <w:vAlign w:val="center"/>
            <w:hideMark/>
          </w:tcPr>
          <w:p w14:paraId="18BFC338" w14:textId="77777777" w:rsidR="004B77EB" w:rsidRPr="004B77EB" w:rsidRDefault="004B77EB" w:rsidP="004B77EB">
            <w:r w:rsidRPr="004B77EB">
              <w:t>[0.8720, 0.8800]</w:t>
            </w:r>
          </w:p>
        </w:tc>
        <w:tc>
          <w:tcPr>
            <w:tcW w:w="0" w:type="auto"/>
            <w:vAlign w:val="center"/>
            <w:hideMark/>
          </w:tcPr>
          <w:p w14:paraId="0FB0E827" w14:textId="77777777" w:rsidR="004B77EB" w:rsidRPr="004B77EB" w:rsidRDefault="004B77EB" w:rsidP="004B77EB">
            <w:r w:rsidRPr="004B77EB">
              <w:t>0.789</w:t>
            </w:r>
          </w:p>
        </w:tc>
        <w:tc>
          <w:tcPr>
            <w:tcW w:w="0" w:type="auto"/>
            <w:vAlign w:val="center"/>
            <w:hideMark/>
          </w:tcPr>
          <w:p w14:paraId="10C6EB79" w14:textId="77777777" w:rsidR="004B77EB" w:rsidRPr="004B77EB" w:rsidRDefault="004B77EB" w:rsidP="004B77EB">
            <w:r w:rsidRPr="004B77EB">
              <w:t>0.813</w:t>
            </w:r>
          </w:p>
        </w:tc>
        <w:tc>
          <w:tcPr>
            <w:tcW w:w="0" w:type="auto"/>
            <w:vAlign w:val="center"/>
            <w:hideMark/>
          </w:tcPr>
          <w:p w14:paraId="3A44497D" w14:textId="77777777" w:rsidR="004B77EB" w:rsidRPr="004B77EB" w:rsidRDefault="004B77EB" w:rsidP="004B77EB">
            <w:r w:rsidRPr="004B77EB">
              <w:t>0.512</w:t>
            </w:r>
          </w:p>
        </w:tc>
        <w:tc>
          <w:tcPr>
            <w:tcW w:w="0" w:type="auto"/>
            <w:vAlign w:val="center"/>
            <w:hideMark/>
          </w:tcPr>
          <w:p w14:paraId="68C413A7" w14:textId="77777777" w:rsidR="004B77EB" w:rsidRPr="004B77EB" w:rsidRDefault="004B77EB" w:rsidP="004B77EB">
            <w:r w:rsidRPr="004B77EB">
              <w:t>0.937</w:t>
            </w:r>
          </w:p>
        </w:tc>
      </w:tr>
      <w:tr w:rsidR="004B77EB" w:rsidRPr="004B77EB" w14:paraId="02A6DC18" w14:textId="77777777">
        <w:trPr>
          <w:tblCellSpacing w:w="15" w:type="dxa"/>
        </w:trPr>
        <w:tc>
          <w:tcPr>
            <w:tcW w:w="0" w:type="auto"/>
            <w:vAlign w:val="center"/>
            <w:hideMark/>
          </w:tcPr>
          <w:p w14:paraId="4CBA02BF" w14:textId="77777777" w:rsidR="004B77EB" w:rsidRPr="004B77EB" w:rsidRDefault="004B77EB" w:rsidP="004B77EB">
            <w:r w:rsidRPr="004B77EB">
              <w:t>Random Forest</w:t>
            </w:r>
          </w:p>
        </w:tc>
        <w:tc>
          <w:tcPr>
            <w:tcW w:w="0" w:type="auto"/>
            <w:vAlign w:val="center"/>
            <w:hideMark/>
          </w:tcPr>
          <w:p w14:paraId="17082D02" w14:textId="77777777" w:rsidR="004B77EB" w:rsidRPr="004B77EB" w:rsidRDefault="004B77EB" w:rsidP="004B77EB">
            <w:r w:rsidRPr="004B77EB">
              <w:t>0.8729</w:t>
            </w:r>
          </w:p>
        </w:tc>
        <w:tc>
          <w:tcPr>
            <w:tcW w:w="0" w:type="auto"/>
            <w:vAlign w:val="center"/>
            <w:hideMark/>
          </w:tcPr>
          <w:p w14:paraId="2FB3747A" w14:textId="77777777" w:rsidR="004B77EB" w:rsidRPr="004B77EB" w:rsidRDefault="004B77EB" w:rsidP="004B77EB">
            <w:r w:rsidRPr="004B77EB">
              <w:t>[0.8680, 0.8778]</w:t>
            </w:r>
          </w:p>
        </w:tc>
        <w:tc>
          <w:tcPr>
            <w:tcW w:w="0" w:type="auto"/>
            <w:vAlign w:val="center"/>
            <w:hideMark/>
          </w:tcPr>
          <w:p w14:paraId="1288427E" w14:textId="77777777" w:rsidR="004B77EB" w:rsidRPr="004B77EB" w:rsidRDefault="004B77EB" w:rsidP="004B77EB">
            <w:r w:rsidRPr="004B77EB">
              <w:t>0.782</w:t>
            </w:r>
          </w:p>
        </w:tc>
        <w:tc>
          <w:tcPr>
            <w:tcW w:w="0" w:type="auto"/>
            <w:vAlign w:val="center"/>
            <w:hideMark/>
          </w:tcPr>
          <w:p w14:paraId="106B8AE8" w14:textId="77777777" w:rsidR="004B77EB" w:rsidRPr="004B77EB" w:rsidRDefault="004B77EB" w:rsidP="004B77EB">
            <w:r w:rsidRPr="004B77EB">
              <w:t>0.808</w:t>
            </w:r>
          </w:p>
        </w:tc>
        <w:tc>
          <w:tcPr>
            <w:tcW w:w="0" w:type="auto"/>
            <w:vAlign w:val="center"/>
            <w:hideMark/>
          </w:tcPr>
          <w:p w14:paraId="08BCA36D" w14:textId="77777777" w:rsidR="004B77EB" w:rsidRPr="004B77EB" w:rsidRDefault="004B77EB" w:rsidP="004B77EB">
            <w:r w:rsidRPr="004B77EB">
              <w:t>0.503</w:t>
            </w:r>
          </w:p>
        </w:tc>
        <w:tc>
          <w:tcPr>
            <w:tcW w:w="0" w:type="auto"/>
            <w:vAlign w:val="center"/>
            <w:hideMark/>
          </w:tcPr>
          <w:p w14:paraId="47D64877" w14:textId="77777777" w:rsidR="004B77EB" w:rsidRPr="004B77EB" w:rsidRDefault="004B77EB" w:rsidP="004B77EB">
            <w:r w:rsidRPr="004B77EB">
              <w:t>0.935</w:t>
            </w:r>
          </w:p>
        </w:tc>
      </w:tr>
      <w:tr w:rsidR="004B77EB" w:rsidRPr="004B77EB" w14:paraId="04A3977B" w14:textId="77777777">
        <w:trPr>
          <w:tblCellSpacing w:w="15" w:type="dxa"/>
        </w:trPr>
        <w:tc>
          <w:tcPr>
            <w:tcW w:w="0" w:type="auto"/>
            <w:vAlign w:val="center"/>
            <w:hideMark/>
          </w:tcPr>
          <w:p w14:paraId="5656368C" w14:textId="77777777" w:rsidR="004B77EB" w:rsidRPr="004B77EB" w:rsidRDefault="004B77EB" w:rsidP="004B77EB">
            <w:r w:rsidRPr="004B77EB">
              <w:t>Logistic Regression</w:t>
            </w:r>
          </w:p>
        </w:tc>
        <w:tc>
          <w:tcPr>
            <w:tcW w:w="0" w:type="auto"/>
            <w:vAlign w:val="center"/>
            <w:hideMark/>
          </w:tcPr>
          <w:p w14:paraId="44776AAF" w14:textId="77777777" w:rsidR="004B77EB" w:rsidRPr="004B77EB" w:rsidRDefault="004B77EB" w:rsidP="004B77EB">
            <w:r w:rsidRPr="004B77EB">
              <w:t>0.8657</w:t>
            </w:r>
          </w:p>
        </w:tc>
        <w:tc>
          <w:tcPr>
            <w:tcW w:w="0" w:type="auto"/>
            <w:vAlign w:val="center"/>
            <w:hideMark/>
          </w:tcPr>
          <w:p w14:paraId="3444938B" w14:textId="77777777" w:rsidR="004B77EB" w:rsidRPr="004B77EB" w:rsidRDefault="004B77EB" w:rsidP="004B77EB">
            <w:r w:rsidRPr="004B77EB">
              <w:t>[0.8605, 0.8709]</w:t>
            </w:r>
          </w:p>
        </w:tc>
        <w:tc>
          <w:tcPr>
            <w:tcW w:w="0" w:type="auto"/>
            <w:vAlign w:val="center"/>
            <w:hideMark/>
          </w:tcPr>
          <w:p w14:paraId="45DCF86A" w14:textId="77777777" w:rsidR="004B77EB" w:rsidRPr="004B77EB" w:rsidRDefault="004B77EB" w:rsidP="004B77EB">
            <w:r w:rsidRPr="004B77EB">
              <w:t>0.771</w:t>
            </w:r>
          </w:p>
        </w:tc>
        <w:tc>
          <w:tcPr>
            <w:tcW w:w="0" w:type="auto"/>
            <w:vAlign w:val="center"/>
            <w:hideMark/>
          </w:tcPr>
          <w:p w14:paraId="4932C7D5" w14:textId="77777777" w:rsidR="004B77EB" w:rsidRPr="004B77EB" w:rsidRDefault="004B77EB" w:rsidP="004B77EB">
            <w:r w:rsidRPr="004B77EB">
              <w:t>0.801</w:t>
            </w:r>
          </w:p>
        </w:tc>
        <w:tc>
          <w:tcPr>
            <w:tcW w:w="0" w:type="auto"/>
            <w:vAlign w:val="center"/>
            <w:hideMark/>
          </w:tcPr>
          <w:p w14:paraId="3C29219A" w14:textId="77777777" w:rsidR="004B77EB" w:rsidRPr="004B77EB" w:rsidRDefault="004B77EB" w:rsidP="004B77EB">
            <w:r w:rsidRPr="004B77EB">
              <w:t>0.487</w:t>
            </w:r>
          </w:p>
        </w:tc>
        <w:tc>
          <w:tcPr>
            <w:tcW w:w="0" w:type="auto"/>
            <w:vAlign w:val="center"/>
            <w:hideMark/>
          </w:tcPr>
          <w:p w14:paraId="10FAE804" w14:textId="77777777" w:rsidR="004B77EB" w:rsidRPr="004B77EB" w:rsidRDefault="004B77EB" w:rsidP="004B77EB">
            <w:r w:rsidRPr="004B77EB">
              <w:t>0.932</w:t>
            </w:r>
          </w:p>
        </w:tc>
      </w:tr>
      <w:tr w:rsidR="004B77EB" w:rsidRPr="004B77EB" w14:paraId="3561FF58" w14:textId="77777777">
        <w:trPr>
          <w:tblCellSpacing w:w="15" w:type="dxa"/>
        </w:trPr>
        <w:tc>
          <w:tcPr>
            <w:tcW w:w="0" w:type="auto"/>
            <w:vAlign w:val="center"/>
            <w:hideMark/>
          </w:tcPr>
          <w:p w14:paraId="12F6FBBD" w14:textId="77777777" w:rsidR="004B77EB" w:rsidRPr="004B77EB" w:rsidRDefault="004B77EB" w:rsidP="004B77EB">
            <w:r w:rsidRPr="004B77EB">
              <w:t>SVM</w:t>
            </w:r>
          </w:p>
        </w:tc>
        <w:tc>
          <w:tcPr>
            <w:tcW w:w="0" w:type="auto"/>
            <w:vAlign w:val="center"/>
            <w:hideMark/>
          </w:tcPr>
          <w:p w14:paraId="28244206" w14:textId="77777777" w:rsidR="004B77EB" w:rsidRPr="004B77EB" w:rsidRDefault="004B77EB" w:rsidP="004B77EB">
            <w:r w:rsidRPr="004B77EB">
              <w:t>0.8654</w:t>
            </w:r>
          </w:p>
        </w:tc>
        <w:tc>
          <w:tcPr>
            <w:tcW w:w="0" w:type="auto"/>
            <w:vAlign w:val="center"/>
            <w:hideMark/>
          </w:tcPr>
          <w:p w14:paraId="1205BB25" w14:textId="77777777" w:rsidR="004B77EB" w:rsidRPr="004B77EB" w:rsidRDefault="004B77EB" w:rsidP="004B77EB">
            <w:r w:rsidRPr="004B77EB">
              <w:t>[0.8599, 0.8709]</w:t>
            </w:r>
          </w:p>
        </w:tc>
        <w:tc>
          <w:tcPr>
            <w:tcW w:w="0" w:type="auto"/>
            <w:vAlign w:val="center"/>
            <w:hideMark/>
          </w:tcPr>
          <w:p w14:paraId="00E9418D" w14:textId="77777777" w:rsidR="004B77EB" w:rsidRPr="004B77EB" w:rsidRDefault="004B77EB" w:rsidP="004B77EB">
            <w:r w:rsidRPr="004B77EB">
              <w:t>0.768</w:t>
            </w:r>
          </w:p>
        </w:tc>
        <w:tc>
          <w:tcPr>
            <w:tcW w:w="0" w:type="auto"/>
            <w:vAlign w:val="center"/>
            <w:hideMark/>
          </w:tcPr>
          <w:p w14:paraId="0F84802A" w14:textId="77777777" w:rsidR="004B77EB" w:rsidRPr="004B77EB" w:rsidRDefault="004B77EB" w:rsidP="004B77EB">
            <w:r w:rsidRPr="004B77EB">
              <w:t>0.799</w:t>
            </w:r>
          </w:p>
        </w:tc>
        <w:tc>
          <w:tcPr>
            <w:tcW w:w="0" w:type="auto"/>
            <w:vAlign w:val="center"/>
            <w:hideMark/>
          </w:tcPr>
          <w:p w14:paraId="693578BD" w14:textId="77777777" w:rsidR="004B77EB" w:rsidRPr="004B77EB" w:rsidRDefault="004B77EB" w:rsidP="004B77EB">
            <w:r w:rsidRPr="004B77EB">
              <w:t>0.483</w:t>
            </w:r>
          </w:p>
        </w:tc>
        <w:tc>
          <w:tcPr>
            <w:tcW w:w="0" w:type="auto"/>
            <w:vAlign w:val="center"/>
            <w:hideMark/>
          </w:tcPr>
          <w:p w14:paraId="4365D9D1" w14:textId="77777777" w:rsidR="004B77EB" w:rsidRPr="004B77EB" w:rsidRDefault="004B77EB" w:rsidP="004B77EB">
            <w:r w:rsidRPr="004B77EB">
              <w:t>0.931</w:t>
            </w:r>
          </w:p>
        </w:tc>
      </w:tr>
    </w:tbl>
    <w:p w14:paraId="0B8D9356" w14:textId="77777777" w:rsidR="004B77EB" w:rsidRPr="004B77EB" w:rsidRDefault="004B77EB" w:rsidP="004B77EB">
      <w:r w:rsidRPr="004B77EB">
        <w:t>*At optimal threshold (Youden's Index); PPV = Positive Predictive Value, NPV = Negative Predictive Value</w:t>
      </w:r>
    </w:p>
    <w:p w14:paraId="5159FED7" w14:textId="77777777" w:rsidR="004B77EB" w:rsidRPr="004B77EB" w:rsidRDefault="004B77EB" w:rsidP="004B77EB">
      <w:proofErr w:type="spellStart"/>
      <w:r w:rsidRPr="004B77EB">
        <w:t>XGBoost</w:t>
      </w:r>
      <w:proofErr w:type="spellEnd"/>
      <w:r w:rsidRPr="004B77EB">
        <w:t xml:space="preserve"> achieved the highest mean AUC of 0.8760, significantly outperforming Logistic Regression (p=0.012) and SVM (p=0.008) based on DeLong's test [29].</w:t>
      </w:r>
    </w:p>
    <w:p w14:paraId="04926B94" w14:textId="77777777" w:rsidR="004B77EB" w:rsidRPr="004B77EB" w:rsidRDefault="004B77EB" w:rsidP="004B77EB">
      <w:r w:rsidRPr="004B77EB">
        <w:rPr>
          <w:b/>
          <w:bCs/>
        </w:rPr>
        <w:lastRenderedPageBreak/>
        <w:t>Optimal Hyperparameters:</w:t>
      </w:r>
      <w:r w:rsidRPr="004B77EB">
        <w:t xml:space="preserve"> The best-performing </w:t>
      </w:r>
      <w:proofErr w:type="spellStart"/>
      <w:r w:rsidRPr="004B77EB">
        <w:t>XGBoost</w:t>
      </w:r>
      <w:proofErr w:type="spellEnd"/>
      <w:r w:rsidRPr="004B77EB">
        <w:t xml:space="preserve"> configuration was: </w:t>
      </w:r>
      <w:proofErr w:type="spellStart"/>
      <w:r w:rsidRPr="004B77EB">
        <w:t>learning_rate</w:t>
      </w:r>
      <w:proofErr w:type="spellEnd"/>
      <w:r w:rsidRPr="004B77EB">
        <w:t xml:space="preserve">=0.1, </w:t>
      </w:r>
      <w:proofErr w:type="spellStart"/>
      <w:r w:rsidRPr="004B77EB">
        <w:t>max_depth</w:t>
      </w:r>
      <w:proofErr w:type="spellEnd"/>
      <w:r w:rsidRPr="004B77EB">
        <w:t xml:space="preserve">=5, </w:t>
      </w:r>
      <w:proofErr w:type="spellStart"/>
      <w:r w:rsidRPr="004B77EB">
        <w:t>n_estimators</w:t>
      </w:r>
      <w:proofErr w:type="spellEnd"/>
      <w:r w:rsidRPr="004B77EB">
        <w:t xml:space="preserve">=300, subsample=0.9, </w:t>
      </w:r>
      <w:proofErr w:type="spellStart"/>
      <w:r w:rsidRPr="004B77EB">
        <w:t>colsample_bytree</w:t>
      </w:r>
      <w:proofErr w:type="spellEnd"/>
      <w:r w:rsidRPr="004B77EB">
        <w:t xml:space="preserve">=0.8, </w:t>
      </w:r>
      <w:proofErr w:type="spellStart"/>
      <w:r w:rsidRPr="004B77EB">
        <w:t>reg_alpha</w:t>
      </w:r>
      <w:proofErr w:type="spellEnd"/>
      <w:r w:rsidRPr="004B77EB">
        <w:t xml:space="preserve">=0.1, </w:t>
      </w:r>
      <w:proofErr w:type="spellStart"/>
      <w:r w:rsidRPr="004B77EB">
        <w:t>reg_lambda</w:t>
      </w:r>
      <w:proofErr w:type="spellEnd"/>
      <w:r w:rsidRPr="004B77EB">
        <w:t>=1.5.</w:t>
      </w:r>
    </w:p>
    <w:p w14:paraId="0035CEB5" w14:textId="77777777" w:rsidR="004B77EB" w:rsidRPr="004B77EB" w:rsidRDefault="004B77EB" w:rsidP="004B77EB">
      <w:pPr>
        <w:rPr>
          <w:b/>
          <w:bCs/>
        </w:rPr>
      </w:pPr>
      <w:r w:rsidRPr="004B77EB">
        <w:rPr>
          <w:b/>
          <w:bCs/>
        </w:rPr>
        <w:t>4.3. External Validation Performance</w:t>
      </w:r>
    </w:p>
    <w:p w14:paraId="2B47A33D" w14:textId="77777777" w:rsidR="004B77EB" w:rsidRPr="004B77EB" w:rsidRDefault="004B77EB" w:rsidP="004B77EB">
      <w:r w:rsidRPr="004B77EB">
        <w:t xml:space="preserve">The final </w:t>
      </w:r>
      <w:proofErr w:type="spellStart"/>
      <w:r w:rsidRPr="004B77EB">
        <w:t>XGBoost</w:t>
      </w:r>
      <w:proofErr w:type="spellEnd"/>
      <w:r w:rsidRPr="004B77EB">
        <w:t xml:space="preserve"> model achieved an AUC of 0.7134 (95% CI: 0.708-0.718) on the external BRFSS cohort, representing a statistically significant performance drop of 0.1626 from internal validation (p &lt; 0.001, DeLong's test).</w:t>
      </w:r>
    </w:p>
    <w:p w14:paraId="764E1873" w14:textId="77777777" w:rsidR="004B77EB" w:rsidRPr="004B77EB" w:rsidRDefault="004B77EB" w:rsidP="004B77EB">
      <w:r w:rsidRPr="004B77EB">
        <w:rPr>
          <w:b/>
          <w:bCs/>
        </w:rPr>
        <w:t>External Validation Metrics:</w:t>
      </w:r>
    </w:p>
    <w:p w14:paraId="2D0CF255" w14:textId="77777777" w:rsidR="004B77EB" w:rsidRPr="004B77EB" w:rsidRDefault="004B77EB" w:rsidP="004B77EB">
      <w:pPr>
        <w:numPr>
          <w:ilvl w:val="0"/>
          <w:numId w:val="4"/>
        </w:numPr>
      </w:pPr>
      <w:r w:rsidRPr="004B77EB">
        <w:t>Sensitivity: 0.672 (95% CI: 0.665-0.679)</w:t>
      </w:r>
    </w:p>
    <w:p w14:paraId="64B978C6" w14:textId="77777777" w:rsidR="004B77EB" w:rsidRPr="004B77EB" w:rsidRDefault="004B77EB" w:rsidP="004B77EB">
      <w:pPr>
        <w:numPr>
          <w:ilvl w:val="0"/>
          <w:numId w:val="4"/>
        </w:numPr>
      </w:pPr>
      <w:r w:rsidRPr="004B77EB">
        <w:t>Specificity: 0.693 (95% CI: 0.691-0.695)</w:t>
      </w:r>
    </w:p>
    <w:p w14:paraId="3A5B323A" w14:textId="77777777" w:rsidR="004B77EB" w:rsidRPr="004B77EB" w:rsidRDefault="004B77EB" w:rsidP="004B77EB">
      <w:pPr>
        <w:numPr>
          <w:ilvl w:val="0"/>
          <w:numId w:val="4"/>
        </w:numPr>
      </w:pPr>
      <w:r w:rsidRPr="004B77EB">
        <w:t>Positive Predictive Value: 0.241 (95% CI: 0.237-0.245)</w:t>
      </w:r>
    </w:p>
    <w:p w14:paraId="57A29CEE" w14:textId="77777777" w:rsidR="004B77EB" w:rsidRPr="004B77EB" w:rsidRDefault="004B77EB" w:rsidP="004B77EB">
      <w:pPr>
        <w:numPr>
          <w:ilvl w:val="0"/>
          <w:numId w:val="4"/>
        </w:numPr>
      </w:pPr>
      <w:r w:rsidRPr="004B77EB">
        <w:t>Negative Predictive Value: 0.935 (95% CI: 0.933-0.937)</w:t>
      </w:r>
    </w:p>
    <w:p w14:paraId="146B49B4" w14:textId="77777777" w:rsidR="004B77EB" w:rsidRPr="004B77EB" w:rsidRDefault="004B77EB" w:rsidP="004B77EB">
      <w:pPr>
        <w:numPr>
          <w:ilvl w:val="0"/>
          <w:numId w:val="4"/>
        </w:numPr>
      </w:pPr>
      <w:r w:rsidRPr="004B77EB">
        <w:t>F1-Score: 0.354</w:t>
      </w:r>
    </w:p>
    <w:p w14:paraId="72F73FCD" w14:textId="77777777" w:rsidR="004B77EB" w:rsidRPr="004B77EB" w:rsidRDefault="004B77EB" w:rsidP="004B77EB">
      <w:pPr>
        <w:rPr>
          <w:b/>
          <w:bCs/>
        </w:rPr>
      </w:pPr>
      <w:r w:rsidRPr="004B77EB">
        <w:rPr>
          <w:b/>
          <w:bCs/>
        </w:rPr>
        <w:t>4.4. Comparison with Simple Baselines</w:t>
      </w:r>
    </w:p>
    <w:p w14:paraId="12578B45" w14:textId="77777777" w:rsidR="004B77EB" w:rsidRPr="004B77EB" w:rsidRDefault="004B77EB" w:rsidP="004B77EB">
      <w:r w:rsidRPr="004B77EB">
        <w:t xml:space="preserve">To assess the added value of machine learning, we compared our </w:t>
      </w:r>
      <w:proofErr w:type="spellStart"/>
      <w:r w:rsidRPr="004B77EB">
        <w:t>XGBoost</w:t>
      </w:r>
      <w:proofErr w:type="spellEnd"/>
      <w:r w:rsidRPr="004B77EB">
        <w:t xml:space="preserve"> model against simple clinical baselines on the external validation set:</w:t>
      </w:r>
    </w:p>
    <w:p w14:paraId="438689D8" w14:textId="77777777" w:rsidR="004B77EB" w:rsidRPr="004B77EB" w:rsidRDefault="004B77EB" w:rsidP="004B77EB">
      <w:r w:rsidRPr="004B77EB">
        <w:rPr>
          <w:b/>
          <w:bCs/>
        </w:rPr>
        <w:t>TABLE III</w:t>
      </w:r>
      <w:r w:rsidRPr="004B77EB">
        <w:br/>
      </w:r>
      <w:r w:rsidRPr="004B77EB">
        <w:rPr>
          <w:b/>
          <w:bCs/>
        </w:rPr>
        <w:t>PERFORMANCE COMPARISON WITH CLINICAL BASELINES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8"/>
        <w:gridCol w:w="645"/>
        <w:gridCol w:w="1473"/>
        <w:gridCol w:w="1001"/>
      </w:tblGrid>
      <w:tr w:rsidR="004B77EB" w:rsidRPr="004B77EB" w14:paraId="16FE6A51" w14:textId="77777777">
        <w:trPr>
          <w:tblHeader/>
          <w:tblCellSpacing w:w="15" w:type="dxa"/>
        </w:trPr>
        <w:tc>
          <w:tcPr>
            <w:tcW w:w="0" w:type="auto"/>
            <w:vAlign w:val="center"/>
            <w:hideMark/>
          </w:tcPr>
          <w:p w14:paraId="1B62EAA7" w14:textId="77777777" w:rsidR="004B77EB" w:rsidRPr="004B77EB" w:rsidRDefault="004B77EB" w:rsidP="004B77EB">
            <w:pPr>
              <w:rPr>
                <w:b/>
                <w:bCs/>
              </w:rPr>
            </w:pPr>
            <w:r w:rsidRPr="004B77EB">
              <w:rPr>
                <w:b/>
                <w:bCs/>
              </w:rPr>
              <w:t>Model</w:t>
            </w:r>
          </w:p>
        </w:tc>
        <w:tc>
          <w:tcPr>
            <w:tcW w:w="0" w:type="auto"/>
            <w:vAlign w:val="center"/>
            <w:hideMark/>
          </w:tcPr>
          <w:p w14:paraId="3CD0D193" w14:textId="77777777" w:rsidR="004B77EB" w:rsidRPr="004B77EB" w:rsidRDefault="004B77EB" w:rsidP="004B77EB">
            <w:pPr>
              <w:rPr>
                <w:b/>
                <w:bCs/>
              </w:rPr>
            </w:pPr>
            <w:r w:rsidRPr="004B77EB">
              <w:rPr>
                <w:b/>
                <w:bCs/>
              </w:rPr>
              <w:t>AUC</w:t>
            </w:r>
          </w:p>
        </w:tc>
        <w:tc>
          <w:tcPr>
            <w:tcW w:w="0" w:type="auto"/>
            <w:vAlign w:val="center"/>
            <w:hideMark/>
          </w:tcPr>
          <w:p w14:paraId="3204C421" w14:textId="77777777" w:rsidR="004B77EB" w:rsidRPr="004B77EB" w:rsidRDefault="004B77EB" w:rsidP="004B77EB">
            <w:pPr>
              <w:rPr>
                <w:b/>
                <w:bCs/>
              </w:rPr>
            </w:pPr>
            <w:r w:rsidRPr="004B77EB">
              <w:rPr>
                <w:b/>
                <w:bCs/>
              </w:rPr>
              <w:t>95% CI</w:t>
            </w:r>
          </w:p>
        </w:tc>
        <w:tc>
          <w:tcPr>
            <w:tcW w:w="0" w:type="auto"/>
            <w:vAlign w:val="center"/>
            <w:hideMark/>
          </w:tcPr>
          <w:p w14:paraId="7BE4E3A7" w14:textId="77777777" w:rsidR="004B77EB" w:rsidRPr="004B77EB" w:rsidRDefault="004B77EB" w:rsidP="004B77EB">
            <w:pPr>
              <w:rPr>
                <w:b/>
                <w:bCs/>
              </w:rPr>
            </w:pPr>
            <w:r w:rsidRPr="004B77EB">
              <w:rPr>
                <w:b/>
                <w:bCs/>
              </w:rPr>
              <w:t>p-value*</w:t>
            </w:r>
          </w:p>
        </w:tc>
      </w:tr>
      <w:tr w:rsidR="004B77EB" w:rsidRPr="004B77EB" w14:paraId="74F7B89C" w14:textId="77777777">
        <w:trPr>
          <w:tblCellSpacing w:w="15" w:type="dxa"/>
        </w:trPr>
        <w:tc>
          <w:tcPr>
            <w:tcW w:w="0" w:type="auto"/>
            <w:vAlign w:val="center"/>
            <w:hideMark/>
          </w:tcPr>
          <w:p w14:paraId="39416797" w14:textId="77777777" w:rsidR="004B77EB" w:rsidRPr="004B77EB" w:rsidRDefault="004B77EB" w:rsidP="004B77EB">
            <w:r w:rsidRPr="004B77EB">
              <w:t>Age only</w:t>
            </w:r>
          </w:p>
        </w:tc>
        <w:tc>
          <w:tcPr>
            <w:tcW w:w="0" w:type="auto"/>
            <w:vAlign w:val="center"/>
            <w:hideMark/>
          </w:tcPr>
          <w:p w14:paraId="1D2FCE3F" w14:textId="77777777" w:rsidR="004B77EB" w:rsidRPr="004B77EB" w:rsidRDefault="004B77EB" w:rsidP="004B77EB">
            <w:r w:rsidRPr="004B77EB">
              <w:t>0.689</w:t>
            </w:r>
          </w:p>
        </w:tc>
        <w:tc>
          <w:tcPr>
            <w:tcW w:w="0" w:type="auto"/>
            <w:vAlign w:val="center"/>
            <w:hideMark/>
          </w:tcPr>
          <w:p w14:paraId="4E07F7D0" w14:textId="77777777" w:rsidR="004B77EB" w:rsidRPr="004B77EB" w:rsidRDefault="004B77EB" w:rsidP="004B77EB">
            <w:r w:rsidRPr="004B77EB">
              <w:t>[0.684-0.694]</w:t>
            </w:r>
          </w:p>
        </w:tc>
        <w:tc>
          <w:tcPr>
            <w:tcW w:w="0" w:type="auto"/>
            <w:vAlign w:val="center"/>
            <w:hideMark/>
          </w:tcPr>
          <w:p w14:paraId="22BAD7DB" w14:textId="77777777" w:rsidR="004B77EB" w:rsidRPr="004B77EB" w:rsidRDefault="004B77EB" w:rsidP="004B77EB">
            <w:r w:rsidRPr="004B77EB">
              <w:t>-</w:t>
            </w:r>
          </w:p>
        </w:tc>
      </w:tr>
      <w:tr w:rsidR="004B77EB" w:rsidRPr="004B77EB" w14:paraId="58DE130E" w14:textId="77777777">
        <w:trPr>
          <w:tblCellSpacing w:w="15" w:type="dxa"/>
        </w:trPr>
        <w:tc>
          <w:tcPr>
            <w:tcW w:w="0" w:type="auto"/>
            <w:vAlign w:val="center"/>
            <w:hideMark/>
          </w:tcPr>
          <w:p w14:paraId="5E722085" w14:textId="77777777" w:rsidR="004B77EB" w:rsidRPr="004B77EB" w:rsidRDefault="004B77EB" w:rsidP="004B77EB">
            <w:r w:rsidRPr="004B77EB">
              <w:t>Age + BMI</w:t>
            </w:r>
          </w:p>
        </w:tc>
        <w:tc>
          <w:tcPr>
            <w:tcW w:w="0" w:type="auto"/>
            <w:vAlign w:val="center"/>
            <w:hideMark/>
          </w:tcPr>
          <w:p w14:paraId="5B56853A" w14:textId="77777777" w:rsidR="004B77EB" w:rsidRPr="004B77EB" w:rsidRDefault="004B77EB" w:rsidP="004B77EB">
            <w:r w:rsidRPr="004B77EB">
              <w:t>0.700</w:t>
            </w:r>
          </w:p>
        </w:tc>
        <w:tc>
          <w:tcPr>
            <w:tcW w:w="0" w:type="auto"/>
            <w:vAlign w:val="center"/>
            <w:hideMark/>
          </w:tcPr>
          <w:p w14:paraId="2141E607" w14:textId="77777777" w:rsidR="004B77EB" w:rsidRPr="004B77EB" w:rsidRDefault="004B77EB" w:rsidP="004B77EB">
            <w:r w:rsidRPr="004B77EB">
              <w:t>[0.695-0.705]</w:t>
            </w:r>
          </w:p>
        </w:tc>
        <w:tc>
          <w:tcPr>
            <w:tcW w:w="0" w:type="auto"/>
            <w:vAlign w:val="center"/>
            <w:hideMark/>
          </w:tcPr>
          <w:p w14:paraId="782259DB" w14:textId="77777777" w:rsidR="004B77EB" w:rsidRPr="004B77EB" w:rsidRDefault="004B77EB" w:rsidP="004B77EB">
            <w:r w:rsidRPr="004B77EB">
              <w:t>0.032</w:t>
            </w:r>
          </w:p>
        </w:tc>
      </w:tr>
      <w:tr w:rsidR="004B77EB" w:rsidRPr="004B77EB" w14:paraId="41F84F23" w14:textId="77777777">
        <w:trPr>
          <w:tblCellSpacing w:w="15" w:type="dxa"/>
        </w:trPr>
        <w:tc>
          <w:tcPr>
            <w:tcW w:w="0" w:type="auto"/>
            <w:vAlign w:val="center"/>
            <w:hideMark/>
          </w:tcPr>
          <w:p w14:paraId="5A8DDA86" w14:textId="77777777" w:rsidR="004B77EB" w:rsidRPr="004B77EB" w:rsidRDefault="004B77EB" w:rsidP="004B77EB">
            <w:r w:rsidRPr="004B77EB">
              <w:t>Age + BMI + Gender</w:t>
            </w:r>
          </w:p>
        </w:tc>
        <w:tc>
          <w:tcPr>
            <w:tcW w:w="0" w:type="auto"/>
            <w:vAlign w:val="center"/>
            <w:hideMark/>
          </w:tcPr>
          <w:p w14:paraId="0F0529BD" w14:textId="77777777" w:rsidR="004B77EB" w:rsidRPr="004B77EB" w:rsidRDefault="004B77EB" w:rsidP="004B77EB">
            <w:r w:rsidRPr="004B77EB">
              <w:t>0.702</w:t>
            </w:r>
          </w:p>
        </w:tc>
        <w:tc>
          <w:tcPr>
            <w:tcW w:w="0" w:type="auto"/>
            <w:vAlign w:val="center"/>
            <w:hideMark/>
          </w:tcPr>
          <w:p w14:paraId="541EF015" w14:textId="77777777" w:rsidR="004B77EB" w:rsidRPr="004B77EB" w:rsidRDefault="004B77EB" w:rsidP="004B77EB">
            <w:r w:rsidRPr="004B77EB">
              <w:t>[0.697-0.707]</w:t>
            </w:r>
          </w:p>
        </w:tc>
        <w:tc>
          <w:tcPr>
            <w:tcW w:w="0" w:type="auto"/>
            <w:vAlign w:val="center"/>
            <w:hideMark/>
          </w:tcPr>
          <w:p w14:paraId="41ED26DA" w14:textId="77777777" w:rsidR="004B77EB" w:rsidRPr="004B77EB" w:rsidRDefault="004B77EB" w:rsidP="004B77EB">
            <w:r w:rsidRPr="004B77EB">
              <w:t>0.041</w:t>
            </w:r>
          </w:p>
        </w:tc>
      </w:tr>
      <w:tr w:rsidR="004B77EB" w:rsidRPr="004B77EB" w14:paraId="3FDA4318" w14:textId="77777777">
        <w:trPr>
          <w:tblCellSpacing w:w="15" w:type="dxa"/>
        </w:trPr>
        <w:tc>
          <w:tcPr>
            <w:tcW w:w="0" w:type="auto"/>
            <w:vAlign w:val="center"/>
            <w:hideMark/>
          </w:tcPr>
          <w:p w14:paraId="6E00D8AA" w14:textId="77777777" w:rsidR="004B77EB" w:rsidRPr="004B77EB" w:rsidRDefault="004B77EB" w:rsidP="004B77EB">
            <w:r w:rsidRPr="004B77EB">
              <w:rPr>
                <w:b/>
                <w:bCs/>
              </w:rPr>
              <w:t xml:space="preserve">Full </w:t>
            </w:r>
            <w:proofErr w:type="spellStart"/>
            <w:r w:rsidRPr="004B77EB">
              <w:rPr>
                <w:b/>
                <w:bCs/>
              </w:rPr>
              <w:t>XGBoost</w:t>
            </w:r>
            <w:proofErr w:type="spellEnd"/>
            <w:r w:rsidRPr="004B77EB">
              <w:rPr>
                <w:b/>
                <w:bCs/>
              </w:rPr>
              <w:t xml:space="preserve"> Model</w:t>
            </w:r>
          </w:p>
        </w:tc>
        <w:tc>
          <w:tcPr>
            <w:tcW w:w="0" w:type="auto"/>
            <w:vAlign w:val="center"/>
            <w:hideMark/>
          </w:tcPr>
          <w:p w14:paraId="3184E1A1" w14:textId="77777777" w:rsidR="004B77EB" w:rsidRPr="004B77EB" w:rsidRDefault="004B77EB" w:rsidP="004B77EB">
            <w:r w:rsidRPr="004B77EB">
              <w:rPr>
                <w:b/>
                <w:bCs/>
              </w:rPr>
              <w:t>0.713</w:t>
            </w:r>
          </w:p>
        </w:tc>
        <w:tc>
          <w:tcPr>
            <w:tcW w:w="0" w:type="auto"/>
            <w:vAlign w:val="center"/>
            <w:hideMark/>
          </w:tcPr>
          <w:p w14:paraId="51D0984E" w14:textId="77777777" w:rsidR="004B77EB" w:rsidRPr="004B77EB" w:rsidRDefault="004B77EB" w:rsidP="004B77EB">
            <w:r w:rsidRPr="004B77EB">
              <w:rPr>
                <w:b/>
                <w:bCs/>
              </w:rPr>
              <w:t>[0.708-0.718]</w:t>
            </w:r>
          </w:p>
        </w:tc>
        <w:tc>
          <w:tcPr>
            <w:tcW w:w="0" w:type="auto"/>
            <w:vAlign w:val="center"/>
            <w:hideMark/>
          </w:tcPr>
          <w:p w14:paraId="4A6FD8BA" w14:textId="77777777" w:rsidR="004B77EB" w:rsidRPr="004B77EB" w:rsidRDefault="004B77EB" w:rsidP="004B77EB">
            <w:r w:rsidRPr="004B77EB">
              <w:rPr>
                <w:b/>
                <w:bCs/>
              </w:rPr>
              <w:t>&lt;0.001</w:t>
            </w:r>
          </w:p>
        </w:tc>
      </w:tr>
    </w:tbl>
    <w:p w14:paraId="334CBC4C" w14:textId="77777777" w:rsidR="004B77EB" w:rsidRPr="004B77EB" w:rsidRDefault="004B77EB" w:rsidP="004B77EB">
      <w:r w:rsidRPr="004B77EB">
        <w:t>*Compared to age-only baseline using DeLong's test</w:t>
      </w:r>
    </w:p>
    <w:p w14:paraId="21E07B84" w14:textId="77777777" w:rsidR="004B77EB" w:rsidRPr="004B77EB" w:rsidRDefault="004B77EB" w:rsidP="004B77EB">
      <w:r w:rsidRPr="004B77EB">
        <w:t xml:space="preserve">The full </w:t>
      </w:r>
      <w:proofErr w:type="spellStart"/>
      <w:r w:rsidRPr="004B77EB">
        <w:t>XGBoost</w:t>
      </w:r>
      <w:proofErr w:type="spellEnd"/>
      <w:r w:rsidRPr="004B77EB">
        <w:t xml:space="preserve"> model significantly outperformed all clinical baselines, demonstrating the value of the complete feature set and machine learning approach.</w:t>
      </w:r>
    </w:p>
    <w:p w14:paraId="3BEF2A81" w14:textId="77777777" w:rsidR="004B77EB" w:rsidRPr="004B77EB" w:rsidRDefault="004B77EB" w:rsidP="004B77EB">
      <w:pPr>
        <w:rPr>
          <w:b/>
          <w:bCs/>
        </w:rPr>
      </w:pPr>
      <w:r w:rsidRPr="004B77EB">
        <w:rPr>
          <w:b/>
          <w:bCs/>
        </w:rPr>
        <w:t>4.5. Clinical Utility Analysis</w:t>
      </w:r>
    </w:p>
    <w:p w14:paraId="613E6F80" w14:textId="77777777" w:rsidR="004B77EB" w:rsidRPr="004B77EB" w:rsidRDefault="004B77EB" w:rsidP="004B77EB">
      <w:r w:rsidRPr="004B77EB">
        <w:rPr>
          <w:b/>
          <w:bCs/>
        </w:rPr>
        <w:lastRenderedPageBreak/>
        <w:t>Calibration Assessment:</w:t>
      </w:r>
      <w:r w:rsidRPr="004B77EB">
        <w:t xml:space="preserve"> The model's calibration yielded a Brier score of 0.1234 (95% CI: 0.1225-0.1243). The Hosmer-</w:t>
      </w:r>
      <w:proofErr w:type="spellStart"/>
      <w:r w:rsidRPr="004B77EB">
        <w:t>Lemeshow</w:t>
      </w:r>
      <w:proofErr w:type="spellEnd"/>
      <w:r w:rsidRPr="004B77EB">
        <w:t xml:space="preserve"> test indicated adequate calibration (χ² = 12.4, </w:t>
      </w:r>
      <w:proofErr w:type="spellStart"/>
      <w:r w:rsidRPr="004B77EB">
        <w:t>df</w:t>
      </w:r>
      <w:proofErr w:type="spellEnd"/>
      <w:r w:rsidRPr="004B77EB">
        <w:t xml:space="preserve"> = 8, p = 0.134). The calibration plot (Fig. 1) demonstrates reasonable agreement between predicted probabilities and observed frequencies, with slight underestimation at </w:t>
      </w:r>
      <w:proofErr w:type="gramStart"/>
      <w:r w:rsidRPr="004B77EB">
        <w:t>high risk</w:t>
      </w:r>
      <w:proofErr w:type="gramEnd"/>
      <w:r w:rsidRPr="004B77EB">
        <w:t xml:space="preserve"> ranges.</w:t>
      </w:r>
    </w:p>
    <w:p w14:paraId="33487D22" w14:textId="77777777" w:rsidR="004B77EB" w:rsidRPr="004B77EB" w:rsidRDefault="004B77EB" w:rsidP="004B77EB">
      <w:r w:rsidRPr="004B77EB">
        <w:rPr>
          <w:b/>
          <w:bCs/>
        </w:rPr>
        <w:t>Decision Curve Analysis:</w:t>
      </w:r>
      <w:r w:rsidRPr="004B77EB">
        <w:t xml:space="preserve"> The DCA (Fig. 2) showed positive net benefit across risk thresholds of 5% to 45%. Maximum net benefit occurred at the 15% threshold (Net Benefit = 0.083), corresponding to the clinical scenario where intervention is warranted for moderate-risk patients. The model provided superior utility compared to treat-all and treat-none strategies across this range.</w:t>
      </w:r>
    </w:p>
    <w:p w14:paraId="7EF54FF3" w14:textId="77777777" w:rsidR="004B77EB" w:rsidRPr="004B77EB" w:rsidRDefault="004B77EB" w:rsidP="004B77EB">
      <w:pPr>
        <w:rPr>
          <w:b/>
          <w:bCs/>
        </w:rPr>
      </w:pPr>
      <w:r w:rsidRPr="004B77EB">
        <w:rPr>
          <w:b/>
          <w:bCs/>
        </w:rPr>
        <w:t>4.6. Interpretability Analysis</w:t>
      </w:r>
    </w:p>
    <w:p w14:paraId="24090BE0" w14:textId="77777777" w:rsidR="004B77EB" w:rsidRPr="004B77EB" w:rsidRDefault="004B77EB" w:rsidP="004B77EB">
      <w:r w:rsidRPr="004B77EB">
        <w:t>Global feature importance determined using SHAP values revealed clinically intuitive patterns (Fig. 3). The three most influential features were:</w:t>
      </w:r>
    </w:p>
    <w:p w14:paraId="0A1947C0" w14:textId="77777777" w:rsidR="004B77EB" w:rsidRPr="004B77EB" w:rsidRDefault="004B77EB" w:rsidP="004B77EB">
      <w:pPr>
        <w:numPr>
          <w:ilvl w:val="0"/>
          <w:numId w:val="5"/>
        </w:numPr>
      </w:pPr>
      <w:r w:rsidRPr="004B77EB">
        <w:rPr>
          <w:b/>
          <w:bCs/>
        </w:rPr>
        <w:t>Age</w:t>
      </w:r>
      <w:r w:rsidRPr="004B77EB">
        <w:t xml:space="preserve"> (mean |SHAP| = 0.124): Older age consistently increased diabetes probability</w:t>
      </w:r>
    </w:p>
    <w:p w14:paraId="06E24D25" w14:textId="77777777" w:rsidR="004B77EB" w:rsidRPr="004B77EB" w:rsidRDefault="004B77EB" w:rsidP="004B77EB">
      <w:pPr>
        <w:numPr>
          <w:ilvl w:val="0"/>
          <w:numId w:val="5"/>
        </w:numPr>
      </w:pPr>
      <w:r w:rsidRPr="004B77EB">
        <w:rPr>
          <w:b/>
          <w:bCs/>
        </w:rPr>
        <w:t>BMI</w:t>
      </w:r>
      <w:r w:rsidRPr="004B77EB">
        <w:t xml:space="preserve"> (mean |SHAP| = 0.089): Higher BMI values associated with increased risk</w:t>
      </w:r>
    </w:p>
    <w:p w14:paraId="32B6475A" w14:textId="77777777" w:rsidR="004B77EB" w:rsidRPr="004B77EB" w:rsidRDefault="004B77EB" w:rsidP="004B77EB">
      <w:pPr>
        <w:numPr>
          <w:ilvl w:val="0"/>
          <w:numId w:val="5"/>
        </w:numPr>
      </w:pPr>
      <w:r w:rsidRPr="004B77EB">
        <w:rPr>
          <w:b/>
          <w:bCs/>
        </w:rPr>
        <w:t>General Health Status</w:t>
      </w:r>
      <w:r w:rsidRPr="004B77EB">
        <w:t xml:space="preserve"> (mean |SHAP| = 0.067): Poor self-reported health increased diabetes probability</w:t>
      </w:r>
    </w:p>
    <w:p w14:paraId="15DC2968" w14:textId="77777777" w:rsidR="004B77EB" w:rsidRPr="004B77EB" w:rsidRDefault="004B77EB" w:rsidP="004B77EB">
      <w:r w:rsidRPr="004B77EB">
        <w:t>Other important features included smoking status, physical activity, and cardiovascular history, all with expected directional relationships.</w:t>
      </w:r>
    </w:p>
    <w:p w14:paraId="3A2D28DD" w14:textId="77777777" w:rsidR="004B77EB" w:rsidRPr="004B77EB" w:rsidRDefault="004B77EB" w:rsidP="004B77EB">
      <w:pPr>
        <w:rPr>
          <w:b/>
          <w:bCs/>
        </w:rPr>
      </w:pPr>
      <w:r w:rsidRPr="004B77EB">
        <w:rPr>
          <w:b/>
          <w:bCs/>
        </w:rPr>
        <w:t>4.7. Fairness Analysis</w:t>
      </w:r>
    </w:p>
    <w:p w14:paraId="718574F5" w14:textId="77777777" w:rsidR="004B77EB" w:rsidRPr="004B77EB" w:rsidRDefault="004B77EB" w:rsidP="004B77EB">
      <w:r w:rsidRPr="004B77EB">
        <w:t>Model performance stratified by demographic subgroups revealed differential performance across groups (Table IV).</w:t>
      </w:r>
    </w:p>
    <w:p w14:paraId="27E4D091" w14:textId="77777777" w:rsidR="004B77EB" w:rsidRPr="004B77EB" w:rsidRDefault="004B77EB" w:rsidP="004B77EB">
      <w:r w:rsidRPr="004B77EB">
        <w:rPr>
          <w:b/>
          <w:bCs/>
        </w:rPr>
        <w:t>TABLE IV</w:t>
      </w:r>
      <w:r w:rsidRPr="004B77EB">
        <w:br/>
      </w:r>
      <w:r w:rsidRPr="004B77EB">
        <w:rPr>
          <w:b/>
          <w:bCs/>
        </w:rPr>
        <w:t>FAIRNESS ANALYSIS WITH STATISTICAL SIGNIFICANCE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6"/>
        <w:gridCol w:w="2213"/>
        <w:gridCol w:w="1095"/>
        <w:gridCol w:w="770"/>
        <w:gridCol w:w="1738"/>
        <w:gridCol w:w="1001"/>
      </w:tblGrid>
      <w:tr w:rsidR="004B77EB" w:rsidRPr="004B77EB" w14:paraId="2F3E58D4" w14:textId="77777777">
        <w:trPr>
          <w:tblHeader/>
          <w:tblCellSpacing w:w="15" w:type="dxa"/>
        </w:trPr>
        <w:tc>
          <w:tcPr>
            <w:tcW w:w="0" w:type="auto"/>
            <w:vAlign w:val="center"/>
            <w:hideMark/>
          </w:tcPr>
          <w:p w14:paraId="1022245E" w14:textId="77777777" w:rsidR="004B77EB" w:rsidRPr="004B77EB" w:rsidRDefault="004B77EB" w:rsidP="004B77EB">
            <w:pPr>
              <w:rPr>
                <w:b/>
                <w:bCs/>
              </w:rPr>
            </w:pPr>
            <w:r w:rsidRPr="004B77EB">
              <w:rPr>
                <w:b/>
                <w:bCs/>
              </w:rPr>
              <w:t>Subgroup</w:t>
            </w:r>
          </w:p>
        </w:tc>
        <w:tc>
          <w:tcPr>
            <w:tcW w:w="0" w:type="auto"/>
            <w:vAlign w:val="center"/>
            <w:hideMark/>
          </w:tcPr>
          <w:p w14:paraId="08D9EDE3" w14:textId="77777777" w:rsidR="004B77EB" w:rsidRPr="004B77EB" w:rsidRDefault="004B77EB" w:rsidP="004B77EB">
            <w:pPr>
              <w:rPr>
                <w:b/>
                <w:bCs/>
              </w:rPr>
            </w:pPr>
            <w:r w:rsidRPr="004B77EB">
              <w:rPr>
                <w:b/>
                <w:bCs/>
              </w:rPr>
              <w:t>Category</w:t>
            </w:r>
          </w:p>
        </w:tc>
        <w:tc>
          <w:tcPr>
            <w:tcW w:w="0" w:type="auto"/>
            <w:vAlign w:val="center"/>
            <w:hideMark/>
          </w:tcPr>
          <w:p w14:paraId="2B87D8BC" w14:textId="77777777" w:rsidR="004B77EB" w:rsidRPr="004B77EB" w:rsidRDefault="004B77EB" w:rsidP="004B77EB">
            <w:pPr>
              <w:rPr>
                <w:b/>
                <w:bCs/>
              </w:rPr>
            </w:pPr>
            <w:r w:rsidRPr="004B77EB">
              <w:rPr>
                <w:b/>
                <w:bCs/>
              </w:rPr>
              <w:t>n</w:t>
            </w:r>
          </w:p>
        </w:tc>
        <w:tc>
          <w:tcPr>
            <w:tcW w:w="0" w:type="auto"/>
            <w:vAlign w:val="center"/>
            <w:hideMark/>
          </w:tcPr>
          <w:p w14:paraId="159271C7" w14:textId="77777777" w:rsidR="004B77EB" w:rsidRPr="004B77EB" w:rsidRDefault="004B77EB" w:rsidP="004B77EB">
            <w:pPr>
              <w:rPr>
                <w:b/>
                <w:bCs/>
              </w:rPr>
            </w:pPr>
            <w:r w:rsidRPr="004B77EB">
              <w:rPr>
                <w:b/>
                <w:bCs/>
              </w:rPr>
              <w:t>AUC</w:t>
            </w:r>
          </w:p>
        </w:tc>
        <w:tc>
          <w:tcPr>
            <w:tcW w:w="0" w:type="auto"/>
            <w:vAlign w:val="center"/>
            <w:hideMark/>
          </w:tcPr>
          <w:p w14:paraId="2E238BBA" w14:textId="77777777" w:rsidR="004B77EB" w:rsidRPr="004B77EB" w:rsidRDefault="004B77EB" w:rsidP="004B77EB">
            <w:pPr>
              <w:rPr>
                <w:b/>
                <w:bCs/>
              </w:rPr>
            </w:pPr>
            <w:r w:rsidRPr="004B77EB">
              <w:rPr>
                <w:b/>
                <w:bCs/>
              </w:rPr>
              <w:t>95% CI</w:t>
            </w:r>
          </w:p>
        </w:tc>
        <w:tc>
          <w:tcPr>
            <w:tcW w:w="0" w:type="auto"/>
            <w:vAlign w:val="center"/>
            <w:hideMark/>
          </w:tcPr>
          <w:p w14:paraId="24B42D66" w14:textId="77777777" w:rsidR="004B77EB" w:rsidRPr="004B77EB" w:rsidRDefault="004B77EB" w:rsidP="004B77EB">
            <w:pPr>
              <w:rPr>
                <w:b/>
                <w:bCs/>
              </w:rPr>
            </w:pPr>
            <w:r w:rsidRPr="004B77EB">
              <w:rPr>
                <w:b/>
                <w:bCs/>
              </w:rPr>
              <w:t>p-value*</w:t>
            </w:r>
          </w:p>
        </w:tc>
      </w:tr>
      <w:tr w:rsidR="004B77EB" w:rsidRPr="004B77EB" w14:paraId="6923E240" w14:textId="77777777">
        <w:trPr>
          <w:tblCellSpacing w:w="15" w:type="dxa"/>
        </w:trPr>
        <w:tc>
          <w:tcPr>
            <w:tcW w:w="0" w:type="auto"/>
            <w:vAlign w:val="center"/>
            <w:hideMark/>
          </w:tcPr>
          <w:p w14:paraId="05E28E64" w14:textId="77777777" w:rsidR="004B77EB" w:rsidRPr="004B77EB" w:rsidRDefault="004B77EB" w:rsidP="004B77EB">
            <w:r w:rsidRPr="004B77EB">
              <w:rPr>
                <w:b/>
                <w:bCs/>
              </w:rPr>
              <w:t>Gender</w:t>
            </w:r>
          </w:p>
        </w:tc>
        <w:tc>
          <w:tcPr>
            <w:tcW w:w="0" w:type="auto"/>
            <w:vAlign w:val="center"/>
            <w:hideMark/>
          </w:tcPr>
          <w:p w14:paraId="5F7D4FD8" w14:textId="77777777" w:rsidR="004B77EB" w:rsidRPr="004B77EB" w:rsidRDefault="004B77EB" w:rsidP="004B77EB"/>
        </w:tc>
        <w:tc>
          <w:tcPr>
            <w:tcW w:w="0" w:type="auto"/>
            <w:vAlign w:val="center"/>
            <w:hideMark/>
          </w:tcPr>
          <w:p w14:paraId="656CF02D" w14:textId="77777777" w:rsidR="004B77EB" w:rsidRPr="004B77EB" w:rsidRDefault="004B77EB" w:rsidP="004B77EB"/>
        </w:tc>
        <w:tc>
          <w:tcPr>
            <w:tcW w:w="0" w:type="auto"/>
            <w:vAlign w:val="center"/>
            <w:hideMark/>
          </w:tcPr>
          <w:p w14:paraId="1F46DEF8" w14:textId="77777777" w:rsidR="004B77EB" w:rsidRPr="004B77EB" w:rsidRDefault="004B77EB" w:rsidP="004B77EB"/>
        </w:tc>
        <w:tc>
          <w:tcPr>
            <w:tcW w:w="0" w:type="auto"/>
            <w:vAlign w:val="center"/>
            <w:hideMark/>
          </w:tcPr>
          <w:p w14:paraId="7CE483CA" w14:textId="77777777" w:rsidR="004B77EB" w:rsidRPr="004B77EB" w:rsidRDefault="004B77EB" w:rsidP="004B77EB"/>
        </w:tc>
        <w:tc>
          <w:tcPr>
            <w:tcW w:w="0" w:type="auto"/>
            <w:vAlign w:val="center"/>
            <w:hideMark/>
          </w:tcPr>
          <w:p w14:paraId="65A0E952" w14:textId="77777777" w:rsidR="004B77EB" w:rsidRPr="004B77EB" w:rsidRDefault="004B77EB" w:rsidP="004B77EB"/>
        </w:tc>
      </w:tr>
      <w:tr w:rsidR="004B77EB" w:rsidRPr="004B77EB" w14:paraId="6BD2F5CB" w14:textId="77777777">
        <w:trPr>
          <w:tblCellSpacing w:w="15" w:type="dxa"/>
        </w:trPr>
        <w:tc>
          <w:tcPr>
            <w:tcW w:w="0" w:type="auto"/>
            <w:vAlign w:val="center"/>
            <w:hideMark/>
          </w:tcPr>
          <w:p w14:paraId="20ABADEF" w14:textId="77777777" w:rsidR="004B77EB" w:rsidRPr="004B77EB" w:rsidRDefault="004B77EB" w:rsidP="004B77EB"/>
        </w:tc>
        <w:tc>
          <w:tcPr>
            <w:tcW w:w="0" w:type="auto"/>
            <w:vAlign w:val="center"/>
            <w:hideMark/>
          </w:tcPr>
          <w:p w14:paraId="753C66E3" w14:textId="77777777" w:rsidR="004B77EB" w:rsidRPr="004B77EB" w:rsidRDefault="004B77EB" w:rsidP="004B77EB">
            <w:r w:rsidRPr="004B77EB">
              <w:t>Male</w:t>
            </w:r>
          </w:p>
        </w:tc>
        <w:tc>
          <w:tcPr>
            <w:tcW w:w="0" w:type="auto"/>
            <w:vAlign w:val="center"/>
            <w:hideMark/>
          </w:tcPr>
          <w:p w14:paraId="29441418" w14:textId="77777777" w:rsidR="004B77EB" w:rsidRPr="004B77EB" w:rsidRDefault="004B77EB" w:rsidP="004B77EB">
            <w:r w:rsidRPr="004B77EB">
              <w:t>596,223</w:t>
            </w:r>
          </w:p>
        </w:tc>
        <w:tc>
          <w:tcPr>
            <w:tcW w:w="0" w:type="auto"/>
            <w:vAlign w:val="center"/>
            <w:hideMark/>
          </w:tcPr>
          <w:p w14:paraId="33C3997D" w14:textId="77777777" w:rsidR="004B77EB" w:rsidRPr="004B77EB" w:rsidRDefault="004B77EB" w:rsidP="004B77EB">
            <w:r w:rsidRPr="004B77EB">
              <w:t>0.7188</w:t>
            </w:r>
          </w:p>
        </w:tc>
        <w:tc>
          <w:tcPr>
            <w:tcW w:w="0" w:type="auto"/>
            <w:vAlign w:val="center"/>
            <w:hideMark/>
          </w:tcPr>
          <w:p w14:paraId="71E40FCC" w14:textId="77777777" w:rsidR="004B77EB" w:rsidRPr="004B77EB" w:rsidRDefault="004B77EB" w:rsidP="004B77EB">
            <w:r w:rsidRPr="004B77EB">
              <w:t>[0.7160, 0.7216]</w:t>
            </w:r>
          </w:p>
        </w:tc>
        <w:tc>
          <w:tcPr>
            <w:tcW w:w="0" w:type="auto"/>
            <w:vAlign w:val="center"/>
            <w:hideMark/>
          </w:tcPr>
          <w:p w14:paraId="553EF893" w14:textId="77777777" w:rsidR="004B77EB" w:rsidRPr="004B77EB" w:rsidRDefault="004B77EB" w:rsidP="004B77EB">
            <w:r w:rsidRPr="004B77EB">
              <w:t>-</w:t>
            </w:r>
          </w:p>
        </w:tc>
      </w:tr>
      <w:tr w:rsidR="004B77EB" w:rsidRPr="004B77EB" w14:paraId="60CD0732" w14:textId="77777777">
        <w:trPr>
          <w:tblCellSpacing w:w="15" w:type="dxa"/>
        </w:trPr>
        <w:tc>
          <w:tcPr>
            <w:tcW w:w="0" w:type="auto"/>
            <w:vAlign w:val="center"/>
            <w:hideMark/>
          </w:tcPr>
          <w:p w14:paraId="172C5726" w14:textId="77777777" w:rsidR="004B77EB" w:rsidRPr="004B77EB" w:rsidRDefault="004B77EB" w:rsidP="004B77EB"/>
        </w:tc>
        <w:tc>
          <w:tcPr>
            <w:tcW w:w="0" w:type="auto"/>
            <w:vAlign w:val="center"/>
            <w:hideMark/>
          </w:tcPr>
          <w:p w14:paraId="1B17FD96" w14:textId="77777777" w:rsidR="004B77EB" w:rsidRPr="004B77EB" w:rsidRDefault="004B77EB" w:rsidP="004B77EB">
            <w:r w:rsidRPr="004B77EB">
              <w:t>Female</w:t>
            </w:r>
          </w:p>
        </w:tc>
        <w:tc>
          <w:tcPr>
            <w:tcW w:w="0" w:type="auto"/>
            <w:vAlign w:val="center"/>
            <w:hideMark/>
          </w:tcPr>
          <w:p w14:paraId="0268207D" w14:textId="77777777" w:rsidR="004B77EB" w:rsidRPr="004B77EB" w:rsidRDefault="004B77EB" w:rsidP="004B77EB">
            <w:r w:rsidRPr="004B77EB">
              <w:t>689,560</w:t>
            </w:r>
          </w:p>
        </w:tc>
        <w:tc>
          <w:tcPr>
            <w:tcW w:w="0" w:type="auto"/>
            <w:vAlign w:val="center"/>
            <w:hideMark/>
          </w:tcPr>
          <w:p w14:paraId="6FB30957" w14:textId="77777777" w:rsidR="004B77EB" w:rsidRPr="004B77EB" w:rsidRDefault="004B77EB" w:rsidP="004B77EB">
            <w:r w:rsidRPr="004B77EB">
              <w:t>0.7082</w:t>
            </w:r>
          </w:p>
        </w:tc>
        <w:tc>
          <w:tcPr>
            <w:tcW w:w="0" w:type="auto"/>
            <w:vAlign w:val="center"/>
            <w:hideMark/>
          </w:tcPr>
          <w:p w14:paraId="427A35B6" w14:textId="77777777" w:rsidR="004B77EB" w:rsidRPr="004B77EB" w:rsidRDefault="004B77EB" w:rsidP="004B77EB">
            <w:r w:rsidRPr="004B77EB">
              <w:t>[0.7054, 0.7110]</w:t>
            </w:r>
          </w:p>
        </w:tc>
        <w:tc>
          <w:tcPr>
            <w:tcW w:w="0" w:type="auto"/>
            <w:vAlign w:val="center"/>
            <w:hideMark/>
          </w:tcPr>
          <w:p w14:paraId="656B4F45" w14:textId="77777777" w:rsidR="004B77EB" w:rsidRPr="004B77EB" w:rsidRDefault="004B77EB" w:rsidP="004B77EB">
            <w:r w:rsidRPr="004B77EB">
              <w:t>0.032</w:t>
            </w:r>
          </w:p>
        </w:tc>
      </w:tr>
      <w:tr w:rsidR="004B77EB" w:rsidRPr="004B77EB" w14:paraId="3AED7E2A" w14:textId="77777777">
        <w:trPr>
          <w:tblCellSpacing w:w="15" w:type="dxa"/>
        </w:trPr>
        <w:tc>
          <w:tcPr>
            <w:tcW w:w="0" w:type="auto"/>
            <w:vAlign w:val="center"/>
            <w:hideMark/>
          </w:tcPr>
          <w:p w14:paraId="3499F00B" w14:textId="77777777" w:rsidR="004B77EB" w:rsidRPr="004B77EB" w:rsidRDefault="004B77EB" w:rsidP="004B77EB">
            <w:r w:rsidRPr="004B77EB">
              <w:rPr>
                <w:b/>
                <w:bCs/>
              </w:rPr>
              <w:t>Race/Ethnicity</w:t>
            </w:r>
          </w:p>
        </w:tc>
        <w:tc>
          <w:tcPr>
            <w:tcW w:w="0" w:type="auto"/>
            <w:vAlign w:val="center"/>
            <w:hideMark/>
          </w:tcPr>
          <w:p w14:paraId="109A9889" w14:textId="77777777" w:rsidR="004B77EB" w:rsidRPr="004B77EB" w:rsidRDefault="004B77EB" w:rsidP="004B77EB"/>
        </w:tc>
        <w:tc>
          <w:tcPr>
            <w:tcW w:w="0" w:type="auto"/>
            <w:vAlign w:val="center"/>
            <w:hideMark/>
          </w:tcPr>
          <w:p w14:paraId="15DA7EA3" w14:textId="77777777" w:rsidR="004B77EB" w:rsidRPr="004B77EB" w:rsidRDefault="004B77EB" w:rsidP="004B77EB"/>
        </w:tc>
        <w:tc>
          <w:tcPr>
            <w:tcW w:w="0" w:type="auto"/>
            <w:vAlign w:val="center"/>
            <w:hideMark/>
          </w:tcPr>
          <w:p w14:paraId="7A38F5E6" w14:textId="77777777" w:rsidR="004B77EB" w:rsidRPr="004B77EB" w:rsidRDefault="004B77EB" w:rsidP="004B77EB"/>
        </w:tc>
        <w:tc>
          <w:tcPr>
            <w:tcW w:w="0" w:type="auto"/>
            <w:vAlign w:val="center"/>
            <w:hideMark/>
          </w:tcPr>
          <w:p w14:paraId="763E6BB7" w14:textId="77777777" w:rsidR="004B77EB" w:rsidRPr="004B77EB" w:rsidRDefault="004B77EB" w:rsidP="004B77EB"/>
        </w:tc>
        <w:tc>
          <w:tcPr>
            <w:tcW w:w="0" w:type="auto"/>
            <w:vAlign w:val="center"/>
            <w:hideMark/>
          </w:tcPr>
          <w:p w14:paraId="53B752BA" w14:textId="77777777" w:rsidR="004B77EB" w:rsidRPr="004B77EB" w:rsidRDefault="004B77EB" w:rsidP="004B77EB"/>
        </w:tc>
      </w:tr>
      <w:tr w:rsidR="004B77EB" w:rsidRPr="004B77EB" w14:paraId="7A301366" w14:textId="77777777">
        <w:trPr>
          <w:tblCellSpacing w:w="15" w:type="dxa"/>
        </w:trPr>
        <w:tc>
          <w:tcPr>
            <w:tcW w:w="0" w:type="auto"/>
            <w:vAlign w:val="center"/>
            <w:hideMark/>
          </w:tcPr>
          <w:p w14:paraId="440DEDDF" w14:textId="77777777" w:rsidR="004B77EB" w:rsidRPr="004B77EB" w:rsidRDefault="004B77EB" w:rsidP="004B77EB"/>
        </w:tc>
        <w:tc>
          <w:tcPr>
            <w:tcW w:w="0" w:type="auto"/>
            <w:vAlign w:val="center"/>
            <w:hideMark/>
          </w:tcPr>
          <w:p w14:paraId="656B4AF8" w14:textId="77777777" w:rsidR="004B77EB" w:rsidRPr="004B77EB" w:rsidRDefault="004B77EB" w:rsidP="004B77EB">
            <w:r w:rsidRPr="004B77EB">
              <w:t xml:space="preserve">White, </w:t>
            </w:r>
            <w:proofErr w:type="gramStart"/>
            <w:r w:rsidRPr="004B77EB">
              <w:t>Non-Hispanic</w:t>
            </w:r>
            <w:proofErr w:type="gramEnd"/>
          </w:p>
        </w:tc>
        <w:tc>
          <w:tcPr>
            <w:tcW w:w="0" w:type="auto"/>
            <w:vAlign w:val="center"/>
            <w:hideMark/>
          </w:tcPr>
          <w:p w14:paraId="6027E675" w14:textId="77777777" w:rsidR="004B77EB" w:rsidRPr="004B77EB" w:rsidRDefault="004B77EB" w:rsidP="004B77EB">
            <w:r w:rsidRPr="004B77EB">
              <w:t>1,028,627</w:t>
            </w:r>
          </w:p>
        </w:tc>
        <w:tc>
          <w:tcPr>
            <w:tcW w:w="0" w:type="auto"/>
            <w:vAlign w:val="center"/>
            <w:hideMark/>
          </w:tcPr>
          <w:p w14:paraId="75C0F296" w14:textId="77777777" w:rsidR="004B77EB" w:rsidRPr="004B77EB" w:rsidRDefault="004B77EB" w:rsidP="004B77EB">
            <w:r w:rsidRPr="004B77EB">
              <w:t>0.7403</w:t>
            </w:r>
          </w:p>
        </w:tc>
        <w:tc>
          <w:tcPr>
            <w:tcW w:w="0" w:type="auto"/>
            <w:vAlign w:val="center"/>
            <w:hideMark/>
          </w:tcPr>
          <w:p w14:paraId="06276DC4" w14:textId="77777777" w:rsidR="004B77EB" w:rsidRPr="004B77EB" w:rsidRDefault="004B77EB" w:rsidP="004B77EB">
            <w:r w:rsidRPr="004B77EB">
              <w:t>[0.7381, 0.7425]</w:t>
            </w:r>
          </w:p>
        </w:tc>
        <w:tc>
          <w:tcPr>
            <w:tcW w:w="0" w:type="auto"/>
            <w:vAlign w:val="center"/>
            <w:hideMark/>
          </w:tcPr>
          <w:p w14:paraId="31AAA2B0" w14:textId="77777777" w:rsidR="004B77EB" w:rsidRPr="004B77EB" w:rsidRDefault="004B77EB" w:rsidP="004B77EB">
            <w:r w:rsidRPr="004B77EB">
              <w:t>-</w:t>
            </w:r>
          </w:p>
        </w:tc>
      </w:tr>
      <w:tr w:rsidR="004B77EB" w:rsidRPr="004B77EB" w14:paraId="49941805" w14:textId="77777777">
        <w:trPr>
          <w:tblCellSpacing w:w="15" w:type="dxa"/>
        </w:trPr>
        <w:tc>
          <w:tcPr>
            <w:tcW w:w="0" w:type="auto"/>
            <w:vAlign w:val="center"/>
            <w:hideMark/>
          </w:tcPr>
          <w:p w14:paraId="21652B9D" w14:textId="77777777" w:rsidR="004B77EB" w:rsidRPr="004B77EB" w:rsidRDefault="004B77EB" w:rsidP="004B77EB"/>
        </w:tc>
        <w:tc>
          <w:tcPr>
            <w:tcW w:w="0" w:type="auto"/>
            <w:vAlign w:val="center"/>
            <w:hideMark/>
          </w:tcPr>
          <w:p w14:paraId="4146EDBE" w14:textId="77777777" w:rsidR="004B77EB" w:rsidRPr="004B77EB" w:rsidRDefault="004B77EB" w:rsidP="004B77EB">
            <w:r w:rsidRPr="004B77EB">
              <w:t xml:space="preserve">Black, </w:t>
            </w:r>
            <w:proofErr w:type="gramStart"/>
            <w:r w:rsidRPr="004B77EB">
              <w:t>Non-Hispanic</w:t>
            </w:r>
            <w:proofErr w:type="gramEnd"/>
          </w:p>
        </w:tc>
        <w:tc>
          <w:tcPr>
            <w:tcW w:w="0" w:type="auto"/>
            <w:vAlign w:val="center"/>
            <w:hideMark/>
          </w:tcPr>
          <w:p w14:paraId="591B6558" w14:textId="77777777" w:rsidR="004B77EB" w:rsidRPr="004B77EB" w:rsidRDefault="004B77EB" w:rsidP="004B77EB">
            <w:r w:rsidRPr="004B77EB">
              <w:t>128,578</w:t>
            </w:r>
          </w:p>
        </w:tc>
        <w:tc>
          <w:tcPr>
            <w:tcW w:w="0" w:type="auto"/>
            <w:vAlign w:val="center"/>
            <w:hideMark/>
          </w:tcPr>
          <w:p w14:paraId="0B0BBA36" w14:textId="77777777" w:rsidR="004B77EB" w:rsidRPr="004B77EB" w:rsidRDefault="004B77EB" w:rsidP="004B77EB">
            <w:r w:rsidRPr="004B77EB">
              <w:t>0.7213</w:t>
            </w:r>
          </w:p>
        </w:tc>
        <w:tc>
          <w:tcPr>
            <w:tcW w:w="0" w:type="auto"/>
            <w:vAlign w:val="center"/>
            <w:hideMark/>
          </w:tcPr>
          <w:p w14:paraId="5BF369E7" w14:textId="77777777" w:rsidR="004B77EB" w:rsidRPr="004B77EB" w:rsidRDefault="004B77EB" w:rsidP="004B77EB">
            <w:r w:rsidRPr="004B77EB">
              <w:t>[0.7171, 0.7255]</w:t>
            </w:r>
          </w:p>
        </w:tc>
        <w:tc>
          <w:tcPr>
            <w:tcW w:w="0" w:type="auto"/>
            <w:vAlign w:val="center"/>
            <w:hideMark/>
          </w:tcPr>
          <w:p w14:paraId="2432BD47" w14:textId="77777777" w:rsidR="004B77EB" w:rsidRPr="004B77EB" w:rsidRDefault="004B77EB" w:rsidP="004B77EB">
            <w:r w:rsidRPr="004B77EB">
              <w:t>0.018</w:t>
            </w:r>
          </w:p>
        </w:tc>
      </w:tr>
      <w:tr w:rsidR="004B77EB" w:rsidRPr="004B77EB" w14:paraId="22A558C9" w14:textId="77777777">
        <w:trPr>
          <w:tblCellSpacing w:w="15" w:type="dxa"/>
        </w:trPr>
        <w:tc>
          <w:tcPr>
            <w:tcW w:w="0" w:type="auto"/>
            <w:vAlign w:val="center"/>
            <w:hideMark/>
          </w:tcPr>
          <w:p w14:paraId="516A5FBE" w14:textId="77777777" w:rsidR="004B77EB" w:rsidRPr="004B77EB" w:rsidRDefault="004B77EB" w:rsidP="004B77EB"/>
        </w:tc>
        <w:tc>
          <w:tcPr>
            <w:tcW w:w="0" w:type="auto"/>
            <w:vAlign w:val="center"/>
            <w:hideMark/>
          </w:tcPr>
          <w:p w14:paraId="78E7D363" w14:textId="77777777" w:rsidR="004B77EB" w:rsidRPr="004B77EB" w:rsidRDefault="004B77EB" w:rsidP="004B77EB">
            <w:r w:rsidRPr="004B77EB">
              <w:t>Hispanic</w:t>
            </w:r>
          </w:p>
        </w:tc>
        <w:tc>
          <w:tcPr>
            <w:tcW w:w="0" w:type="auto"/>
            <w:vAlign w:val="center"/>
            <w:hideMark/>
          </w:tcPr>
          <w:p w14:paraId="70A57539" w14:textId="77777777" w:rsidR="004B77EB" w:rsidRPr="004B77EB" w:rsidRDefault="004B77EB" w:rsidP="004B77EB">
            <w:r w:rsidRPr="004B77EB">
              <w:t>102,862</w:t>
            </w:r>
          </w:p>
        </w:tc>
        <w:tc>
          <w:tcPr>
            <w:tcW w:w="0" w:type="auto"/>
            <w:vAlign w:val="center"/>
            <w:hideMark/>
          </w:tcPr>
          <w:p w14:paraId="168EFA14" w14:textId="77777777" w:rsidR="004B77EB" w:rsidRPr="004B77EB" w:rsidRDefault="004B77EB" w:rsidP="004B77EB">
            <w:r w:rsidRPr="004B77EB">
              <w:t>0.7523</w:t>
            </w:r>
          </w:p>
        </w:tc>
        <w:tc>
          <w:tcPr>
            <w:tcW w:w="0" w:type="auto"/>
            <w:vAlign w:val="center"/>
            <w:hideMark/>
          </w:tcPr>
          <w:p w14:paraId="061C9A2D" w14:textId="77777777" w:rsidR="004B77EB" w:rsidRPr="004B77EB" w:rsidRDefault="004B77EB" w:rsidP="004B77EB">
            <w:r w:rsidRPr="004B77EB">
              <w:t>[0.7475, 0.7571]</w:t>
            </w:r>
          </w:p>
        </w:tc>
        <w:tc>
          <w:tcPr>
            <w:tcW w:w="0" w:type="auto"/>
            <w:vAlign w:val="center"/>
            <w:hideMark/>
          </w:tcPr>
          <w:p w14:paraId="125359B6" w14:textId="77777777" w:rsidR="004B77EB" w:rsidRPr="004B77EB" w:rsidRDefault="004B77EB" w:rsidP="004B77EB">
            <w:r w:rsidRPr="004B77EB">
              <w:t>0.041</w:t>
            </w:r>
          </w:p>
        </w:tc>
      </w:tr>
      <w:tr w:rsidR="004B77EB" w:rsidRPr="004B77EB" w14:paraId="3914656B" w14:textId="77777777">
        <w:trPr>
          <w:tblCellSpacing w:w="15" w:type="dxa"/>
        </w:trPr>
        <w:tc>
          <w:tcPr>
            <w:tcW w:w="0" w:type="auto"/>
            <w:vAlign w:val="center"/>
            <w:hideMark/>
          </w:tcPr>
          <w:p w14:paraId="3C4BDD4E" w14:textId="77777777" w:rsidR="004B77EB" w:rsidRPr="004B77EB" w:rsidRDefault="004B77EB" w:rsidP="004B77EB"/>
        </w:tc>
        <w:tc>
          <w:tcPr>
            <w:tcW w:w="0" w:type="auto"/>
            <w:vAlign w:val="center"/>
            <w:hideMark/>
          </w:tcPr>
          <w:p w14:paraId="4575BB59" w14:textId="77777777" w:rsidR="004B77EB" w:rsidRPr="004B77EB" w:rsidRDefault="004B77EB" w:rsidP="004B77EB">
            <w:r w:rsidRPr="004B77EB">
              <w:t>Other/Multiracial</w:t>
            </w:r>
          </w:p>
        </w:tc>
        <w:tc>
          <w:tcPr>
            <w:tcW w:w="0" w:type="auto"/>
            <w:vAlign w:val="center"/>
            <w:hideMark/>
          </w:tcPr>
          <w:p w14:paraId="50A12025" w14:textId="77777777" w:rsidR="004B77EB" w:rsidRPr="004B77EB" w:rsidRDefault="004B77EB" w:rsidP="004B77EB">
            <w:r w:rsidRPr="004B77EB">
              <w:t>25,716</w:t>
            </w:r>
          </w:p>
        </w:tc>
        <w:tc>
          <w:tcPr>
            <w:tcW w:w="0" w:type="auto"/>
            <w:vAlign w:val="center"/>
            <w:hideMark/>
          </w:tcPr>
          <w:p w14:paraId="505B0AF9" w14:textId="77777777" w:rsidR="004B77EB" w:rsidRPr="004B77EB" w:rsidRDefault="004B77EB" w:rsidP="004B77EB">
            <w:r w:rsidRPr="004B77EB">
              <w:t>0.7174</w:t>
            </w:r>
          </w:p>
        </w:tc>
        <w:tc>
          <w:tcPr>
            <w:tcW w:w="0" w:type="auto"/>
            <w:vAlign w:val="center"/>
            <w:hideMark/>
          </w:tcPr>
          <w:p w14:paraId="4FC0E300" w14:textId="77777777" w:rsidR="004B77EB" w:rsidRPr="004B77EB" w:rsidRDefault="004B77EB" w:rsidP="004B77EB">
            <w:r w:rsidRPr="004B77EB">
              <w:t>[0.7089, 0.7259]</w:t>
            </w:r>
          </w:p>
        </w:tc>
        <w:tc>
          <w:tcPr>
            <w:tcW w:w="0" w:type="auto"/>
            <w:vAlign w:val="center"/>
            <w:hideMark/>
          </w:tcPr>
          <w:p w14:paraId="35D14A19" w14:textId="77777777" w:rsidR="004B77EB" w:rsidRPr="004B77EB" w:rsidRDefault="004B77EB" w:rsidP="004B77EB">
            <w:r w:rsidRPr="004B77EB">
              <w:t>0.025</w:t>
            </w:r>
          </w:p>
        </w:tc>
      </w:tr>
    </w:tbl>
    <w:p w14:paraId="5E838685" w14:textId="77777777" w:rsidR="004B77EB" w:rsidRPr="004B77EB" w:rsidRDefault="004B77EB" w:rsidP="004B77EB">
      <w:r w:rsidRPr="004B77EB">
        <w:t>*Compared to reference group using DeLong's test with Bonferroni correction</w:t>
      </w:r>
    </w:p>
    <w:p w14:paraId="76CC958C" w14:textId="77777777" w:rsidR="004B77EB" w:rsidRPr="004B77EB" w:rsidRDefault="004B77EB" w:rsidP="004B77EB">
      <w:r w:rsidRPr="004B77EB">
        <w:rPr>
          <w:b/>
          <w:bCs/>
        </w:rPr>
        <w:t>Fairness Metrics:</w:t>
      </w:r>
    </w:p>
    <w:p w14:paraId="21921805" w14:textId="77777777" w:rsidR="004B77EB" w:rsidRPr="004B77EB" w:rsidRDefault="004B77EB" w:rsidP="004B77EB">
      <w:pPr>
        <w:numPr>
          <w:ilvl w:val="0"/>
          <w:numId w:val="6"/>
        </w:numPr>
      </w:pPr>
      <w:r w:rsidRPr="004B77EB">
        <w:rPr>
          <w:b/>
          <w:bCs/>
        </w:rPr>
        <w:t>Equalized Odds Difference:</w:t>
      </w:r>
      <w:r w:rsidRPr="004B77EB">
        <w:t xml:space="preserve"> 0.053 (Male vs Female), 0.089 (White vs Black)</w:t>
      </w:r>
    </w:p>
    <w:p w14:paraId="7CB02A8A" w14:textId="77777777" w:rsidR="004B77EB" w:rsidRPr="004B77EB" w:rsidRDefault="004B77EB" w:rsidP="004B77EB">
      <w:pPr>
        <w:numPr>
          <w:ilvl w:val="0"/>
          <w:numId w:val="6"/>
        </w:numPr>
      </w:pPr>
      <w:r w:rsidRPr="004B77EB">
        <w:rPr>
          <w:b/>
          <w:bCs/>
        </w:rPr>
        <w:t>Equality of Opportunity Difference:</w:t>
      </w:r>
      <w:r w:rsidRPr="004B77EB">
        <w:t xml:space="preserve"> 0.041 (Male vs Female), 0.067 (White vs Black)</w:t>
      </w:r>
    </w:p>
    <w:p w14:paraId="0D5CEF37" w14:textId="77777777" w:rsidR="004B77EB" w:rsidRPr="004B77EB" w:rsidRDefault="004B77EB" w:rsidP="004B77EB">
      <w:r w:rsidRPr="004B77EB">
        <w:t>Statistical significance remained after Bonferroni correction for multiple comparisons, indicating genuine performance disparities rather than chance findings.</w:t>
      </w:r>
    </w:p>
    <w:p w14:paraId="4151C6DB" w14:textId="77777777" w:rsidR="004B77EB" w:rsidRPr="004B77EB" w:rsidRDefault="004B77EB" w:rsidP="004B77EB">
      <w:pPr>
        <w:rPr>
          <w:b/>
          <w:bCs/>
        </w:rPr>
      </w:pPr>
      <w:r w:rsidRPr="004B77EB">
        <w:rPr>
          <w:b/>
          <w:bCs/>
        </w:rPr>
        <w:t>4.8. Performance on Baseline Dataset</w:t>
      </w:r>
    </w:p>
    <w:p w14:paraId="79468A09" w14:textId="77777777" w:rsidR="004B77EB" w:rsidRPr="004B77EB" w:rsidRDefault="004B77EB" w:rsidP="004B77EB">
      <w:r w:rsidRPr="004B77EB">
        <w:t xml:space="preserve">The final </w:t>
      </w:r>
      <w:proofErr w:type="spellStart"/>
      <w:r w:rsidRPr="004B77EB">
        <w:t>XGBoost</w:t>
      </w:r>
      <w:proofErr w:type="spellEnd"/>
      <w:r w:rsidRPr="004B77EB">
        <w:t xml:space="preserve"> model achieved an AUC of 0.8215 (95% CI: 0.792-0.851) on the Pima Indians Diabetes Dataset, consistent with reported literature benchmarks [3], confirming the robustness of our implementation and enabling fair comparison with existing studies.</w:t>
      </w:r>
    </w:p>
    <w:p w14:paraId="42525B26" w14:textId="77777777" w:rsidR="004B77EB" w:rsidRDefault="004B77EB"/>
    <w:sectPr w:rsidR="004B77E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15778" w14:textId="77777777" w:rsidR="00C0311E" w:rsidRDefault="00C0311E" w:rsidP="00A739CD">
      <w:pPr>
        <w:spacing w:after="0" w:line="240" w:lineRule="auto"/>
      </w:pPr>
      <w:r>
        <w:separator/>
      </w:r>
    </w:p>
  </w:endnote>
  <w:endnote w:type="continuationSeparator" w:id="0">
    <w:p w14:paraId="1F8D813A" w14:textId="77777777" w:rsidR="00C0311E" w:rsidRDefault="00C0311E" w:rsidP="00A739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F3EB5" w14:textId="77777777" w:rsidR="00C0311E" w:rsidRDefault="00C0311E" w:rsidP="00A739CD">
      <w:pPr>
        <w:spacing w:after="0" w:line="240" w:lineRule="auto"/>
      </w:pPr>
      <w:r>
        <w:separator/>
      </w:r>
    </w:p>
  </w:footnote>
  <w:footnote w:type="continuationSeparator" w:id="0">
    <w:p w14:paraId="1DA3A60E" w14:textId="77777777" w:rsidR="00C0311E" w:rsidRDefault="00C0311E" w:rsidP="00A739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B5D4E"/>
    <w:multiLevelType w:val="multilevel"/>
    <w:tmpl w:val="95BE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DD086C"/>
    <w:multiLevelType w:val="multilevel"/>
    <w:tmpl w:val="93E2D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1749D1"/>
    <w:multiLevelType w:val="multilevel"/>
    <w:tmpl w:val="57F60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3B2D11"/>
    <w:multiLevelType w:val="multilevel"/>
    <w:tmpl w:val="1E72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673379"/>
    <w:multiLevelType w:val="multilevel"/>
    <w:tmpl w:val="E0D0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BA6FCC"/>
    <w:multiLevelType w:val="multilevel"/>
    <w:tmpl w:val="73400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5734706">
    <w:abstractNumId w:val="4"/>
  </w:num>
  <w:num w:numId="2" w16cid:durableId="1061710685">
    <w:abstractNumId w:val="3"/>
  </w:num>
  <w:num w:numId="3" w16cid:durableId="1850289371">
    <w:abstractNumId w:val="5"/>
  </w:num>
  <w:num w:numId="4" w16cid:durableId="767041450">
    <w:abstractNumId w:val="1"/>
  </w:num>
  <w:num w:numId="5" w16cid:durableId="1929726874">
    <w:abstractNumId w:val="2"/>
  </w:num>
  <w:num w:numId="6" w16cid:durableId="2010056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B14"/>
    <w:rsid w:val="0001121E"/>
    <w:rsid w:val="000D01CB"/>
    <w:rsid w:val="000F7BA5"/>
    <w:rsid w:val="00223ECE"/>
    <w:rsid w:val="00237B14"/>
    <w:rsid w:val="00267AD7"/>
    <w:rsid w:val="003C3716"/>
    <w:rsid w:val="00486FB9"/>
    <w:rsid w:val="004B77EB"/>
    <w:rsid w:val="00526574"/>
    <w:rsid w:val="005C0EB1"/>
    <w:rsid w:val="005D020B"/>
    <w:rsid w:val="00666825"/>
    <w:rsid w:val="006E3AEB"/>
    <w:rsid w:val="006F6F44"/>
    <w:rsid w:val="007C72B9"/>
    <w:rsid w:val="00815797"/>
    <w:rsid w:val="008B57E0"/>
    <w:rsid w:val="008E1C4F"/>
    <w:rsid w:val="00930A85"/>
    <w:rsid w:val="00932207"/>
    <w:rsid w:val="00A739CD"/>
    <w:rsid w:val="00B654C0"/>
    <w:rsid w:val="00B84DB2"/>
    <w:rsid w:val="00C0311E"/>
    <w:rsid w:val="00C15126"/>
    <w:rsid w:val="00DA4187"/>
    <w:rsid w:val="00DC6653"/>
    <w:rsid w:val="00DD5545"/>
    <w:rsid w:val="00E373C8"/>
    <w:rsid w:val="00E626D6"/>
    <w:rsid w:val="00F209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0AA63"/>
  <w15:chartTrackingRefBased/>
  <w15:docId w15:val="{3F1B2C29-37C5-4034-8337-20DBF4C5C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B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7B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7B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7B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7B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7B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B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B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B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B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7B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7B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7B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7B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7B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B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B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B14"/>
    <w:rPr>
      <w:rFonts w:eastAsiaTheme="majorEastAsia" w:cstheme="majorBidi"/>
      <w:color w:val="272727" w:themeColor="text1" w:themeTint="D8"/>
    </w:rPr>
  </w:style>
  <w:style w:type="paragraph" w:styleId="Title">
    <w:name w:val="Title"/>
    <w:basedOn w:val="Normal"/>
    <w:next w:val="Normal"/>
    <w:link w:val="TitleChar"/>
    <w:uiPriority w:val="10"/>
    <w:qFormat/>
    <w:rsid w:val="00237B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B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B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B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B14"/>
    <w:pPr>
      <w:spacing w:before="160"/>
      <w:jc w:val="center"/>
    </w:pPr>
    <w:rPr>
      <w:i/>
      <w:iCs/>
      <w:color w:val="404040" w:themeColor="text1" w:themeTint="BF"/>
    </w:rPr>
  </w:style>
  <w:style w:type="character" w:customStyle="1" w:styleId="QuoteChar">
    <w:name w:val="Quote Char"/>
    <w:basedOn w:val="DefaultParagraphFont"/>
    <w:link w:val="Quote"/>
    <w:uiPriority w:val="29"/>
    <w:rsid w:val="00237B14"/>
    <w:rPr>
      <w:i/>
      <w:iCs/>
      <w:color w:val="404040" w:themeColor="text1" w:themeTint="BF"/>
    </w:rPr>
  </w:style>
  <w:style w:type="paragraph" w:styleId="ListParagraph">
    <w:name w:val="List Paragraph"/>
    <w:basedOn w:val="Normal"/>
    <w:uiPriority w:val="34"/>
    <w:qFormat/>
    <w:rsid w:val="00237B14"/>
    <w:pPr>
      <w:ind w:left="720"/>
      <w:contextualSpacing/>
    </w:pPr>
  </w:style>
  <w:style w:type="character" w:styleId="IntenseEmphasis">
    <w:name w:val="Intense Emphasis"/>
    <w:basedOn w:val="DefaultParagraphFont"/>
    <w:uiPriority w:val="21"/>
    <w:qFormat/>
    <w:rsid w:val="00237B14"/>
    <w:rPr>
      <w:i/>
      <w:iCs/>
      <w:color w:val="0F4761" w:themeColor="accent1" w:themeShade="BF"/>
    </w:rPr>
  </w:style>
  <w:style w:type="paragraph" w:styleId="IntenseQuote">
    <w:name w:val="Intense Quote"/>
    <w:basedOn w:val="Normal"/>
    <w:next w:val="Normal"/>
    <w:link w:val="IntenseQuoteChar"/>
    <w:uiPriority w:val="30"/>
    <w:qFormat/>
    <w:rsid w:val="00237B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B14"/>
    <w:rPr>
      <w:i/>
      <w:iCs/>
      <w:color w:val="0F4761" w:themeColor="accent1" w:themeShade="BF"/>
    </w:rPr>
  </w:style>
  <w:style w:type="character" w:styleId="IntenseReference">
    <w:name w:val="Intense Reference"/>
    <w:basedOn w:val="DefaultParagraphFont"/>
    <w:uiPriority w:val="32"/>
    <w:qFormat/>
    <w:rsid w:val="00237B14"/>
    <w:rPr>
      <w:b/>
      <w:bCs/>
      <w:smallCaps/>
      <w:color w:val="0F4761" w:themeColor="accent1" w:themeShade="BF"/>
      <w:spacing w:val="5"/>
    </w:rPr>
  </w:style>
  <w:style w:type="table" w:styleId="TableGrid">
    <w:name w:val="Table Grid"/>
    <w:basedOn w:val="TableNormal"/>
    <w:uiPriority w:val="39"/>
    <w:rsid w:val="00DA41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739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39CD"/>
  </w:style>
  <w:style w:type="paragraph" w:styleId="Footer">
    <w:name w:val="footer"/>
    <w:basedOn w:val="Normal"/>
    <w:link w:val="FooterChar"/>
    <w:uiPriority w:val="99"/>
    <w:unhideWhenUsed/>
    <w:rsid w:val="00A739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39CD"/>
  </w:style>
  <w:style w:type="character" w:styleId="Hyperlink">
    <w:name w:val="Hyperlink"/>
    <w:basedOn w:val="DefaultParagraphFont"/>
    <w:uiPriority w:val="99"/>
    <w:unhideWhenUsed/>
    <w:rsid w:val="00E373C8"/>
    <w:rPr>
      <w:color w:val="467886" w:themeColor="hyperlink"/>
      <w:u w:val="single"/>
    </w:rPr>
  </w:style>
  <w:style w:type="character" w:styleId="UnresolvedMention">
    <w:name w:val="Unresolved Mention"/>
    <w:basedOn w:val="DefaultParagraphFont"/>
    <w:uiPriority w:val="99"/>
    <w:semiHidden/>
    <w:unhideWhenUsed/>
    <w:rsid w:val="00E373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dc.gov/brfss/" TargetMode="External"/><Relationship Id="rId5" Type="http://schemas.openxmlformats.org/officeDocument/2006/relationships/footnotes" Target="footnotes.xml"/><Relationship Id="rId10" Type="http://schemas.openxmlformats.org/officeDocument/2006/relationships/hyperlink" Target="https://www.cdc.gov/nchs/nhanes/"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569</TotalTime>
  <Pages>1</Pages>
  <Words>5894</Words>
  <Characters>33596</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Rajveer Pall</dc:creator>
  <cp:keywords/>
  <dc:description/>
  <cp:lastModifiedBy>Rajveer Pall</cp:lastModifiedBy>
  <cp:revision>10</cp:revision>
  <dcterms:created xsi:type="dcterms:W3CDTF">2025-09-25T11:35:00Z</dcterms:created>
  <dcterms:modified xsi:type="dcterms:W3CDTF">2025-09-26T15:50:00Z</dcterms:modified>
</cp:coreProperties>
</file>