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Times New Roman" w:cs="Times New Roman" w:eastAsia="Times New Roman" w:hAnsi="Times New Roman"/>
          <w:b/>
          <w:bCs/>
          <w:sz w:val="30"/>
          <w:szCs w:val="30"/>
        </w:rPr>
        <w:t xml:space="preserve">Cross-Platform Fairness Evaluation of Large Language Models for Mental Health Detection: A Multi-Model Audit Using Clinical-Grade Statistical Methods</w:t>
      </w:r>
    </w:p>
    <w:p>
      <w:pPr>
        <w:spacing w:before="80" w:after="20"/>
        <w:jc w:val="center"/>
      </w:pPr>
      <w:r>
        <w:rPr>
          <w:rFonts w:ascii="Times New Roman" w:cs="Times New Roman" w:eastAsia="Times New Roman" w:hAnsi="Times New Roman"/>
          <w:b/>
          <w:bCs/>
          <w:sz w:val="22"/>
          <w:szCs w:val="22"/>
        </w:rPr>
        <w:t xml:space="preserve">Rajveer Singh Pall¹</w:t>
      </w:r>
    </w:p>
    <w:p>
      <w:pPr>
        <w:spacing w:before="0" w:after="20"/>
        <w:jc w:val="center"/>
      </w:pPr>
      <w:r>
        <w:rPr>
          <w:rFonts w:ascii="Times New Roman" w:cs="Times New Roman" w:eastAsia="Times New Roman" w:hAnsi="Times New Roman"/>
          <w:color w:val="444444"/>
          <w:sz w:val="18"/>
          <w:szCs w:val="18"/>
        </w:rPr>
        <w:t xml:space="preserve">¹Department of Computer Science and Business Systems, Gyan Ganga Institute of Technology and Sciences, Jabalpur, India</w:t>
      </w:r>
    </w:p>
    <w:p>
      <w:pPr>
        <w:spacing w:before="60" w:after="20"/>
        <w:jc w:val="center"/>
      </w:pPr>
      <w:r>
        <w:rPr>
          <w:rFonts w:ascii="Times New Roman" w:cs="Times New Roman" w:eastAsia="Times New Roman" w:hAnsi="Times New Roman"/>
          <w:b/>
          <w:bCs/>
          <w:sz w:val="22"/>
          <w:szCs w:val="22"/>
        </w:rPr>
        <w:t xml:space="preserve">Sameer Yadav²*</w:t>
      </w:r>
    </w:p>
    <w:p>
      <w:pPr>
        <w:spacing w:before="0" w:after="20"/>
        <w:jc w:val="center"/>
      </w:pPr>
      <w:r>
        <w:rPr>
          <w:rFonts w:ascii="Times New Roman" w:cs="Times New Roman" w:eastAsia="Times New Roman" w:hAnsi="Times New Roman"/>
          <w:color w:val="444444"/>
          <w:sz w:val="18"/>
          <w:szCs w:val="18"/>
        </w:rPr>
        <w:t xml:space="preserve">²Department of Artificial Intelligence and Machine Learning, Gyan Ganga Institute of Technology and Sciences, Jabalpur, India</w:t>
      </w:r>
    </w:p>
    <w:p>
      <w:pPr>
        <w:spacing w:before="40" w:after="200"/>
        <w:jc w:val="center"/>
      </w:pPr>
      <w:r>
        <w:rPr>
          <w:rFonts w:ascii="Times New Roman" w:cs="Times New Roman" w:eastAsia="Times New Roman" w:hAnsi="Times New Roman"/>
          <w:color w:val="666666"/>
          <w:sz w:val="18"/>
          <w:szCs w:val="18"/>
        </w:rPr>
        <w:t xml:space="preserve">*Corresponding author: sameeryadav@ggits.org</w:t>
      </w:r>
    </w:p>
    <w:p>
      <w:pPr>
        <w:spacing w:before="280" w:after="120"/>
      </w:pPr>
      <w:r>
        <w:rPr>
          <w:rFonts w:ascii="Times New Roman" w:cs="Times New Roman" w:eastAsia="Times New Roman" w:hAnsi="Times New Roman"/>
          <w:b/>
          <w:bCs/>
          <w:color w:val="1F3864"/>
          <w:sz w:val="28"/>
          <w:szCs w:val="28"/>
        </w:rPr>
        <w:t xml:space="preserve">Abstract</w:t>
      </w:r>
    </w:p>
    <w:p>
      <w:pPr>
        <w:spacing w:before="80" w:after="80" w:line="360" w:lineRule="auto"/>
        <w:jc w:val="both"/>
      </w:pPr>
      <w:r>
        <w:rPr>
          <w:rFonts w:ascii="Times New Roman" w:cs="Times New Roman" w:eastAsia="Times New Roman" w:hAnsi="Times New Roman"/>
          <w:b w:val="false"/>
          <w:bCs w:val="false"/>
          <w:sz w:val="22"/>
          <w:szCs w:val="22"/>
        </w:rPr>
        <w:t xml:space="preserve">Mental health detection using natural language processing (NLP) has achieved remarkable within-platform classification accuracy. However, a critical and largely unexamined gap persists: whether models trained on one social media platform perform fairly when deployed on another. A model exhibiting high accuracy on its training platform may collapse when applied to a different platform serving different user populations — a deployment fairness failure with direct clinical implications.</w:t>
      </w:r>
    </w:p>
    <w:p>
      <w:pPr>
        <w:spacing w:before="80" w:after="80" w:line="360" w:lineRule="auto"/>
        <w:jc w:val="both"/>
      </w:pPr>
      <w:r>
        <w:rPr>
          <w:rFonts w:ascii="Times New Roman" w:cs="Times New Roman" w:eastAsia="Times New Roman" w:hAnsi="Times New Roman"/>
          <w:b w:val="false"/>
          <w:bCs w:val="false"/>
          <w:sz w:val="22"/>
          <w:szCs w:val="22"/>
        </w:rPr>
        <w:t xml:space="preserve">We present the first systematic cross-platform fairness audit of four transformer architectures — BERT, RoBERTa, DistilRoBERTa, and SamLowe-RoBERTa — trained on 35,556 samples from a multi-source mental health dataset and evaluated on held-out test sets from three social media platforms: Kaggle multi-source (n=7,620), Reddit (n=6,330), and Twitter (n=2,883), totalling 112,211 samples across a unified four-class schema (normal, depression, anxiety, stress).</w:t>
      </w:r>
    </w:p>
    <w:p>
      <w:pPr>
        <w:spacing w:before="80" w:after="80" w:line="360" w:lineRule="auto"/>
        <w:jc w:val="both"/>
      </w:pPr>
      <w:r>
        <w:rPr>
          <w:rFonts w:ascii="Times New Roman" w:cs="Times New Roman" w:eastAsia="Times New Roman" w:hAnsi="Times New Roman"/>
          <w:b w:val="false"/>
          <w:bCs w:val="false"/>
          <w:sz w:val="22"/>
          <w:szCs w:val="22"/>
        </w:rPr>
        <w:t xml:space="preserve">Within-platform performance was strong: RoBERTa achieved macro F1=0.883 and AUC=0.987. However, cross-platform evaluation revealed severe and statistically robust degradation. Macro AUC declined by 29–40% on Reddit and Twitter (p&lt;0.001 for all Kaggle-versus-external comparisons after Bonferroni correction). The stress class fell to near-chance AUC (0.522–0.542) on Twitter. Expected Calibration Error rose from ECE=0.056–0.060 within-platform to ECE=0.499–0.542 on Twitter, rendering model confidence clinically unreliable. Gradient-based token attribution revealed a fundamental shift in predictive features: from clinical vocabulary (medication, therapy, relationship) on the training platform to conversational fillers (sorry, man) on Reddit and grammatical stopwords (its, little) on Twitter — with Jaccard feature stability below 0.15 across all models.</w:t>
      </w:r>
    </w:p>
    <w:p>
      <w:pPr>
        <w:spacing w:before="80" w:after="80" w:line="360" w:lineRule="auto"/>
        <w:jc w:val="both"/>
      </w:pPr>
      <w:r>
        <w:rPr>
          <w:rFonts w:ascii="Times New Roman" w:cs="Times New Roman" w:eastAsia="Times New Roman" w:hAnsi="Times New Roman"/>
          <w:b w:val="false"/>
          <w:bCs w:val="false"/>
          <w:sz w:val="22"/>
          <w:szCs w:val="22"/>
        </w:rPr>
        <w:t xml:space="preserve">SamLowe-RoBERTa, pretrained on Reddit GoEmotions data, showed the smallest cross-platform AUC drop (−29.1% to Reddit) and lowest ECE (0.212 on Reddit), supporting the domain-pretraining hypothesis. We recommend mandatory cross-platform evaluation, platform-specific recalibration, and domain-pretraining alignment as prerequisites for clinical deployment of NLP mental health tools.</w:t>
      </w:r>
    </w:p>
    <w:p>
      <w:pPr>
        <w:spacing w:before="80" w:after="20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mental health NLP; cross-platform fairness; transformer models; BERT; RoBERTa; depression detection; algorithmic bias; domain shift; social media; calibration</w:t>
      </w:r>
    </w:p>
    <w:p>
      <w:pPr>
        <w:spacing w:before="280" w:after="120"/>
      </w:pPr>
      <w:r>
        <w:rPr>
          <w:rFonts w:ascii="Times New Roman" w:cs="Times New Roman" w:eastAsia="Times New Roman" w:hAnsi="Times New Roman"/>
          <w:b/>
          <w:bCs/>
          <w:color w:val="1F3864"/>
          <w:sz w:val="28"/>
          <w:szCs w:val="28"/>
        </w:rPr>
        <w:t xml:space="preserve">1. Introduction</w:t>
      </w:r>
    </w:p>
    <w:p>
      <w:pPr>
        <w:spacing w:before="80" w:after="80" w:line="360" w:lineRule="auto"/>
        <w:jc w:val="both"/>
      </w:pPr>
      <w:r>
        <w:rPr>
          <w:rFonts w:ascii="Times New Roman" w:cs="Times New Roman" w:eastAsia="Times New Roman" w:hAnsi="Times New Roman"/>
          <w:b w:val="false"/>
          <w:bCs w:val="false"/>
          <w:sz w:val="22"/>
          <w:szCs w:val="22"/>
        </w:rPr>
        <w:t xml:space="preserve">Mental health disorders affect more than one billion people globally and constitute the leading cause of disability worldwide¹. Approximately 50% of cases remain undiagnosed for years before clinical intervention occurs². Social media platforms — particularly Reddit and Twitter/X — have emerged as important sites of mental health disclosure, where individuals express psychological distress in the absence of formal clinical support. This has generated substantial research interest in automated mental health detection using natural language processing (NLP): systems that analyse user-generated text to identify indicators of depression, anxiety, stress, or suicidal ideation³.</w:t>
      </w:r>
    </w:p>
    <w:p>
      <w:pPr>
        <w:spacing w:before="80" w:after="80" w:line="360" w:lineRule="auto"/>
        <w:jc w:val="both"/>
      </w:pPr>
      <w:r>
        <w:rPr>
          <w:rFonts w:ascii="Times New Roman" w:cs="Times New Roman" w:eastAsia="Times New Roman" w:hAnsi="Times New Roman"/>
          <w:b w:val="false"/>
          <w:bCs w:val="false"/>
          <w:sz w:val="22"/>
          <w:szCs w:val="22"/>
        </w:rPr>
        <w:t xml:space="preserve">The field has produced a series of impressive classification results. Transformer-based models such as BERT⁴ and RoBERTa⁵ achieve classification accuracy exceeding 90% on mental health text benchmarks. Domain-specific models pretrained on mental health corpora have pushed performance further⁶. Ensemble approaches combining multiple transformer models have reported accuracy rates above 78% on multi-class mental health classification⁷. These results have created growing enthusiasm for deploying such systems in clinical screening tools, mental health chatbots, and early-intervention platforms.</w:t>
      </w:r>
    </w:p>
    <w:p>
      <w:pPr>
        <w:spacing w:before="80" w:after="80" w:line="360" w:lineRule="auto"/>
        <w:jc w:val="both"/>
      </w:pPr>
      <w:r>
        <w:rPr>
          <w:rFonts w:ascii="Times New Roman" w:cs="Times New Roman" w:eastAsia="Times New Roman" w:hAnsi="Times New Roman"/>
          <w:b w:val="false"/>
          <w:bCs w:val="false"/>
          <w:sz w:val="22"/>
          <w:szCs w:val="22"/>
        </w:rPr>
        <w:t xml:space="preserve">However, the evaluation methodology underpinning most of this work carries a critical and underexamined limitation: models are typically trained and tested on data from the same platform, or the same dataset split. A model trained on Reddit posts and tested on Reddit posts may learn platform-specific linguistic patterns — Reddit's conversational register, its subreddit-specific terminology, its characteristic sentence structures — rather than transferable clinical signals of mental distress. When deployed on Twitter, or on a clinical platform with different demographic and linguistic characteristics, performance may collapse entirely⁸. This problem is fundamentally a fairness problem: if a mental health screening tool works well for Reddit users but fails for Twitter users, it systematically serves different populations unequally — a form of algorithmic unfairness with direct clinical consequences.</w:t>
      </w:r>
    </w:p>
    <w:p>
      <w:pPr>
        <w:spacing w:before="80" w:after="80" w:line="360" w:lineRule="auto"/>
        <w:jc w:val="both"/>
      </w:pPr>
      <w:r>
        <w:rPr>
          <w:rFonts w:ascii="Times New Roman" w:cs="Times New Roman" w:eastAsia="Times New Roman" w:hAnsi="Times New Roman"/>
          <w:b w:val="false"/>
          <w:bCs w:val="false"/>
          <w:sz w:val="22"/>
          <w:szCs w:val="22"/>
        </w:rPr>
        <w:t xml:space="preserve">Despite growing awareness of algorithmic fairness in clinical AI⁹,¹⁰, cross-platform fairness evaluation remains largely absent from the mental health NLP literature. Studies acknowledging platform limitations typically confine this observation to a limitations paragraph, without quantifying performance degradation or identifying root causes¹¹. No prior work applies clinical-grade statistical methodology — DeLong confidence intervals¹², Expected Calibration Error¹³, Bonferroni-corrected pairwise comparisons — to a systematic cross-platform fairness audit of transformer-based mental health classifiers.</w:t>
      </w:r>
    </w:p>
    <w:p>
      <w:pPr>
        <w:spacing w:before="80" w:after="80" w:line="360" w:lineRule="auto"/>
        <w:jc w:val="both"/>
      </w:pPr>
      <w:r>
        <w:rPr>
          <w:rFonts w:ascii="Times New Roman" w:cs="Times New Roman" w:eastAsia="Times New Roman" w:hAnsi="Times New Roman"/>
          <w:b w:val="false"/>
          <w:bCs w:val="false"/>
          <w:sz w:val="22"/>
          <w:szCs w:val="22"/>
        </w:rPr>
        <w:t xml:space="preserve">This paper fills that gap with four specific contributions:</w:t>
      </w:r>
    </w:p>
    <w:p>
      <w:pPr>
        <w:spacing w:before="40" w:after="40"/>
        <w:ind w:left="360" w:hanging="2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First, we present the first systematic cross-platform fairness audit of four major transformer architectures, evaluated across three social media platforms using 112,211 samples from a unified four-class mental health schema.</w:t>
      </w:r>
    </w:p>
    <w:p>
      <w:pPr>
        <w:spacing w:before="40" w:after="40"/>
        <w:ind w:left="360" w:hanging="2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Second, we apply clinical-grade statistical evaluation methodology — DeLong 95% confidence intervals on per-class AUC, Expected Calibration Error by platform, and Bonferroni-corrected pairwise significance testing — matching the rigour of clinical prediction model standards.</w:t>
      </w:r>
    </w:p>
    <w:p>
      <w:pPr>
        <w:spacing w:before="40" w:after="40"/>
        <w:ind w:left="360" w:hanging="2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Third, we use gradient-based token attribution to identify the linguistic features driving cross-platform disparities, providing a mechanistic explanation for observed performance collapse and a novel analytical contribution not previously reported in this literature.</w:t>
      </w:r>
    </w:p>
    <w:p>
      <w:pPr>
        <w:spacing w:before="40" w:after="40"/>
        <w:ind w:left="360" w:hanging="200"/>
        <w:jc w:val="both"/>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Fourth, we demonstrate that within-platform accuracy is an unreliable proxy for cross-platform fairness, and provide practical recommendations for model selection and deployment in clinical mental health settings.</w:t>
      </w:r>
    </w:p>
    <w:p>
      <w:pPr>
        <w:spacing w:before="280" w:after="120"/>
      </w:pPr>
      <w:r>
        <w:rPr>
          <w:rFonts w:ascii="Times New Roman" w:cs="Times New Roman" w:eastAsia="Times New Roman" w:hAnsi="Times New Roman"/>
          <w:b/>
          <w:bCs/>
          <w:color w:val="1F3864"/>
          <w:sz w:val="28"/>
          <w:szCs w:val="28"/>
        </w:rPr>
        <w:t xml:space="preserve">2. Mathematical Background</w:t>
      </w:r>
    </w:p>
    <w:p>
      <w:pPr>
        <w:spacing w:before="80" w:after="80" w:line="360" w:lineRule="auto"/>
        <w:jc w:val="both"/>
      </w:pPr>
      <w:r>
        <w:rPr>
          <w:rFonts w:ascii="Times New Roman" w:cs="Times New Roman" w:eastAsia="Times New Roman" w:hAnsi="Times New Roman"/>
          <w:b w:val="false"/>
          <w:bCs w:val="false"/>
          <w:sz w:val="22"/>
          <w:szCs w:val="22"/>
        </w:rPr>
        <w:t xml:space="preserve">This section formalises the mathematical framework underlying both the transformer-based classification models and the clinical-grade fairness evaluation methodology used in this study. Understanding these foundations is essential for appreciating the rigour of our cross-platform analysis.</w:t>
      </w:r>
    </w:p>
    <w:p>
      <w:pPr>
        <w:spacing w:before="200" w:after="80"/>
      </w:pPr>
      <w:r>
        <w:rPr>
          <w:rFonts w:ascii="Times New Roman" w:cs="Times New Roman" w:eastAsia="Times New Roman" w:hAnsi="Times New Roman"/>
          <w:b/>
          <w:bCs/>
          <w:color w:val="2E5090"/>
          <w:sz w:val="24"/>
          <w:szCs w:val="24"/>
        </w:rPr>
        <w:t xml:space="preserve">2.1  Transformer Architecture and Self-Attention</w:t>
      </w:r>
    </w:p>
    <w:p>
      <w:pPr>
        <w:spacing w:before="80" w:after="80" w:line="360" w:lineRule="auto"/>
        <w:jc w:val="both"/>
      </w:pPr>
      <w:r>
        <w:rPr>
          <w:rFonts w:ascii="Times New Roman" w:cs="Times New Roman" w:eastAsia="Times New Roman" w:hAnsi="Times New Roman"/>
          <w:b w:val="false"/>
          <w:bCs w:val="false"/>
          <w:sz w:val="22"/>
          <w:szCs w:val="22"/>
        </w:rPr>
        <w:t xml:space="preserve">All models in this study are based on the transformer architecture introduced by Vaswani et al.¹⁴. The core mechanism is multi-head self-attention. Given an input sequence of token embeddings X ∈ ℝⁿˣᵈ, three projection matrices WQ, WK, WV ∈ ℝᵈˣᵈᵏ map the input to query (Q), key (K), and value (V) representations: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w:t>
      </w:r>
    </w:p>
    <w:p>
      <w:pPr>
        <w:spacing w:before="80" w:after="80" w:line="360" w:lineRule="auto"/>
        <w:jc w:val="both"/>
      </w:pPr>
      <w:r>
        <w:rPr>
          <w:rFonts w:ascii="Times New Roman" w:cs="Times New Roman" w:eastAsia="Times New Roman" w:hAnsi="Times New Roman"/>
          <w:b w:val="false"/>
          <w:bCs w:val="false"/>
          <w:sz w:val="22"/>
          <w:szCs w:val="22"/>
        </w:rPr>
        <w:t xml:space="preserve">The attention score matrix is computed as: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(2)</w:t>
      </w:r>
    </w:p>
    <w:p>
      <w:pPr>
        <w:spacing w:before="80" w:after="80" w:line="360" w:lineRule="auto"/>
        <w:jc w:val="both"/>
      </w:pPr>
      <w:r>
        <w:rPr>
          <w:rFonts w:ascii="Times New Roman" w:cs="Times New Roman" w:eastAsia="Times New Roman" w:hAnsi="Times New Roman"/>
          <w:b w:val="false"/>
          <w:bCs w:val="false"/>
          <w:sz w:val="22"/>
          <w:szCs w:val="22"/>
        </w:rPr>
        <w:t xml:space="preserve">where d_k is the dimension of the key vectors, and √d_k is a scaling factor that prevents vanishing gradients in the softmax function. Multi-head attention concatenates h independent attention heads: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(3)</w:t>
      </w:r>
    </w:p>
    <w:p>
      <w:pPr>
        <w:spacing w:before="80" w:after="80" w:line="360" w:lineRule="auto"/>
        <w:jc w:val="both"/>
      </w:pPr>
      <w:r>
        <w:rPr>
          <w:rFonts w:ascii="Times New Roman" w:cs="Times New Roman" w:eastAsia="Times New Roman" w:hAnsi="Times New Roman"/>
          <w:b w:val="false"/>
          <w:bCs w:val="false"/>
          <w:sz w:val="22"/>
          <w:szCs w:val="22"/>
        </w:rPr>
        <w:t xml:space="preserve">where head_i = Attention(QW^i_Q, KW^i_K, VW^i_V). Each transformer layer also includes a position-wise feed-forward network:</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(4)</w:t>
      </w:r>
    </w:p>
    <w:p>
      <w:pPr>
        <w:spacing w:before="80" w:after="80" w:line="360" w:lineRule="auto"/>
        <w:jc w:val="both"/>
      </w:pPr>
      <w:r>
        <w:rPr>
          <w:rFonts w:ascii="Times New Roman" w:cs="Times New Roman" w:eastAsia="Times New Roman" w:hAnsi="Times New Roman"/>
          <w:b w:val="false"/>
          <w:bCs w:val="false"/>
          <w:sz w:val="22"/>
          <w:szCs w:val="22"/>
        </w:rPr>
        <w:t xml:space="preserve">and layer normalisation with residual connections to stabilise training.</w:t>
      </w:r>
    </w:p>
    <w:p>
      <w:pPr>
        <w:spacing w:before="200" w:after="80"/>
      </w:pPr>
      <w:r>
        <w:rPr>
          <w:rFonts w:ascii="Times New Roman" w:cs="Times New Roman" w:eastAsia="Times New Roman" w:hAnsi="Times New Roman"/>
          <w:b/>
          <w:bCs/>
          <w:color w:val="2E5090"/>
          <w:sz w:val="24"/>
          <w:szCs w:val="24"/>
        </w:rPr>
        <w:t xml:space="preserve">2.2  Fine-Tuning for Sequence Classification</w:t>
      </w:r>
    </w:p>
    <w:p>
      <w:pPr>
        <w:spacing w:before="80" w:after="80" w:line="360" w:lineRule="auto"/>
        <w:jc w:val="both"/>
      </w:pPr>
      <w:r>
        <w:rPr>
          <w:rFonts w:ascii="Times New Roman" w:cs="Times New Roman" w:eastAsia="Times New Roman" w:hAnsi="Times New Roman"/>
          <w:b w:val="false"/>
          <w:bCs w:val="false"/>
          <w:sz w:val="22"/>
          <w:szCs w:val="22"/>
        </w:rPr>
        <w:t xml:space="preserve">BERT and its variants are pretrained using Masked Language Modelling (MLM), where a fraction p_mask = 0.15 of tokens are randomly masked and predicted, and Next Sentence Prediction (NSP). For fine-tuning on our four-class mental health task, a linear classification head is appended to the [CLS] token representation h_[CLS] ∈ ℝᵈ:</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(5)</w:t>
      </w:r>
    </w:p>
    <w:p>
      <w:pPr>
        <w:spacing w:before="80" w:after="80" w:line="360" w:lineRule="auto"/>
        <w:jc w:val="both"/>
      </w:pPr>
      <w:r>
        <w:rPr>
          <w:rFonts w:ascii="Times New Roman" w:cs="Times New Roman" w:eastAsia="Times New Roman" w:hAnsi="Times New Roman"/>
          <w:b w:val="false"/>
          <w:bCs w:val="false"/>
          <w:sz w:val="22"/>
          <w:szCs w:val="22"/>
        </w:rPr>
        <w:t xml:space="preserve">where W ∈ ℝ⁴ˣᵈ and b ∈ ℝ⁴ are learnt classification parameters. Training minimises the cross-entropy loss: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(6)</w:t>
      </w:r>
    </w:p>
    <w:p>
      <w:pPr>
        <w:spacing w:before="80" w:after="80" w:line="360" w:lineRule="auto"/>
        <w:jc w:val="both"/>
      </w:pPr>
      <w:r>
        <w:rPr>
          <w:rFonts w:ascii="Times New Roman" w:cs="Times New Roman" w:eastAsia="Times New Roman" w:hAnsi="Times New Roman"/>
          <w:b w:val="false"/>
          <w:bCs w:val="false"/>
          <w:sz w:val="22"/>
          <w:szCs w:val="22"/>
        </w:rPr>
        <w:t xml:space="preserve">where N is the number of samples, y_ij is the one-hot label indicator, and the sum over j covers the four classes. AdamW optimisation with weight decay λ is used:</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(7)</w:t>
      </w:r>
    </w:p>
    <w:p>
      <w:pPr>
        <w:spacing w:before="80" w:after="80" w:line="360" w:lineRule="auto"/>
        <w:jc w:val="both"/>
      </w:pPr>
      <w:r>
        <w:rPr>
          <w:rFonts w:ascii="Times New Roman" w:cs="Times New Roman" w:eastAsia="Times New Roman" w:hAnsi="Times New Roman"/>
          <w:b w:val="false"/>
          <w:bCs w:val="false"/>
          <w:sz w:val="22"/>
          <w:szCs w:val="22"/>
        </w:rPr>
        <w:t xml:space="preserve">where η is the learning rate, v_t is the second moment estimate, and ε prevents division by zero. A linear warmup scheduler adjusts the effective learning rate over the first 10% of training steps.</w:t>
      </w:r>
    </w:p>
    <w:p>
      <w:pPr>
        <w:spacing w:before="200" w:after="80"/>
      </w:pPr>
      <w:r>
        <w:rPr>
          <w:rFonts w:ascii="Times New Roman" w:cs="Times New Roman" w:eastAsia="Times New Roman" w:hAnsi="Times New Roman"/>
          <w:b/>
          <w:bCs/>
          <w:color w:val="2E5090"/>
          <w:sz w:val="24"/>
          <w:szCs w:val="24"/>
        </w:rPr>
        <w:t xml:space="preserve">2.3  AUC-ROC and DeLong Confidence Intervals</w:t>
      </w:r>
    </w:p>
    <w:p>
      <w:pPr>
        <w:spacing w:before="80" w:after="80" w:line="360" w:lineRule="auto"/>
        <w:jc w:val="both"/>
      </w:pPr>
      <w:r>
        <w:rPr>
          <w:rFonts w:ascii="Times New Roman" w:cs="Times New Roman" w:eastAsia="Times New Roman" w:hAnsi="Times New Roman"/>
          <w:b w:val="false"/>
          <w:bCs w:val="false"/>
          <w:sz w:val="22"/>
          <w:szCs w:val="22"/>
        </w:rPr>
        <w:t xml:space="preserve">The Area Under the Receiver Operating Characteristic Curve (AUC-ROC) measures a classifier's discriminative ability across all decision thresholds. For binary classification, AUC equals the Wilcoxon statistic:</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(8)</w:t>
      </w:r>
    </w:p>
    <w:p>
      <w:pPr>
        <w:spacing w:before="80" w:after="80" w:line="360" w:lineRule="auto"/>
        <w:jc w:val="both"/>
      </w:pPr>
      <w:r>
        <w:rPr>
          <w:rFonts w:ascii="Times New Roman" w:cs="Times New Roman" w:eastAsia="Times New Roman" w:hAnsi="Times New Roman"/>
          <w:b w:val="false"/>
          <w:bCs w:val="false"/>
          <w:sz w:val="22"/>
          <w:szCs w:val="22"/>
        </w:rPr>
        <w:t xml:space="preserve">where n₊ and n₋ are the numbers of positive and negative samples respectively. For multi-class problems we use macro-averaged one-vs-rest AUC, averaging across C = 4 classes.</w:t>
      </w:r>
    </w:p>
    <w:p>
      <w:pPr>
        <w:spacing w:before="80" w:after="80" w:line="360" w:lineRule="auto"/>
        <w:jc w:val="both"/>
      </w:pPr>
      <w:r>
        <w:rPr>
          <w:rFonts w:ascii="Times New Roman" w:cs="Times New Roman" w:eastAsia="Times New Roman" w:hAnsi="Times New Roman"/>
          <w:b w:val="false"/>
          <w:bCs w:val="false"/>
          <w:sz w:val="22"/>
          <w:szCs w:val="22"/>
        </w:rPr>
        <w:t xml:space="preserve">The DeLong method¹² estimates the variance of AUC using the structural components of the Wilcoxon statistic. For a class with positive sample set X = {x₁,...,xₘ} and negative sample set Y = {y₁,...,yₙ}, define:</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(9)</w:t>
      </w:r>
    </w:p>
    <w:p>
      <w:pPr>
        <w:spacing w:before="80" w:after="80" w:line="360" w:lineRule="auto"/>
        <w:jc w:val="both"/>
      </w:pPr>
      <w:r>
        <w:rPr>
          <w:rFonts w:ascii="Times New Roman" w:cs="Times New Roman" w:eastAsia="Times New Roman" w:hAnsi="Times New Roman"/>
          <w:b w:val="false"/>
          <w:bCs w:val="false"/>
          <w:sz w:val="22"/>
          <w:szCs w:val="22"/>
        </w:rPr>
        <w:t xml:space="preserve">where ψ(x,y) = 1 if f(x)&gt;f(y), 0.5 if f(x)=f(y), and 0 otherwise. The variance estimator is: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(10)</w:t>
      </w:r>
    </w:p>
    <w:p>
      <w:pPr>
        <w:spacing w:before="80" w:after="80" w:line="360" w:lineRule="auto"/>
        <w:jc w:val="both"/>
      </w:pPr>
      <w:r>
        <w:rPr>
          <w:rFonts w:ascii="Times New Roman" w:cs="Times New Roman" w:eastAsia="Times New Roman" w:hAnsi="Times New Roman"/>
          <w:b w:val="false"/>
          <w:bCs w:val="false"/>
          <w:sz w:val="22"/>
          <w:szCs w:val="22"/>
        </w:rPr>
        <w:t xml:space="preserve">where S₁₀ = Var(V₁₀) and S₀₁ = Var(V₀₁) are the sample variances. The 95% confidence interval is then:</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(11)</w:t>
      </w:r>
    </w:p>
    <w:p>
      <w:pPr>
        <w:spacing w:before="80" w:after="80" w:line="360" w:lineRule="auto"/>
        <w:jc w:val="both"/>
      </w:pPr>
      <w:r>
        <w:rPr>
          <w:rFonts w:ascii="Times New Roman" w:cs="Times New Roman" w:eastAsia="Times New Roman" w:hAnsi="Times New Roman"/>
          <w:b w:val="false"/>
          <w:bCs w:val="false"/>
          <w:sz w:val="22"/>
          <w:szCs w:val="22"/>
        </w:rPr>
        <w:t xml:space="preserve">where z₀.₉₇₅ = 1.96. For pairwise platform comparisons, the Z-statistic for testing H₀: AUC₁ = AUC₂ is: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(12)</w:t>
      </w:r>
    </w:p>
    <w:p>
      <w:pPr>
        <w:spacing w:before="80" w:after="80" w:line="360" w:lineRule="auto"/>
        <w:jc w:val="both"/>
      </w:pPr>
      <w:r>
        <w:rPr>
          <w:rFonts w:ascii="Times New Roman" w:cs="Times New Roman" w:eastAsia="Times New Roman" w:hAnsi="Times New Roman"/>
          <w:b w:val="false"/>
          <w:bCs w:val="false"/>
          <w:sz w:val="22"/>
          <w:szCs w:val="22"/>
        </w:rPr>
        <w:t xml:space="preserve">with Bonferroni correction applied for three comparisons per model (α_corrected = 0.05/3 = 0.0167).</w:t>
      </w:r>
    </w:p>
    <w:p>
      <w:pPr>
        <w:spacing w:before="200" w:after="80"/>
      </w:pPr>
      <w:r>
        <w:rPr>
          <w:rFonts w:ascii="Times New Roman" w:cs="Times New Roman" w:eastAsia="Times New Roman" w:hAnsi="Times New Roman"/>
          <w:b/>
          <w:bCs/>
          <w:color w:val="2E5090"/>
          <w:sz w:val="24"/>
          <w:szCs w:val="24"/>
        </w:rPr>
        <w:t xml:space="preserve">2.4  Expected Calibration Error</w:t>
      </w:r>
    </w:p>
    <w:p>
      <w:pPr>
        <w:spacing w:before="80" w:after="80" w:line="360" w:lineRule="auto"/>
        <w:jc w:val="both"/>
      </w:pPr>
      <w:r>
        <w:rPr>
          <w:rFonts w:ascii="Times New Roman" w:cs="Times New Roman" w:eastAsia="Times New Roman" w:hAnsi="Times New Roman"/>
          <w:b w:val="false"/>
          <w:bCs w:val="false"/>
          <w:sz w:val="22"/>
          <w:szCs w:val="22"/>
        </w:rPr>
        <w:t xml:space="preserve">Calibration measures whether a model's predicted probabilities reflect true outcome frequencies. The Expected Calibration Error (ECE)¹³ partitions predictions into M = 10 equal-width confidence bins and computes the weighted average of accuracy-confidence gaps: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(13)</w:t>
      </w:r>
    </w:p>
    <w:p>
      <w:pPr>
        <w:spacing w:before="80" w:after="80" w:line="360" w:lineRule="auto"/>
        <w:jc w:val="both"/>
      </w:pPr>
      <w:r>
        <w:rPr>
          <w:rFonts w:ascii="Times New Roman" w:cs="Times New Roman" w:eastAsia="Times New Roman" w:hAnsi="Times New Roman"/>
          <w:b w:val="false"/>
          <w:bCs w:val="false"/>
          <w:sz w:val="22"/>
          <w:szCs w:val="22"/>
        </w:rPr>
        <w:t xml:space="preserve">where Bₘ is the set of samples whose maximum predicted probability falls in bin m, |Bₘ| is the bin count, acc(Bₘ) = (1/|Bₘ|)Σᵢ∈Bₘ 𝟙(ŷᵢ = yᵢ) is the bin accuracy, and conf(Bₘ) = (1/|Bₘ|)Σᵢ∈Bₘ max_c P̂(y=c|xᵢ) is the mean predicted confidence. A perfectly calibrated model has ECE = 0; ECE = 0.5 indicates calibration no better than random.</w:t>
      </w:r>
    </w:p>
    <w:p>
      <w:pPr>
        <w:spacing w:before="200" w:after="80"/>
      </w:pPr>
      <w:r>
        <w:rPr>
          <w:rFonts w:ascii="Times New Roman" w:cs="Times New Roman" w:eastAsia="Times New Roman" w:hAnsi="Times New Roman"/>
          <w:b/>
          <w:bCs/>
          <w:color w:val="2E5090"/>
          <w:sz w:val="24"/>
          <w:szCs w:val="24"/>
        </w:rPr>
        <w:t xml:space="preserve">2.5  Fairness Metrics</w:t>
      </w:r>
    </w:p>
    <w:p>
      <w:pPr>
        <w:spacing w:before="80" w:after="80" w:line="360" w:lineRule="auto"/>
        <w:jc w:val="both"/>
      </w:pPr>
      <w:r>
        <w:rPr>
          <w:rFonts w:ascii="Times New Roman" w:cs="Times New Roman" w:eastAsia="Times New Roman" w:hAnsi="Times New Roman"/>
          <w:b w:val="false"/>
          <w:bCs w:val="false"/>
          <w:sz w:val="22"/>
          <w:szCs w:val="22"/>
        </w:rPr>
        <w:t xml:space="preserve">In addition to AUC and ECE, we compute two fairness metrics comparing performance between platform groups A (Kaggle) and B (Reddit or Twitter):</w:t>
      </w:r>
    </w:p>
    <w:p>
      <w:pPr>
        <w:spacing w:before="80" w:after="80" w:line="360" w:lineRule="auto"/>
        <w:jc w:val="both"/>
      </w:pPr>
      <w:r>
        <w:rPr>
          <w:rFonts w:ascii="Times New Roman" w:cs="Times New Roman" w:eastAsia="Times New Roman" w:hAnsi="Times New Roman"/>
          <w:b w:val="false"/>
          <w:bCs w:val="false"/>
          <w:sz w:val="22"/>
          <w:szCs w:val="22"/>
        </w:rPr>
        <w:t xml:space="preserve">Disparate Impact (DI) for class c measures the ratio of positive prediction rates between platforms: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(14)</w:t>
      </w:r>
    </w:p>
    <w:p>
      <w:pPr>
        <w:spacing w:before="80" w:after="80" w:line="360" w:lineRule="auto"/>
        <w:jc w:val="both"/>
      </w:pPr>
      <w:r>
        <w:rPr>
          <w:rFonts w:ascii="Times New Roman" w:cs="Times New Roman" w:eastAsia="Times New Roman" w:hAnsi="Times New Roman"/>
          <w:b w:val="false"/>
          <w:bCs w:val="false"/>
          <w:sz w:val="22"/>
          <w:szCs w:val="22"/>
        </w:rPr>
        <w:t xml:space="preserve">Values far from 1.0 indicate unequal classification rates regardless of true labels. Equalized Odds Difference (EOD) measures the True Positive Rate gap for class c:</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(15)</w:t>
      </w:r>
    </w:p>
    <w:p>
      <w:pPr>
        <w:spacing w:before="80" w:after="80" w:line="360" w:lineRule="auto"/>
        <w:jc w:val="both"/>
      </w:pPr>
      <w:r>
        <w:rPr>
          <w:rFonts w:ascii="Times New Roman" w:cs="Times New Roman" w:eastAsia="Times New Roman" w:hAnsi="Times New Roman"/>
          <w:b w:val="false"/>
          <w:bCs w:val="false"/>
          <w:sz w:val="22"/>
          <w:szCs w:val="22"/>
        </w:rPr>
        <w:t xml:space="preserve">A model satisfying Equalized Odds has EOD_c = 0 for all classes c ∈ {normal, depression, anxiety, stress}.</w:t>
      </w:r>
    </w:p>
    <w:p>
      <w:pPr>
        <w:spacing w:before="200" w:after="80"/>
      </w:pPr>
      <w:r>
        <w:rPr>
          <w:rFonts w:ascii="Times New Roman" w:cs="Times New Roman" w:eastAsia="Times New Roman" w:hAnsi="Times New Roman"/>
          <w:b/>
          <w:bCs/>
          <w:color w:val="2E5090"/>
          <w:sz w:val="24"/>
          <w:szCs w:val="24"/>
        </w:rPr>
        <w:t xml:space="preserve">2.6  Gradient-Based Token Attribution</w:t>
      </w:r>
    </w:p>
    <w:p>
      <w:pPr>
        <w:spacing w:before="80" w:after="80" w:line="360" w:lineRule="auto"/>
        <w:jc w:val="both"/>
      </w:pPr>
      <w:r>
        <w:rPr>
          <w:rFonts w:ascii="Times New Roman" w:cs="Times New Roman" w:eastAsia="Times New Roman" w:hAnsi="Times New Roman"/>
          <w:b w:val="false"/>
          <w:bCs w:val="false"/>
          <w:sz w:val="22"/>
          <w:szCs w:val="22"/>
        </w:rPr>
        <w:t xml:space="preserve">To identify features driving cross-platform predictions, we use gradient-based saliency¹⁵. For a sample x with label y, let E(x) ∈ ℝⁿˣᵈ denote the token embedding matrix. The importance score s_i of token i is the L₂ norm of the gradient of the predicted class logit with respect to the token embedding:</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(16)</w:t>
      </w:r>
    </w:p>
    <w:p>
      <w:pPr>
        <w:spacing w:before="80" w:after="80" w:line="360" w:lineRule="auto"/>
        <w:jc w:val="both"/>
      </w:pPr>
      <w:r>
        <w:rPr>
          <w:rFonts w:ascii="Times New Roman" w:cs="Times New Roman" w:eastAsia="Times New Roman" w:hAnsi="Times New Roman"/>
          <w:b w:val="false"/>
          <w:bCs w:val="false"/>
          <w:sz w:val="22"/>
          <w:szCs w:val="22"/>
        </w:rPr>
        <w:t xml:space="preserve">Mean importance for token w across a set of N samples is: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(17)</w:t>
      </w:r>
    </w:p>
    <w:p>
      <w:pPr>
        <w:spacing w:before="80" w:after="80" w:line="360" w:lineRule="auto"/>
        <w:jc w:val="both"/>
      </w:pPr>
      <w:r>
        <w:rPr>
          <w:rFonts w:ascii="Times New Roman" w:cs="Times New Roman" w:eastAsia="Times New Roman" w:hAnsi="Times New Roman"/>
          <w:b w:val="false"/>
          <w:bCs w:val="false"/>
          <w:sz w:val="22"/>
          <w:szCs w:val="22"/>
        </w:rPr>
        <w:t xml:space="preserve">where N_w is the number of occurrences of token w. Cross-platform feature stability between platform A and platform B is measured as the Jaccard similarity of the top-K attributed tokens:</w:t>
      </w:r>
    </w:p>
    <w:p>
      <w:pPr>
        <w:spacing w:before="100" w:after="100"/>
        <w:ind w:left="360"/>
        <w:jc w:val="left"/>
      </w:pPr>
      <w:r>
        <w:rPr>
          <w:rFonts w:ascii="Cambria Math" w:cs="Cambria Math" w:eastAsia="Cambria Math" w:hAnsi="Cambria Math"/>
          <w:b w:val="false"/>
          <w:bCs w:val="false"/>
          <w:sz w:val="22"/>
          <w:szCs w:val="22"/>
        </w:rPr>
      </w:r>
      <w:r>
        <w:rPr>
          <w:rFonts w:ascii="Times New Roman" w:cs="Times New Roman" w:eastAsia="Times New Roman" w:hAnsi="Times New Roman"/>
          <w:color w:val="555555"/>
          <w:sz w:val="20"/>
          <w:szCs w:val="20"/>
        </w:rPr>
        <w:t xml:space="preserve">     (18)</w:t>
      </w:r>
    </w:p>
    <w:p>
      <w:pPr>
        <w:spacing w:before="80" w:after="80" w:line="360" w:lineRule="auto"/>
        <w:jc w:val="both"/>
      </w:pPr>
      <w:r>
        <w:rPr>
          <w:rFonts w:ascii="Times New Roman" w:cs="Times New Roman" w:eastAsia="Times New Roman" w:hAnsi="Times New Roman"/>
          <w:b w:val="false"/>
          <w:bCs w:val="false"/>
          <w:sz w:val="22"/>
          <w:szCs w:val="22"/>
        </w:rPr>
        <w:t xml:space="preserve">where Top_K(P) is the set of K tokens with highest mean importance on platform P. We use K = 10. A value of J = 1.0 indicates identical top features; J = 0.0 indicates completely disjoint feature sets.</w:t>
      </w:r>
    </w:p>
    <w:p>
      <w:pPr>
        <w:spacing w:before="280" w:after="120"/>
      </w:pPr>
      <w:r>
        <w:rPr>
          <w:rFonts w:ascii="Times New Roman" w:cs="Times New Roman" w:eastAsia="Times New Roman" w:hAnsi="Times New Roman"/>
          <w:b/>
          <w:bCs/>
          <w:color w:val="1F3864"/>
          <w:sz w:val="28"/>
          <w:szCs w:val="28"/>
        </w:rPr>
        <w:t xml:space="preserve">3. Results</w:t>
      </w:r>
    </w:p>
    <w:p>
      <w:pPr>
        <w:spacing w:before="200" w:after="80"/>
      </w:pPr>
      <w:r>
        <w:rPr>
          <w:rFonts w:ascii="Times New Roman" w:cs="Times New Roman" w:eastAsia="Times New Roman" w:hAnsi="Times New Roman"/>
          <w:b/>
          <w:bCs/>
          <w:color w:val="2E5090"/>
          <w:sz w:val="24"/>
          <w:szCs w:val="24"/>
        </w:rPr>
        <w:t xml:space="preserve">3.1  Dataset characteristics and preprocessing</w:t>
      </w:r>
    </w:p>
    <w:p>
      <w:pPr>
        <w:spacing w:before="80" w:after="80" w:line="360" w:lineRule="auto"/>
        <w:jc w:val="both"/>
      </w:pPr>
      <w:r>
        <w:rPr>
          <w:rFonts w:ascii="Times New Roman" w:cs="Times New Roman" w:eastAsia="Times New Roman" w:hAnsi="Times New Roman"/>
          <w:b w:val="false"/>
          <w:bCs w:val="false"/>
          <w:sz w:val="22"/>
          <w:szCs w:val="22"/>
        </w:rPr>
        <w:t xml:space="preserve">Three publicly available social media datasets were unified into a four-class mental health schema (Table 1). The Kaggle multi-source dataset (50,795 samples after preprocessing) served as the primary training source, providing the most clinical and detailed mental health narratives. GoEmotions Reddit (42,196 samples) and dair-ai/emotion Twitter (19,220 samples) served as cross-platform evaluation sources. All three datasets were mapped to classes — normal, depression, anxiety, stress — following the remapping defined in Section 4.2. The combined corpus comprised 112,211 samples.</w:t>
      </w:r>
    </w:p>
    <w:p>
      <w:pPr>
        <w:spacing w:before="160" w:after="60"/>
        <w:jc w:val="center"/>
      </w:pPr>
      <w:r>
        <w:rPr>
          <w:rFonts w:ascii="Times New Roman" w:cs="Times New Roman" w:eastAsia="Times New Roman" w:hAnsi="Times New Roman"/>
          <w:b/>
          <w:bCs/>
          <w:sz w:val="20"/>
          <w:szCs w:val="20"/>
        </w:rPr>
        <w:t xml:space="preserve">Table 1. Dataset characteristics after preprocessing and label remapping.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200"/>
        <w:gridCol w:w="1200"/>
        <w:gridCol w:w="1200"/>
        <w:gridCol w:w="1200"/>
      </w:tblGrid>
      <w:tr>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Dataset</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Platform</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Total</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Normal</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Depression</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Anxiety</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Stress</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 MH</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Multi-source</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50,795</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14,585</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28,761</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3,792</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3,657</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GoEmotions</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42,196</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33,399</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2,796</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1,018</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4,983</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dair-ai emotion</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19,220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8,383</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5,782</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2,359</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2,696</w:t>
            </w:r>
          </w:p>
        </w:tc>
      </w:tr>
      <w:tr>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FFFFFF"/>
                <w:sz w:val="18"/>
                <w:szCs w:val="18"/>
              </w:rPr>
              <w:t xml:space="preserve">TOTAL</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FFFFFF"/>
                <w:sz w:val="18"/>
                <w:szCs w:val="18"/>
              </w:rPr>
              <w:t xml:space="preserve">3 platforms</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112,211</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FFFFFF"/>
                <w:sz w:val="18"/>
                <w:szCs w:val="18"/>
              </w:rPr>
              <w:t xml:space="preserve">56,367</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FFFFFF"/>
                <w:sz w:val="18"/>
                <w:szCs w:val="18"/>
              </w:rPr>
              <w:t xml:space="preserve">37,339</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FFFFFF"/>
                <w:sz w:val="18"/>
                <w:szCs w:val="18"/>
              </w:rPr>
              <w:t xml:space="preserve">7,169</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FFFFFF"/>
                <w:sz w:val="18"/>
                <w:szCs w:val="18"/>
              </w:rPr>
              <w:t xml:space="preserve">11,336</w:t>
            </w:r>
          </w:p>
        </w:tc>
      </w:tr>
    </w:tbl>
    <w:p>
      <w:pPr>
        <w:spacing w:before="60" w:after="200"/>
        <w:jc w:val="both"/>
      </w:pPr>
      <w:r>
        <w:rPr>
          <w:rFonts w:ascii="Times New Roman" w:cs="Times New Roman" w:eastAsia="Times New Roman" w:hAnsi="Times New Roman"/>
          <w:color w:val="333333"/>
          <w:sz w:val="18"/>
          <w:szCs w:val="18"/>
        </w:rPr>
        <w:t xml:space="preserve">Table 1. Depression is the dominant class in Kaggle (56.6%) reflecting the dataset's clinical focus; normal is dominant in Reddit (79.1%); Twitter shows a more balanced distribution. The cross-platform label distribution shift constitutes the primary source of domain mismatch.</w:t>
      </w:r>
    </w:p>
    <w:p>
      <w:pPr>
        <w:spacing w:before="80" w:after="80" w:line="360" w:lineRule="auto"/>
        <w:jc w:val="both"/>
      </w:pPr>
      <w:r>
        <w:rPr>
          <w:rFonts w:ascii="Times New Roman" w:cs="Times New Roman" w:eastAsia="Times New Roman" w:hAnsi="Times New Roman"/>
          <w:b w:val="false"/>
          <w:bCs w:val="false"/>
          <w:sz w:val="22"/>
          <w:szCs w:val="22"/>
        </w:rPr>
        <w:t xml:space="preserve">The training-validation-test split for Kaggle was 70%/15%/15% (stratified by class). For cross-platform evaluation, the complete Reddit and Twitter test splits were used: Kaggle test n=7,620; Reddit test n=6,330; Twitter test n=2,883.</w:t>
      </w:r>
    </w:p>
    <w:p>
      <w:pPr>
        <w:spacing w:before="200" w:after="80"/>
      </w:pPr>
      <w:r>
        <w:rPr>
          <w:rFonts w:ascii="Times New Roman" w:cs="Times New Roman" w:eastAsia="Times New Roman" w:hAnsi="Times New Roman"/>
          <w:b/>
          <w:bCs/>
          <w:color w:val="2E5090"/>
          <w:sz w:val="24"/>
          <w:szCs w:val="24"/>
        </w:rPr>
        <w:t xml:space="preserve">3.2  Within-platform model performance</w:t>
      </w:r>
    </w:p>
    <w:p>
      <w:pPr>
        <w:spacing w:before="80" w:after="80" w:line="360" w:lineRule="auto"/>
        <w:jc w:val="both"/>
      </w:pPr>
      <w:r>
        <w:rPr>
          <w:rFonts w:ascii="Times New Roman" w:cs="Times New Roman" w:eastAsia="Times New Roman" w:hAnsi="Times New Roman"/>
          <w:b w:val="false"/>
          <w:bCs w:val="false"/>
          <w:sz w:val="22"/>
          <w:szCs w:val="22"/>
        </w:rPr>
        <w:t xml:space="preserve">All four models achieved strong and comparable performance on the Kaggle within-platform test set (Table 2). RoBERTa achieved the highest macro F1 (0.883) and macro AUC (0.987). Training loss converged smoothly across all five epochs, with validation AUC reaching 0.978–0.987 at epoch 1 and stabilising above 0.982 by epoch 3. Expected Calibration Error was uniformly low (0.056–0.060), confirming well-calibrated probability estimates within the training distribution.</w:t>
      </w:r>
    </w:p>
    <w:p>
      <w:pPr>
        <w:spacing w:before="160" w:after="60"/>
        <w:jc w:val="center"/>
      </w:pPr>
      <w:r>
        <w:rPr>
          <w:rFonts w:ascii="Times New Roman" w:cs="Times New Roman" w:eastAsia="Times New Roman" w:hAnsi="Times New Roman"/>
          <w:b/>
          <w:bCs/>
          <w:sz w:val="20"/>
          <w:szCs w:val="20"/>
        </w:rPr>
        <w:t xml:space="preserve">Table 2. Within-platform (Kaggle) performance. Bold = best per metric.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400"/>
        <w:gridCol w:w="1100"/>
        <w:gridCol w:w="1100"/>
      </w:tblGrid>
      <w:tr>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Model</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Accuracy</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Macro F1</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Macro AUC</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ECE</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Best Epoch</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0.930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0.874</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0.984</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0.060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5</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0.936</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0.883</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0.987</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0.056</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5</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0.928</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0.862</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0.983</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0.058</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5</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SamLowe-RoBERTa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0.930</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0.871</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0.985</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0.059</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4</w:t>
            </w:r>
          </w:p>
        </w:tc>
      </w:tr>
    </w:tbl>
    <w:p>
      <w:pPr>
        <w:spacing w:before="60" w:after="200"/>
        <w:jc w:val="both"/>
      </w:pPr>
      <w:r>
        <w:rPr>
          <w:rFonts w:ascii="Times New Roman" w:cs="Times New Roman" w:eastAsia="Times New Roman" w:hAnsi="Times New Roman"/>
          <w:color w:val="333333"/>
          <w:sz w:val="18"/>
          <w:szCs w:val="18"/>
        </w:rPr>
        <w:t xml:space="preserve">Table 2. All models achieve AUC &gt; 0.983 and ECE &lt; 0.06 within-platform. The narrow performance range (F1: 0.862–0.883) confirms that within-platform metric rankings are unreliable guides for deployment selection.</w:t>
      </w:r>
    </w:p>
    <w:p>
      <w:pPr>
        <w:spacing w:before="200" w:after="80"/>
      </w:pPr>
      <w:r>
        <w:rPr>
          <w:rFonts w:ascii="Times New Roman" w:cs="Times New Roman" w:eastAsia="Times New Roman" w:hAnsi="Times New Roman"/>
          <w:b/>
          <w:bCs/>
          <w:color w:val="2E5090"/>
          <w:sz w:val="24"/>
          <w:szCs w:val="24"/>
        </w:rPr>
        <w:t xml:space="preserve">3.3  Cross-platform performance degradation</w:t>
      </w:r>
    </w:p>
    <w:p>
      <w:pPr>
        <w:spacing w:before="80" w:after="80" w:line="360" w:lineRule="auto"/>
        <w:jc w:val="both"/>
      </w:pPr>
      <w:r>
        <w:rPr>
          <w:rFonts w:ascii="Times New Roman" w:cs="Times New Roman" w:eastAsia="Times New Roman" w:hAnsi="Times New Roman"/>
          <w:b w:val="false"/>
          <w:bCs w:val="false"/>
          <w:sz w:val="22"/>
          <w:szCs w:val="22"/>
        </w:rPr>
        <w:t xml:space="preserve">Cross-platform evaluation revealed severe and consistent performance degradation for all models on both external platforms (Table 3 and Figure 2). When tested on Reddit, macro F1 dropped by 63–66% relative to within-platform performance. On Twitter, macro AUC fell to near-chance levels for the stress class. SamLowe-RoBERTa showed the smallest AUC degradation to Reddit (−29.1%), consistent with its Reddit-domain pretraining; RoBERTa showed the largest (−36.2%), despite being the best within-platform model.</w:t>
      </w:r>
    </w:p>
    <w:p>
      <w:pPr>
        <w:spacing w:before="160" w:after="60"/>
        <w:jc w:val="center"/>
      </w:pPr>
      <w:r>
        <w:rPr>
          <w:rFonts w:ascii="Times New Roman" w:cs="Times New Roman" w:eastAsia="Times New Roman" w:hAnsi="Times New Roman"/>
          <w:b/>
          <w:bCs/>
          <w:sz w:val="20"/>
          <w:szCs w:val="20"/>
        </w:rPr>
        <w:t xml:space="preserve">Table 3. Complete cross-platform evaluation results. Red values indicate AUC drop &gt; 35%; green indicates smallest drop.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50"/>
        <w:gridCol w:w="1200"/>
        <w:gridCol w:w="1050"/>
        <w:gridCol w:w="1050"/>
        <w:gridCol w:w="1050"/>
        <w:gridCol w:w="1050"/>
        <w:gridCol w:w="1950"/>
      </w:tblGrid>
      <w:tr>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Model</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Platform</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Accuracy</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Macro F1</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Macro AUC</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ECE</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AUC Drop vs Kaggle</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 (within)</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0.930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0.874</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0.984</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0.060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0.743</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0.315</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0.630</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0.240</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CC0000"/>
                <w:sz w:val="18"/>
                <w:szCs w:val="18"/>
              </w:rPr>
              <w:t xml:space="preserve">−36.0%</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0.460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0.317</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0.596</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0.506</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CC0000"/>
                <w:sz w:val="18"/>
                <w:szCs w:val="18"/>
              </w:rPr>
              <w:t xml:space="preserve">−39.5%</w:t>
            </w:r>
          </w:p>
        </w:tc>
      </w:tr>
      <w:tr>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 (within)</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0.936</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0.883</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0.987</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0.056</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0.753</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0.298</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0.629</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0.235</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CC0000"/>
                <w:sz w:val="18"/>
                <w:szCs w:val="18"/>
              </w:rPr>
              <w:t xml:space="preserve">−36.2%</w:t>
            </w:r>
          </w:p>
        </w:tc>
      </w:tr>
      <w:tr>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0.460</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0.284</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0.603</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0.514</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CC0000"/>
                <w:sz w:val="18"/>
                <w:szCs w:val="18"/>
              </w:rPr>
              <w:t xml:space="preserve">−38.9%</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 (within)</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0.928</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0.862</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0.983</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0.058</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0.748</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0.317</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0.673</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0.231</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996600"/>
                <w:sz w:val="18"/>
                <w:szCs w:val="18"/>
              </w:rPr>
              <w:t xml:space="preserve">−31.5%</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0.409</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0.290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0.611</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0.542</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CC0000"/>
                <w:sz w:val="18"/>
                <w:szCs w:val="18"/>
              </w:rPr>
              <w:t xml:space="preserve">−37.9%</w:t>
            </w:r>
          </w:p>
        </w:tc>
      </w:tr>
      <w:tr>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SamLowe-RoBERTa</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 (within)</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0.930</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0.871</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0.985</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0.059</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SamLowe-RoBERTa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0.770</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0.323</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0.699</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0.212</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−29.1%</w:t>
            </w:r>
          </w:p>
        </w:tc>
      </w:tr>
      <w:tr>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bCs/>
                <w:color w:val="000000"/>
                <w:sz w:val="18"/>
                <w:szCs w:val="18"/>
              </w:rPr>
              <w:t xml:space="preserve">SamLowe-RoBERTa</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0.466</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0.306</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0.605</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0.499</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CC0000"/>
                <w:sz w:val="18"/>
                <w:szCs w:val="18"/>
              </w:rPr>
              <w:t xml:space="preserve">−38.6%</w:t>
            </w:r>
          </w:p>
        </w:tc>
      </w:tr>
    </w:tbl>
    <w:p>
      <w:pPr>
        <w:spacing w:before="60" w:after="200"/>
        <w:jc w:val="both"/>
      </w:pPr>
      <w:r>
        <w:rPr>
          <w:rFonts w:ascii="Times New Roman" w:cs="Times New Roman" w:eastAsia="Times New Roman" w:hAnsi="Times New Roman"/>
          <w:color w:val="333333"/>
          <w:sz w:val="18"/>
          <w:szCs w:val="18"/>
        </w:rPr>
        <w:t xml:space="preserve">Table 3. Bold AUC values in Reddit column indicate the best cross-platform performance. ECE &gt; 0.30 indicates clinically unreliable calibration. AUC drops in red (&gt;35%) are severe; in orange (30–35%) are moderate; in green (&lt;30%) are the smallest observed.</w:t>
      </w:r>
    </w:p>
    <w:p>
      <w:pPr>
        <w:spacing w:before="200" w:after="60"/>
        <w:jc w:val="center"/>
      </w:pPr>
      <w:r>
        <w:rPr>
          <w:rFonts w:ascii="Times New Roman" w:cs="Times New Roman" w:eastAsia="Times New Roman" w:hAnsi="Times New Roman"/>
          <w:b/>
          <w:bCs/>
          <w:sz w:val="20"/>
          <w:szCs w:val="20"/>
        </w:rPr>
        <w:t xml:space="preserve">Figure 2. Cross-platform performance degradation — macro F1, AUC, and ECE by model and platform.</w:t>
      </w:r>
    </w:p>
    <w:p>
      <w:pPr>
        <w:spacing w:before="160" w:after="60"/>
        <w:jc w:val="center"/>
      </w:pPr>
      <w:r>
        <w:drawing>
          <wp:inline distT="0" distB="0" distL="0" distR="0">
            <wp:extent cx="54873144000" cy="1813557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73144000" cy="18135571425"/>
                    </a:xfrm>
                    <a:prstGeom prst="rect">
                      <a:avLst/>
                    </a:prstGeom>
                  </pic:spPr>
                </pic:pic>
              </a:graphicData>
            </a:graphic>
          </wp:inline>
        </w:drawing>
      </w:r>
    </w:p>
    <w:p>
      <w:pPr>
        <w:spacing w:before="60" w:after="200"/>
        <w:jc w:val="both"/>
      </w:pPr>
      <w:r>
        <w:rPr>
          <w:rFonts w:ascii="Times New Roman" w:cs="Times New Roman" w:eastAsia="Times New Roman" w:hAnsi="Times New Roman"/>
          <w:color w:val="333333"/>
          <w:sz w:val="18"/>
          <w:szCs w:val="18"/>
        </w:rPr>
        <w:t xml:space="preserve">Figure 2. Three-panel bar chart comparing macro F1, macro AUC, and ECE across models and platforms. The consistent pattern — high Kaggle (blue), sharply lower Reddit (green) and Twitter (orange) — is uniform across all four models, confirming a systemic domain shift rather than model-specific failure.</w:t>
      </w:r>
    </w:p>
    <w:p>
      <w:pPr>
        <w:spacing w:before="200" w:after="80"/>
      </w:pPr>
      <w:r>
        <w:rPr>
          <w:rFonts w:ascii="Times New Roman" w:cs="Times New Roman" w:eastAsia="Times New Roman" w:hAnsi="Times New Roman"/>
          <w:b/>
          <w:bCs/>
          <w:color w:val="2E5090"/>
          <w:sz w:val="24"/>
          <w:szCs w:val="24"/>
        </w:rPr>
        <w:t xml:space="preserve">3.4  Per-class AUC with DeLong confidence intervals</w:t>
      </w:r>
    </w:p>
    <w:p>
      <w:pPr>
        <w:spacing w:before="80" w:after="80" w:line="360" w:lineRule="auto"/>
        <w:jc w:val="both"/>
      </w:pPr>
      <w:r>
        <w:rPr>
          <w:rFonts w:ascii="Times New Roman" w:cs="Times New Roman" w:eastAsia="Times New Roman" w:hAnsi="Times New Roman"/>
          <w:b w:val="false"/>
          <w:bCs w:val="false"/>
          <w:sz w:val="22"/>
          <w:szCs w:val="22"/>
        </w:rPr>
        <w:t xml:space="preserve">The aggregate metrics in Table 3 conceal important class-level disparities. Table 4 and Figure 1 present per-class AUC with 95% DeLong confidence intervals. The stress class shows the most severe cross-platform collapse: RoBERTa achieves stress AUC 0.972 [0.966, 0.978] on Kaggle but only 0.522 [0.492, 0.551] on Twitter — near-chance discrimination. SamLowe-RoBERTa shows the highest stress AUC on Reddit (0.746 [0.727, 0.765]), consistent with its Reddit-domain pretraining. DistilRoBERTa achieves the best anxiety AUC on Twitter (0.714 [0.682, 0.747]).</w:t>
      </w:r>
    </w:p>
    <w:p>
      <w:pPr>
        <w:spacing w:before="160" w:after="60"/>
        <w:jc w:val="center"/>
      </w:pPr>
      <w:r>
        <w:rPr>
          <w:rFonts w:ascii="Times New Roman" w:cs="Times New Roman" w:eastAsia="Times New Roman" w:hAnsi="Times New Roman"/>
          <w:b/>
          <w:bCs/>
          <w:sz w:val="20"/>
          <w:szCs w:val="20"/>
        </w:rPr>
        <w:t xml:space="preserve">Table 4. Per-class AUC with 95% DeLong confidence intervals. Bold = best per class-platform combination.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50"/>
        <w:gridCol w:w="1000"/>
        <w:gridCol w:w="1600"/>
        <w:gridCol w:w="1600"/>
        <w:gridCol w:w="1600"/>
        <w:gridCol w:w="1650"/>
      </w:tblGrid>
      <w:tr>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Model</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Platform</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Normal
[95% CI]</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Depression
[95% CI]</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Anxiety
[95% CI]</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Stress
[95% CI]</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0.991 [0.989, 0.993]</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0.988 [0.986, 0.990]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0.988 [0.984, 0.992]</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0.969 [0.962, 0.976]</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0.629 [0.612, 0.647]</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0.588 [0.560, 0.616]</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0.693 [0.646, 0.740]</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0.608 [0.585, 0.631]</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0.622 [0.602, 0.642]</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0.603 [0.580, 0.625]</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0.628 [0.596, 0.661]</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0.530 [0.500, 0.560]</w:t>
            </w:r>
          </w:p>
        </w:tc>
      </w:tr>
      <w:tr>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0.993 [0.992, 0.995]</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0.990 [0.989, 0.992]</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0.991 [0.987, 0.994]</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0.972 [0.966, 0.978]</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0.644 [0.627, 0.662]</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0.608 [0.579, 0.636]</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0.669 [0.616, 0.721]</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0.595 [0.572, 0.618]</w:t>
            </w:r>
          </w:p>
        </w:tc>
      </w:tr>
      <w:tr>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0.635 [0.615, 0.655]</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0.607 [0.584, 0.629]</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0.649 [0.617, 0.680]</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0.522 [0.492, 0.551]</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0.993 [0.992, 0.995]</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0.988 [0.986, 0.990]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0.986 [0.981, 0.991]</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0.966 [0.959, 0.972]</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0.679 [0.662, 0.695]</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0.609 [0.581, 0.637]</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0.706 [0.655, 0.758]</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0.699 [0.678, 0.720]</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0.608 [0.587, 0.628]</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0.586 [0.562, 0.609]</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7"/>
                <w:szCs w:val="17"/>
              </w:rPr>
              <w:t xml:space="preserve">0.714 [0.682, 0.747]</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0.535 [0.503, 0.567]</w:t>
            </w:r>
          </w:p>
        </w:tc>
      </w:tr>
      <w:tr>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SamLowe</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0.992 [0.990, 0.994]</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0.989 [0.987, 0.991]</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0.988 [0.984, 0.992]</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0.971 [0.966, 0.976]</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SamLowe</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7"/>
                <w:szCs w:val="17"/>
              </w:rPr>
              <w:t xml:space="preserve">0.731 [0.715, 0.747]</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0.629 [0.601, 0.657]</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0.688 [0.636, 0.740]</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7"/>
                <w:szCs w:val="17"/>
              </w:rPr>
              <w:t xml:space="preserve">0.746 [0.727, 0.765]</w:t>
            </w:r>
          </w:p>
        </w:tc>
      </w:tr>
      <w:tr>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SamLowe</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0.642 [0.622, 0.662]</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0.622 [0.600, 0.643]</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0.614 [0.579, 0.649]</w:t>
            </w:r>
          </w:p>
        </w:tc>
        <w:tc>
          <w:tcPr>
            <w:gridSpan w:val="1"/>
            <w:tcBorders>
              <w:top w:val="single" w:color="AAAAAA" w:sz="6"/>
              <w:left w:val="single" w:color="AAAAAA" w:sz="6"/>
              <w:bottom w:val="single" w:color="AAAAAA" w:sz="6"/>
              <w:right w:val="single" w:color="AAAAAA" w:sz="6"/>
            </w:tcBorders>
            <w:shd w:fill="E8E8E8"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7"/>
                <w:szCs w:val="17"/>
              </w:rPr>
              <w:t xml:space="preserve">0.542 [0.512, 0.571]</w:t>
            </w:r>
          </w:p>
        </w:tc>
      </w:tr>
    </w:tbl>
    <w:p>
      <w:pPr>
        <w:spacing w:before="60" w:after="200"/>
        <w:jc w:val="both"/>
      </w:pPr>
      <w:r>
        <w:rPr>
          <w:rFonts w:ascii="Times New Roman" w:cs="Times New Roman" w:eastAsia="Times New Roman" w:hAnsi="Times New Roman"/>
          <w:color w:val="333333"/>
          <w:sz w:val="18"/>
          <w:szCs w:val="18"/>
        </w:rPr>
        <w:t xml:space="preserve">Table 4. 95% DeLong confidence intervals computed using the structural components method (Equation 10–11). Bold values indicate the highest AUC for that class-platform combination. Values approaching 0.50 indicate near-chance discrimination.</w:t>
      </w:r>
    </w:p>
    <w:p>
      <w:pPr>
        <w:spacing w:before="200" w:after="60"/>
        <w:jc w:val="center"/>
      </w:pPr>
      <w:r>
        <w:rPr>
          <w:rFonts w:ascii="Times New Roman" w:cs="Times New Roman" w:eastAsia="Times New Roman" w:hAnsi="Times New Roman"/>
          <w:b/>
          <w:bCs/>
          <w:sz w:val="20"/>
          <w:szCs w:val="20"/>
        </w:rPr>
        <w:t xml:space="preserve">Figure 1. Per-class AUC with 95% DeLong confidence intervals across models and platforms.</w:t>
      </w:r>
    </w:p>
    <w:p>
      <w:pPr>
        <w:spacing w:before="160" w:after="60"/>
        <w:jc w:val="center"/>
      </w:pPr>
      <w:r>
        <w:drawing>
          <wp:inline distT="0" distB="0" distL="0" distR="0">
            <wp:extent cx="54873144000" cy="2186695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73144000" cy="21866952075"/>
                    </a:xfrm>
                    <a:prstGeom prst="rect">
                      <a:avLst/>
                    </a:prstGeom>
                  </pic:spPr>
                </pic:pic>
              </a:graphicData>
            </a:graphic>
          </wp:inline>
        </w:drawing>
      </w:r>
    </w:p>
    <w:p>
      <w:pPr>
        <w:spacing w:before="60" w:after="200"/>
        <w:jc w:val="both"/>
      </w:pPr>
      <w:r>
        <w:rPr>
          <w:rFonts w:ascii="Times New Roman" w:cs="Times New Roman" w:eastAsia="Times New Roman" w:hAnsi="Times New Roman"/>
          <w:color w:val="333333"/>
          <w:sz w:val="18"/>
          <w:szCs w:val="18"/>
        </w:rPr>
        <w:t xml:space="preserve">Figure 1. Forest plot showing per-class AUC ± 95% CI for all four models across three platforms. The red dashed vertical line marks AUC = 0.50 (chance). Kaggle AUC values cluster tightly near 0.99; Reddit and Twitter values are substantially lower with wider confidence intervals, particularly for the stress class. SamLowe-RoBERTa (pink) maintains the highest Reddit AUC.</w:t>
      </w:r>
    </w:p>
    <w:p>
      <w:pPr>
        <w:spacing w:before="200" w:after="80"/>
      </w:pPr>
      <w:r>
        <w:rPr>
          <w:rFonts w:ascii="Times New Roman" w:cs="Times New Roman" w:eastAsia="Times New Roman" w:hAnsi="Times New Roman"/>
          <w:b/>
          <w:bCs/>
          <w:color w:val="2E5090"/>
          <w:sz w:val="24"/>
          <w:szCs w:val="24"/>
        </w:rPr>
        <w:t xml:space="preserve">3.5  Statistical significance of platform disparities</w:t>
      </w:r>
    </w:p>
    <w:p>
      <w:pPr>
        <w:spacing w:before="80" w:after="80" w:line="360" w:lineRule="auto"/>
        <w:jc w:val="both"/>
      </w:pPr>
      <w:r>
        <w:rPr>
          <w:rFonts w:ascii="Times New Roman" w:cs="Times New Roman" w:eastAsia="Times New Roman" w:hAnsi="Times New Roman"/>
          <w:b w:val="false"/>
          <w:bCs w:val="false"/>
          <w:sz w:val="22"/>
          <w:szCs w:val="22"/>
        </w:rPr>
        <w:t xml:space="preserve">Bonferroni-corrected pairwise DeLong tests (Table 5) confirmed that all Kaggle-versus-external platform comparisons are statistically significant (p &lt; 0.001, Z-statistics 19.4–28.7) for every model. Reddit-versus-Twitter comparisons were non-significant for BERT (p=0.089) and RoBERTa (p=0.203), indicating uniform degradation across both external platforms for these models. However, DistilRoBERTa (p=0.002) and SamLowe-RoBERTa (p&lt;0.001) show statistically different performance on Reddit versus Twitter, confirming platform-specific learned representations.</w:t>
      </w:r>
    </w:p>
    <w:p>
      <w:pPr>
        <w:spacing w:before="160" w:after="60"/>
        <w:jc w:val="center"/>
      </w:pPr>
      <w:r>
        <w:rPr>
          <w:rFonts w:ascii="Times New Roman" w:cs="Times New Roman" w:eastAsia="Times New Roman" w:hAnsi="Times New Roman"/>
          <w:b/>
          <w:bCs/>
          <w:sz w:val="20"/>
          <w:szCs w:val="20"/>
        </w:rPr>
        <w:t xml:space="preserve">Table 5. Pairwise AUC comparisons with Bonferroni correction (α_corrected = 0.0167). Z-statistics from Equation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50"/>
        <w:gridCol w:w="1050"/>
        <w:gridCol w:w="900"/>
        <w:gridCol w:w="900"/>
        <w:gridCol w:w="900"/>
        <w:gridCol w:w="1050"/>
        <w:gridCol w:w="1550"/>
      </w:tblGrid>
      <w:tr>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Model</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Plat. 1</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Plat. 2</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AUC₁</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AUC₂</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ΔAUC</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Z</w:t>
            </w:r>
          </w:p>
        </w:tc>
        <w:tc>
          <w:tcPr>
            <w:gridSpan w:val="1"/>
            <w:tcBorders>
              <w:top w:val="single" w:color="AAAAAA" w:sz="6"/>
              <w:left w:val="single" w:color="AAAAAA" w:sz="6"/>
              <w:bottom w:val="single" w:color="AAAAAA" w:sz="6"/>
              <w:right w:val="single" w:color="AAAAAA" w:sz="6"/>
            </w:tcBorders>
            <w:shd w:fill="1F3864"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FFFFFF"/>
                <w:sz w:val="18"/>
                <w:szCs w:val="18"/>
              </w:rPr>
              <w:t xml:space="preserve">Significant?</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0.984</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0.630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0.354</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23.79</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(p&lt;0.001)</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0.984</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0.596</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0.388</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28.68</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(p&lt;0.001)</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BERT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0.630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0.596</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0.034</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1.70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888888"/>
                <w:sz w:val="18"/>
                <w:szCs w:val="18"/>
              </w:rPr>
              <w:t xml:space="preserve">No (p=0.089)</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0.987</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0.629</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0.358</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23.04</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(p&lt;0.001)</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0.987</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0.603</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0.384</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28.66</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(p&lt;0.001)</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0.629</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0.603</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0.026</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1.27</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888888"/>
                <w:sz w:val="18"/>
                <w:szCs w:val="18"/>
              </w:rPr>
              <w:t xml:space="preserve">No (p=0.203)</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0.983</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0.673</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0.310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20.59</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(p&lt;0.001)</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0.983</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0.611</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0.373</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26.69</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(p&lt;0.001)</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DistilRoBERTa</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0.673</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0.611</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0.063</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3.07</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(p=0.002)</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SamLowe</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0.985</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0.699</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0.286</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19.41</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(p&lt;0.001)</w:t>
            </w:r>
          </w:p>
        </w:tc>
      </w:tr>
      <w:tr>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SamLowe</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Kaggle</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0.985</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0.605</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0.380</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27.79</w:t>
            </w:r>
          </w:p>
        </w:tc>
        <w:tc>
          <w:tcPr>
            <w:gridSpan w:val="1"/>
            <w:tcBorders>
              <w:top w:val="single" w:color="AAAAAA" w:sz="6"/>
              <w:left w:val="single" w:color="AAAAAA" w:sz="6"/>
              <w:bottom w:val="single" w:color="AAAAAA" w:sz="6"/>
              <w:right w:val="single" w:color="AAAAAA" w:sz="6"/>
            </w:tcBorders>
            <w:shd w:fill="FFFFFF"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(p&lt;0.001)</w:t>
            </w:r>
          </w:p>
        </w:tc>
      </w:tr>
      <w:tr>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SamLowe</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Reddit</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left"/>
            </w:pPr>
            <w:r>
              <w:rPr>
                <w:rFonts w:ascii="Times New Roman" w:cs="Times New Roman" w:eastAsia="Times New Roman" w:hAnsi="Times New Roman"/>
                <w:b w:val="false"/>
                <w:bCs w:val="false"/>
                <w:color w:val="000000"/>
                <w:sz w:val="18"/>
                <w:szCs w:val="18"/>
              </w:rPr>
              <w:t xml:space="preserve">Twitter</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0.985</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0.605</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0000"/>
                <w:sz w:val="18"/>
                <w:szCs w:val="18"/>
              </w:rPr>
              <w:t xml:space="preserve">0.094</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val="false"/>
                <w:bCs w:val="false"/>
                <w:color w:val="000000"/>
                <w:sz w:val="18"/>
                <w:szCs w:val="18"/>
              </w:rPr>
              <w:t xml:space="preserve">4.69</w:t>
            </w:r>
          </w:p>
        </w:tc>
        <w:tc>
          <w:tcPr>
            <w:gridSpan w:val="1"/>
            <w:tcBorders>
              <w:top w:val="single" w:color="AAAAAA" w:sz="6"/>
              <w:left w:val="single" w:color="AAAAAA" w:sz="6"/>
              <w:bottom w:val="single" w:color="AAAAAA" w:sz="6"/>
              <w:right w:val="single" w:color="AAAAAA" w:sz="6"/>
            </w:tcBorders>
            <w:shd w:fill="F2F2F2" w:val="clear"/>
            <w:tcMar>
              <w:top w:type="dxa" w:w="60"/>
              <w:left w:type="dxa" w:w="100"/>
              <w:bottom w:type="dxa" w:w="60"/>
              <w:right w:type="dxa" w:w="100"/>
            </w:tcMar>
            <w:vAlign w:val="center"/>
          </w:tcPr>
          <w:p>
            <w:pPr>
              <w:spacing w:before="0" w:after="0"/>
              <w:jc w:val="center"/>
            </w:pPr>
            <w:r>
              <w:rPr>
                <w:rFonts w:ascii="Times New Roman" w:cs="Times New Roman" w:eastAsia="Times New Roman" w:hAnsi="Times New Roman"/>
                <w:b/>
                <w:bCs/>
                <w:color w:val="006600"/>
                <w:sz w:val="18"/>
                <w:szCs w:val="18"/>
              </w:rPr>
              <w:t xml:space="preserve">Yes (p&lt;0.001)</w:t>
            </w:r>
          </w:p>
        </w:tc>
      </w:tr>
    </w:tbl>
    <w:p>
      <w:pPr>
        <w:spacing w:before="60" w:after="200"/>
        <w:jc w:val="both"/>
      </w:pPr>
      <w:r>
        <w:rPr>
          <w:rFonts w:ascii="Times New Roman" w:cs="Times New Roman" w:eastAsia="Times New Roman" w:hAnsi="Times New Roman"/>
          <w:color w:val="333333"/>
          <w:sz w:val="18"/>
          <w:szCs w:val="18"/>
        </w:rPr>
        <w:t xml:space="preserve">Table 5. 10 of 12 pairwise comparisons are statistically significant after Bonferroni correction. BERT and RoBERTa degrade uniformly across both external platforms (Reddit vs Twitter not significant), while DistilRoBERTa and SamLowe-RoBERTa show platform-specific profiles.</w:t>
      </w:r>
    </w:p>
    <w:p>
      <w:pPr>
        <w:spacing w:before="200" w:after="80"/>
      </w:pPr>
      <w:r>
        <w:rPr>
          <w:rFonts w:ascii="Times New Roman" w:cs="Times New Roman" w:eastAsia="Times New Roman" w:hAnsi="Times New Roman"/>
          <w:b/>
          <w:bCs/>
          <w:color w:val="2E5090"/>
          <w:sz w:val="24"/>
          <w:szCs w:val="24"/>
        </w:rPr>
        <w:t xml:space="preserve">3.6  Calibration analysis (ECE)</w:t>
      </w:r>
    </w:p>
    <w:p>
      <w:pPr>
        <w:spacing w:before="80" w:after="80" w:line="360" w:lineRule="auto"/>
        <w:jc w:val="both"/>
      </w:pPr>
      <w:r>
        <w:rPr>
          <w:rFonts w:ascii="Times New Roman" w:cs="Times New Roman" w:eastAsia="Times New Roman" w:hAnsi="Times New Roman"/>
          <w:b w:val="false"/>
          <w:bCs w:val="false"/>
          <w:sz w:val="22"/>
          <w:szCs w:val="22"/>
        </w:rPr>
        <w:t xml:space="preserve">ECE analysis (Figure 3) revealed a clinically critical finding: model calibration, excellent within platform (ECE 0.056–0.060), deteriorated progressively with platform distance. On Reddit, ECE rose to 0.212–0.240. On Twitter, ECE reached 0.499–0.542. By Equation (13), ECE approaching 0.50 means the average absolute gap between stated confidence and actual accuracy exceeds 50 percentage points — rendering predicted probabilities clinically uninformative. SamLowe-RoBERTa showed the lowest ECE across both external platforms (Reddit: 0.212; Twitter: 0.499).</w:t>
      </w:r>
    </w:p>
    <w:p>
      <w:pPr>
        <w:spacing w:before="200" w:after="60"/>
        <w:jc w:val="center"/>
      </w:pPr>
      <w:r>
        <w:rPr>
          <w:rFonts w:ascii="Times New Roman" w:cs="Times New Roman" w:eastAsia="Times New Roman" w:hAnsi="Times New Roman"/>
          <w:b/>
          <w:bCs/>
          <w:sz w:val="20"/>
          <w:szCs w:val="20"/>
        </w:rPr>
        <w:t xml:space="preserve">Figure 3. Calibration curves for all four models across three platforms.</w:t>
      </w:r>
    </w:p>
    <w:p>
      <w:pPr>
        <w:spacing w:before="160" w:after="60"/>
        <w:jc w:val="center"/>
      </w:pPr>
      <w:r>
        <w:drawing>
          <wp:inline distT="0" distB="0" distL="0" distR="0">
            <wp:extent cx="26670000000" cy="3165578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0000" cy="31655785050"/>
                    </a:xfrm>
                    <a:prstGeom prst="rect">
                      <a:avLst/>
                    </a:prstGeom>
                  </pic:spPr>
                </pic:pic>
              </a:graphicData>
            </a:graphic>
          </wp:inline>
        </w:drawing>
      </w:r>
    </w:p>
    <w:p>
      <w:pPr>
        <w:spacing w:before="60" w:after="200"/>
        <w:jc w:val="both"/>
      </w:pPr>
      <w:r>
        <w:rPr>
          <w:rFonts w:ascii="Times New Roman" w:cs="Times New Roman" w:eastAsia="Times New Roman" w:hAnsi="Times New Roman"/>
          <w:color w:val="333333"/>
          <w:sz w:val="18"/>
          <w:szCs w:val="18"/>
        </w:rPr>
        <w:t xml:space="preserve">Figure 3. 4×3 grid of calibration curves. The diagonal dashed line represents perfect calibration (ECE=0). Kaggle curves (left column) closely follow the diagonal; Reddit curves (centre) show increasing miscalibration; Twitter curves (right) are effectively random, with ECE 0.499–0.542.</w:t>
      </w:r>
    </w:p>
    <w:p>
      <w:pPr>
        <w:spacing w:before="200" w:after="80"/>
      </w:pPr>
      <w:r>
        <w:rPr>
          <w:rFonts w:ascii="Times New Roman" w:cs="Times New Roman" w:eastAsia="Times New Roman" w:hAnsi="Times New Roman"/>
          <w:b/>
          <w:bCs/>
          <w:color w:val="2E5090"/>
          <w:sz w:val="24"/>
          <w:szCs w:val="24"/>
        </w:rPr>
        <w:t xml:space="preserve">3.7  Per-class F1 heatmap</w:t>
      </w:r>
    </w:p>
    <w:p>
      <w:pPr>
        <w:spacing w:before="80" w:after="80" w:line="360" w:lineRule="auto"/>
        <w:jc w:val="both"/>
      </w:pPr>
      <w:r>
        <w:rPr>
          <w:rFonts w:ascii="Times New Roman" w:cs="Times New Roman" w:eastAsia="Times New Roman" w:hAnsi="Times New Roman"/>
          <w:b w:val="false"/>
          <w:bCs w:val="false"/>
          <w:sz w:val="22"/>
          <w:szCs w:val="22"/>
        </w:rPr>
        <w:t xml:space="preserve">Figure 4 presents the per-class F1 heatmap. The normal class retains reasonable F1 across platforms (0.468–0.950). Depression retains moderate cross-platform performance on Twitter (F1 0.435–0.447). Anxiety and stress collapse cross-platform: RoBERTa achieves stress F1 of only 0.010 on Twitter and 0.025 on Reddit — effectively zero discriminative ability for a class of high clinical significance.</w:t>
      </w:r>
    </w:p>
    <w:p>
      <w:pPr>
        <w:spacing w:before="200" w:after="60"/>
        <w:jc w:val="center"/>
      </w:pPr>
      <w:r>
        <w:rPr>
          <w:rFonts w:ascii="Times New Roman" w:cs="Times New Roman" w:eastAsia="Times New Roman" w:hAnsi="Times New Roman"/>
          <w:b/>
          <w:bCs/>
          <w:sz w:val="20"/>
          <w:szCs w:val="20"/>
        </w:rPr>
        <w:t xml:space="preserve">Figure 4. Per-class F1 score heatmap across all model-platform combinations.</w:t>
      </w:r>
    </w:p>
    <w:p>
      <w:pPr>
        <w:spacing w:before="160" w:after="60"/>
        <w:jc w:val="center"/>
      </w:pPr>
      <w:r>
        <w:drawing>
          <wp:inline distT="0" distB="0" distL="0" distR="0">
            <wp:extent cx="26670000000" cy="2744787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0000" cy="27447878175"/>
                    </a:xfrm>
                    <a:prstGeom prst="rect">
                      <a:avLst/>
                    </a:prstGeom>
                  </pic:spPr>
                </pic:pic>
              </a:graphicData>
            </a:graphic>
          </wp:inline>
        </w:drawing>
      </w:r>
    </w:p>
    <w:p>
      <w:pPr>
        <w:spacing w:before="60" w:after="200"/>
        <w:jc w:val="both"/>
      </w:pPr>
      <w:r>
        <w:rPr>
          <w:rFonts w:ascii="Times New Roman" w:cs="Times New Roman" w:eastAsia="Times New Roman" w:hAnsi="Times New Roman"/>
          <w:color w:val="333333"/>
          <w:sz w:val="18"/>
          <w:szCs w:val="18"/>
        </w:rPr>
        <w:t xml:space="preserve">Figure 4. Green = high F1; red = near-zero. The consistent red pattern in the stress and anxiety columns for Reddit and Twitter rows, contrasting with green on Kaggle rows, confirms that cross-platform failure is concentrated in the minority classes with the highest clinical significance.</w:t>
      </w:r>
    </w:p>
    <w:p>
      <w:pPr>
        <w:spacing w:before="200" w:after="80"/>
      </w:pPr>
      <w:r>
        <w:rPr>
          <w:rFonts w:ascii="Times New Roman" w:cs="Times New Roman" w:eastAsia="Times New Roman" w:hAnsi="Times New Roman"/>
          <w:b/>
          <w:bCs/>
          <w:color w:val="2E5090"/>
          <w:sz w:val="24"/>
          <w:szCs w:val="24"/>
        </w:rPr>
        <w:t xml:space="preserve">3.8  Feature attribution analysis</w:t>
      </w:r>
    </w:p>
    <w:p>
      <w:pPr>
        <w:spacing w:before="80" w:after="80" w:line="360" w:lineRule="auto"/>
        <w:jc w:val="both"/>
      </w:pPr>
      <w:r>
        <w:rPr>
          <w:rFonts w:ascii="Times New Roman" w:cs="Times New Roman" w:eastAsia="Times New Roman" w:hAnsi="Times New Roman"/>
          <w:b w:val="false"/>
          <w:bCs w:val="false"/>
          <w:sz w:val="22"/>
          <w:szCs w:val="22"/>
        </w:rPr>
        <w:t xml:space="preserve">Gradient-based token attribution (Equation 16–17) identified a fundamental shift in predictive features across platforms (Figures 5a–5d). On Kaggle, all models relied on clinically meaningful vocabulary for depression detection: life, being, medication, therapy, relationship. These reflect rich first-person mental health narratives. On Reddit, the signal shifted to conversational language: sorry, man, good, people, feels. On Twitter, the signal collapsed to grammatical stopwords and emotionally ambiguous terms: its, little, this, for, lame — carrying no clinical meaning.</w:t>
      </w:r>
    </w:p>
    <w:p>
      <w:pPr>
        <w:spacing w:before="200" w:after="60"/>
        <w:jc w:val="center"/>
      </w:pPr>
      <w:r>
        <w:rPr>
          <w:rFonts w:ascii="Times New Roman" w:cs="Times New Roman" w:eastAsia="Times New Roman" w:hAnsi="Times New Roman"/>
          <w:b/>
          <w:bCs/>
          <w:sz w:val="20"/>
          <w:szCs w:val="20"/>
        </w:rPr>
        <w:t xml:space="preserve">Figure 5a. BERT — Cross-platform token attribution (depression class).</w:t>
      </w:r>
    </w:p>
    <w:p>
      <w:pPr>
        <w:spacing w:before="160" w:after="60"/>
        <w:jc w:val="center"/>
      </w:pPr>
      <w:r>
        <w:drawing>
          <wp:inline distT="0" distB="0" distL="0" distR="0">
            <wp:extent cx="54873144000" cy="211535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73144000" cy="21153596250"/>
                    </a:xfrm>
                    <a:prstGeom prst="rect">
                      <a:avLst/>
                    </a:prstGeom>
                  </pic:spPr>
                </pic:pic>
              </a:graphicData>
            </a:graphic>
          </wp:inline>
        </w:drawing>
      </w:r>
    </w:p>
    <w:p>
      <w:pPr>
        <w:spacing w:before="160" w:after="60"/>
        <w:jc w:val="center"/>
      </w:pPr>
      <w:r>
        <w:rPr>
          <w:rFonts w:ascii="Times New Roman" w:cs="Times New Roman" w:eastAsia="Times New Roman" w:hAnsi="Times New Roman"/>
          <w:b/>
          <w:bCs/>
          <w:sz w:val="20"/>
          <w:szCs w:val="20"/>
        </w:rPr>
        <w:t xml:space="preserve">Figure 5b. RoBERTa — Cross-platform token attribution (depression class).</w:t>
      </w:r>
    </w:p>
    <w:p>
      <w:pPr>
        <w:spacing w:before="160" w:after="60"/>
        <w:jc w:val="center"/>
      </w:pPr>
      <w:r>
        <w:drawing>
          <wp:inline distT="0" distB="0" distL="0" distR="0">
            <wp:extent cx="54873144000" cy="2112616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73144000" cy="21126164250"/>
                    </a:xfrm>
                    <a:prstGeom prst="rect">
                      <a:avLst/>
                    </a:prstGeom>
                  </pic:spPr>
                </pic:pic>
              </a:graphicData>
            </a:graphic>
          </wp:inline>
        </w:drawing>
      </w:r>
    </w:p>
    <w:p>
      <w:pPr>
        <w:spacing w:before="160" w:after="60"/>
        <w:jc w:val="center"/>
      </w:pPr>
      <w:r>
        <w:rPr>
          <w:rFonts w:ascii="Times New Roman" w:cs="Times New Roman" w:eastAsia="Times New Roman" w:hAnsi="Times New Roman"/>
          <w:b/>
          <w:bCs/>
          <w:sz w:val="20"/>
          <w:szCs w:val="20"/>
        </w:rPr>
        <w:t xml:space="preserve">Figure 5c. DistilRoBERTa — Cross-platform token attribution (depression class).</w:t>
      </w:r>
    </w:p>
    <w:p>
      <w:pPr>
        <w:spacing w:before="160" w:after="60"/>
        <w:jc w:val="center"/>
      </w:pPr>
      <w:r>
        <w:drawing>
          <wp:inline distT="0" distB="0" distL="0" distR="0">
            <wp:extent cx="54873144000" cy="211535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73144000" cy="21153596250"/>
                    </a:xfrm>
                    <a:prstGeom prst="rect">
                      <a:avLst/>
                    </a:prstGeom>
                  </pic:spPr>
                </pic:pic>
              </a:graphicData>
            </a:graphic>
          </wp:inline>
        </w:drawing>
      </w:r>
    </w:p>
    <w:p>
      <w:pPr>
        <w:spacing w:before="160" w:after="60"/>
        <w:jc w:val="center"/>
      </w:pPr>
      <w:r>
        <w:rPr>
          <w:rFonts w:ascii="Times New Roman" w:cs="Times New Roman" w:eastAsia="Times New Roman" w:hAnsi="Times New Roman"/>
          <w:b/>
          <w:bCs/>
          <w:sz w:val="20"/>
          <w:szCs w:val="20"/>
        </w:rPr>
        <w:t xml:space="preserve">Figure 5d. SamLowe-RoBERTa — Cross-platform token attribution (depression class).</w:t>
      </w:r>
    </w:p>
    <w:p>
      <w:pPr>
        <w:spacing w:before="160" w:after="60"/>
        <w:jc w:val="center"/>
      </w:pPr>
      <w:r>
        <w:drawing>
          <wp:inline distT="0" distB="0" distL="0" distR="0">
            <wp:extent cx="54873144000" cy="2112616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73144000" cy="21126164250"/>
                    </a:xfrm>
                    <a:prstGeom prst="rect">
                      <a:avLst/>
                    </a:prstGeom>
                  </pic:spPr>
                </pic:pic>
              </a:graphicData>
            </a:graphic>
          </wp:inline>
        </w:drawing>
      </w:r>
    </w:p>
    <w:p>
      <w:pPr>
        <w:spacing w:before="60" w:after="200"/>
        <w:jc w:val="both"/>
      </w:pPr>
      <w:r>
        <w:rPr>
          <w:rFonts w:ascii="Times New Roman" w:cs="Times New Roman" w:eastAsia="Times New Roman" w:hAnsi="Times New Roman"/>
          <w:color w:val="333333"/>
          <w:sz w:val="18"/>
          <w:szCs w:val="18"/>
        </w:rPr>
        <w:t xml:space="preserve">Figures 5a–5d. Mean gradient-magnitude saliency (S̄(w), Equation 17) for the top-15 depression features per model, separated by platform. Kaggle features (blue) are clinically meaningful; Reddit features (green) are conversational; Twitter features (orange) are dominated by stopwords and filler terms, explaining the near-chance performance observed on Twitter.</w:t>
      </w:r>
    </w:p>
    <w:p>
      <w:pPr>
        <w:spacing w:before="80" w:after="80" w:line="360" w:lineRule="auto"/>
        <w:jc w:val="both"/>
      </w:pPr>
      <w:r>
        <w:rPr>
          <w:rFonts w:ascii="Times New Roman" w:cs="Times New Roman" w:eastAsia="Times New Roman" w:hAnsi="Times New Roman"/>
          <w:b w:val="false"/>
          <w:bCs w:val="false"/>
          <w:sz w:val="22"/>
          <w:szCs w:val="22"/>
        </w:rPr>
        <w:t xml:space="preserve">Feature stability analysis (Equation 18, Figure 6) computed Jaccard similarity J(A,B) of top-10 tokens between Kaggle and each external platform. Values ranged from 0.08 to 0.15, confirming that fewer than 15% of top predictive features are shared across platforms. DistilRoBERTa showed the highest stability for the normal class (J=0.145), while depression and stress features showed near-zero cross-platform stability (J&lt;0.03) for most models.</w:t>
      </w:r>
    </w:p>
    <w:p>
      <w:pPr>
        <w:spacing w:before="200" w:after="60"/>
        <w:jc w:val="center"/>
      </w:pPr>
      <w:r>
        <w:rPr>
          <w:rFonts w:ascii="Times New Roman" w:cs="Times New Roman" w:eastAsia="Times New Roman" w:hAnsi="Times New Roman"/>
          <w:b/>
          <w:bCs/>
          <w:sz w:val="20"/>
          <w:szCs w:val="20"/>
        </w:rPr>
        <w:t xml:space="preserve">Figure 6. Feature attribution stability — Jaccard similarity of top-10 words across platforms.</w:t>
      </w:r>
    </w:p>
    <w:p>
      <w:pPr>
        <w:spacing w:before="160" w:after="60"/>
        <w:jc w:val="center"/>
      </w:pPr>
      <w:r>
        <w:drawing>
          <wp:inline distT="0" distB="0" distL="0" distR="0">
            <wp:extent cx="26670000000" cy="1576852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0000" cy="15768523200"/>
                    </a:xfrm>
                    <a:prstGeom prst="rect">
                      <a:avLst/>
                    </a:prstGeom>
                  </pic:spPr>
                </pic:pic>
              </a:graphicData>
            </a:graphic>
          </wp:inline>
        </w:drawing>
      </w:r>
    </w:p>
    <w:p>
      <w:pPr>
        <w:spacing w:before="60" w:after="200"/>
        <w:jc w:val="both"/>
      </w:pPr>
      <w:r>
        <w:rPr>
          <w:rFonts w:ascii="Times New Roman" w:cs="Times New Roman" w:eastAsia="Times New Roman" w:hAnsi="Times New Roman"/>
          <w:color w:val="333333"/>
          <w:sz w:val="18"/>
          <w:szCs w:val="18"/>
        </w:rPr>
        <w:t xml:space="preserve">Figure 6. Average Jaccard similarity J(Kaggle, Reddit/Twitter) of top-10 attributed tokens, by model and class. Similarity below 0.15 across all models and classes confirms that predictive features are highly platform-specific — fewer than 15% of top tokens are shared — providing a direct mechanistic explanation for cross-platform performance collapse.</w:t>
      </w:r>
    </w:p>
    <w:p>
      <w:pPr>
        <w:spacing w:before="280" w:after="120"/>
      </w:pPr>
      <w:r>
        <w:rPr>
          <w:rFonts w:ascii="Times New Roman" w:cs="Times New Roman" w:eastAsia="Times New Roman" w:hAnsi="Times New Roman"/>
          <w:b/>
          <w:bCs/>
          <w:color w:val="1F3864"/>
          <w:sz w:val="28"/>
          <w:szCs w:val="28"/>
        </w:rPr>
        <w:t xml:space="preserve">4. Discussion</w:t>
      </w:r>
    </w:p>
    <w:p>
      <w:pPr>
        <w:spacing w:before="200" w:after="80"/>
      </w:pPr>
      <w:r>
        <w:rPr>
          <w:rFonts w:ascii="Times New Roman" w:cs="Times New Roman" w:eastAsia="Times New Roman" w:hAnsi="Times New Roman"/>
          <w:b/>
          <w:bCs/>
          <w:color w:val="2E5090"/>
          <w:sz w:val="24"/>
          <w:szCs w:val="24"/>
        </w:rPr>
        <w:t xml:space="preserve">4.1  Principal findings</w:t>
      </w:r>
    </w:p>
    <w:p>
      <w:pPr>
        <w:spacing w:before="80" w:after="80" w:line="360" w:lineRule="auto"/>
        <w:jc w:val="both"/>
      </w:pPr>
      <w:r>
        <w:rPr>
          <w:rFonts w:ascii="Times New Roman" w:cs="Times New Roman" w:eastAsia="Times New Roman" w:hAnsi="Times New Roman"/>
          <w:b w:val="false"/>
          <w:bCs w:val="false"/>
          <w:sz w:val="22"/>
          <w:szCs w:val="22"/>
        </w:rPr>
        <w:t xml:space="preserve">Three interconnected findings emerge from this study with implications for both research methodology and clinical deployment.</w:t>
      </w:r>
    </w:p>
    <w:p>
      <w:pPr>
        <w:spacing w:before="80" w:after="80" w:line="360" w:lineRule="auto"/>
        <w:jc w:val="both"/>
      </w:pPr>
      <w:r>
        <w:rPr>
          <w:rFonts w:ascii="Times New Roman" w:cs="Times New Roman" w:eastAsia="Times New Roman" w:hAnsi="Times New Roman"/>
          <w:b w:val="false"/>
          <w:bCs w:val="false"/>
          <w:sz w:val="22"/>
          <w:szCs w:val="22"/>
        </w:rPr>
        <w:t xml:space="preserve">First, cross-platform performance degradation is severe, consistent, and statistically robust across all four models. Every model experienced a 29–40% decline in macro AUC when tested on data from platforms not represented in training. This was confirmed in 10 of 12 pairwise platform comparisons after Bonferroni correction. The magnitude of degradation — from AUC 0.983–0.987 to 0.596–0.699 — represents the difference between a clinically viable screening tool and one performing barely above chance for the most critical classes.</w:t>
      </w:r>
    </w:p>
    <w:p>
      <w:pPr>
        <w:spacing w:before="80" w:after="80" w:line="360" w:lineRule="auto"/>
        <w:jc w:val="both"/>
      </w:pPr>
      <w:r>
        <w:rPr>
          <w:rFonts w:ascii="Times New Roman" w:cs="Times New Roman" w:eastAsia="Times New Roman" w:hAnsi="Times New Roman"/>
          <w:b w:val="false"/>
          <w:bCs w:val="false"/>
          <w:sz w:val="22"/>
          <w:szCs w:val="22"/>
        </w:rPr>
        <w:t xml:space="preserve">Second, the clinical significance of performance collapse is concentrated in the minority classes. The stress and anxiety classes — representing the majority of subthreshold mental health burden in the general population and the primary targets of early-intervention screening — essentially failed cross-platform: stress AUC 0.522–0.542 on Twitter, F1 0.010–0.082 on Reddit and Twitter across models. This is precisely backwards from what a clinical tool requires: the classes that matter most for screening are the ones that transfer worst.</w:t>
      </w:r>
    </w:p>
    <w:p>
      <w:pPr>
        <w:spacing w:before="80" w:after="80" w:line="360" w:lineRule="auto"/>
        <w:jc w:val="both"/>
      </w:pPr>
      <w:r>
        <w:rPr>
          <w:rFonts w:ascii="Times New Roman" w:cs="Times New Roman" w:eastAsia="Times New Roman" w:hAnsi="Times New Roman"/>
          <w:b w:val="false"/>
          <w:bCs w:val="false"/>
          <w:sz w:val="22"/>
          <w:szCs w:val="22"/>
        </w:rPr>
        <w:t xml:space="preserve">Third, the mechanism of cross-platform failure is predictive feature shift rather than general capability loss. The DeLong CI analysis and Jaccard stability analysis jointly demonstrate that models do not simply become less accurate — they become accurate for different reasons on different platforms. Kaggle features are clinically interpretable; Reddit features are conversational proxies; Twitter features are grammatical artefacts. This means that standard accuracy-boosting approaches such as larger models or more training data are unlikely to solve the cross-platform fairness problem without addressing the underlying feature-set mismatch.</w:t>
      </w:r>
    </w:p>
    <w:p>
      <w:pPr>
        <w:spacing w:before="200" w:after="80"/>
      </w:pPr>
      <w:r>
        <w:rPr>
          <w:rFonts w:ascii="Times New Roman" w:cs="Times New Roman" w:eastAsia="Times New Roman" w:hAnsi="Times New Roman"/>
          <w:b/>
          <w:bCs/>
          <w:color w:val="2E5090"/>
          <w:sz w:val="24"/>
          <w:szCs w:val="24"/>
        </w:rPr>
        <w:t xml:space="preserve">4.2  The accuracy-fairness tradeoff and model selection</w:t>
      </w:r>
    </w:p>
    <w:p>
      <w:pPr>
        <w:spacing w:before="80" w:after="80" w:line="360" w:lineRule="auto"/>
        <w:jc w:val="both"/>
      </w:pPr>
      <w:r>
        <w:rPr>
          <w:rFonts w:ascii="Times New Roman" w:cs="Times New Roman" w:eastAsia="Times New Roman" w:hAnsi="Times New Roman"/>
          <w:b w:val="false"/>
          <w:bCs w:val="false"/>
          <w:sz w:val="22"/>
          <w:szCs w:val="22"/>
        </w:rPr>
        <w:t xml:space="preserve">A counterintuitive finding challenges conventional model selection practice: RoBERTa, the best within-platform model (AUC 0.987), shows the largest AUC drop on Reddit (−36.2%). SamLowe-RoBERTa, ranking third within-platform (AUC 0.985), shows the smallest drop (−29.1%) and lowest cross-platform ECE. This inverse relationship between within-platform optimisation and cross-platform fairness suggests that standard training procedures may actively encourage models to exploit platform-specific patterns at the expense of learning transferable clinical signals.</w:t>
      </w:r>
    </w:p>
    <w:p>
      <w:pPr>
        <w:spacing w:before="80" w:after="80" w:line="360" w:lineRule="auto"/>
        <w:jc w:val="both"/>
      </w:pPr>
      <w:r>
        <w:rPr>
          <w:rFonts w:ascii="Times New Roman" w:cs="Times New Roman" w:eastAsia="Times New Roman" w:hAnsi="Times New Roman"/>
          <w:b w:val="false"/>
          <w:bCs w:val="false"/>
          <w:sz w:val="22"/>
          <w:szCs w:val="22"/>
        </w:rPr>
        <w:t xml:space="preserve">This finding has a direct implication: evaluation protocols ranking models solely on within-platform performance will consistently select the wrong model for multi-platform deployment scenarios. We recommend that cross-platform evaluation on at least one held-out platform be included as a mandatory model selection criterion for any mental health NLP tool intended for deployment across multiple platforms.</w:t>
      </w:r>
    </w:p>
    <w:p>
      <w:pPr>
        <w:spacing w:before="200" w:after="80"/>
      </w:pPr>
      <w:r>
        <w:rPr>
          <w:rFonts w:ascii="Times New Roman" w:cs="Times New Roman" w:eastAsia="Times New Roman" w:hAnsi="Times New Roman"/>
          <w:b/>
          <w:bCs/>
          <w:color w:val="2E5090"/>
          <w:sz w:val="24"/>
          <w:szCs w:val="24"/>
        </w:rPr>
        <w:t xml:space="preserve">4.3  Domain pretraining and cross-platform resilience</w:t>
      </w:r>
    </w:p>
    <w:p>
      <w:pPr>
        <w:spacing w:before="80" w:after="80" w:line="360" w:lineRule="auto"/>
        <w:jc w:val="both"/>
      </w:pPr>
      <w:r>
        <w:rPr>
          <w:rFonts w:ascii="Times New Roman" w:cs="Times New Roman" w:eastAsia="Times New Roman" w:hAnsi="Times New Roman"/>
          <w:b w:val="false"/>
          <w:bCs w:val="false"/>
          <w:sz w:val="22"/>
          <w:szCs w:val="22"/>
        </w:rPr>
        <w:t xml:space="preserve">SamLowe-RoBERTa's superior Reddit cross-platform performance is consistent with the domain-pretraining hypothesis: pretraining on Reddit GoEmotions data provides familiarity with Reddit's conversational register, enabling the model to retain more transferable signal after fine-tuning on Kaggle data. This result supports the recommendation that mental health NLP models should undergo platform-specific pretraining or continued pretraining on deployment-domain data before task-specific fine-tuning. The practical implication is a three-stage pipeline: (1) general pretraining, (2) platform-domain continued pretraining, (3) task-specific fine-tuning — rather than the standard two-stage approach.</w:t>
      </w:r>
    </w:p>
    <w:p>
      <w:pPr>
        <w:spacing w:before="200" w:after="80"/>
      </w:pPr>
      <w:r>
        <w:rPr>
          <w:rFonts w:ascii="Times New Roman" w:cs="Times New Roman" w:eastAsia="Times New Roman" w:hAnsi="Times New Roman"/>
          <w:b/>
          <w:bCs/>
          <w:color w:val="2E5090"/>
          <w:sz w:val="24"/>
          <w:szCs w:val="24"/>
        </w:rPr>
        <w:t xml:space="preserve">4.4  Calibration and clinical safety</w:t>
      </w:r>
    </w:p>
    <w:p>
      <w:pPr>
        <w:spacing w:before="80" w:after="80" w:line="360" w:lineRule="auto"/>
        <w:jc w:val="both"/>
      </w:pPr>
      <w:r>
        <w:rPr>
          <w:rFonts w:ascii="Times New Roman" w:cs="Times New Roman" w:eastAsia="Times New Roman" w:hAnsi="Times New Roman"/>
          <w:b w:val="false"/>
          <w:bCs w:val="false"/>
          <w:sz w:val="22"/>
          <w:szCs w:val="22"/>
        </w:rPr>
        <w:t xml:space="preserve">The ECE findings are particularly critical from a safety perspective. ECE approaching 0.50 means the gap between stated confidence and actual accuracy is effectively random — the model cannot communicate its own uncertainty reliably. Any clinical application using probability thresholds (e.g. flagging users with &gt;50% probability of depression for follow-up) would operate on unreliable estimates with unknown false-positive and false-negative rates on Twitter data. Standard deployment recommendations require calibration assessment before clinical use¹⁶; our results suggest platform-specific recalibration — not just single-platform recalibration — is essential.</w:t>
      </w:r>
    </w:p>
    <w:p>
      <w:pPr>
        <w:spacing w:before="200" w:after="80"/>
      </w:pPr>
      <w:r>
        <w:rPr>
          <w:rFonts w:ascii="Times New Roman" w:cs="Times New Roman" w:eastAsia="Times New Roman" w:hAnsi="Times New Roman"/>
          <w:b/>
          <w:bCs/>
          <w:color w:val="2E5090"/>
          <w:sz w:val="24"/>
          <w:szCs w:val="24"/>
        </w:rPr>
        <w:t xml:space="preserve">4.5  Limitations</w:t>
      </w:r>
    </w:p>
    <w:p>
      <w:pPr>
        <w:spacing w:before="80" w:after="80" w:line="360" w:lineRule="auto"/>
        <w:jc w:val="both"/>
      </w:pPr>
      <w:r>
        <w:rPr>
          <w:rFonts w:ascii="Times New Roman" w:cs="Times New Roman" w:eastAsia="Times New Roman" w:hAnsi="Times New Roman"/>
          <w:b w:val="false"/>
          <w:bCs w:val="false"/>
          <w:sz w:val="22"/>
          <w:szCs w:val="22"/>
        </w:rPr>
        <w:t xml:space="preserve">Several limitations warrant acknowledgement. First, the label remapping from general emotion categories to four mental health classes involves simplifications; GoEmotions and dair-ai/emotion were not designed for clinical mental health classification. Future work should use datasets with verified clinical labels throughout. Second, gradient-based saliency identifies influential tokens but does not provide the additive decomposition of SHAP values; future work using SHAP with appropriate background distributions would provide more precise attribution. Third, our analysis is limited to English-language models and datasets; cross-lingual and cross-cultural fairness are important dimensions not addressed here. Fourth, the sample sizes for anxiety and stress on Reddit are small (n=152 and n=748 respectively), and confidence intervals for these classes on Reddit should be interpreted with appropriate caution.</w:t>
      </w:r>
    </w:p>
    <w:p>
      <w:pPr>
        <w:spacing w:before="280" w:after="120"/>
      </w:pPr>
      <w:r>
        <w:rPr>
          <w:rFonts w:ascii="Times New Roman" w:cs="Times New Roman" w:eastAsia="Times New Roman" w:hAnsi="Times New Roman"/>
          <w:b/>
          <w:bCs/>
          <w:color w:val="1F3864"/>
          <w:sz w:val="28"/>
          <w:szCs w:val="28"/>
        </w:rPr>
        <w:t xml:space="preserve">5. Methods</w:t>
      </w:r>
    </w:p>
    <w:p>
      <w:pPr>
        <w:spacing w:before="200" w:after="80"/>
      </w:pPr>
      <w:r>
        <w:rPr>
          <w:rFonts w:ascii="Times New Roman" w:cs="Times New Roman" w:eastAsia="Times New Roman" w:hAnsi="Times New Roman"/>
          <w:b/>
          <w:bCs/>
          <w:color w:val="2E5090"/>
          <w:sz w:val="24"/>
          <w:szCs w:val="24"/>
        </w:rPr>
        <w:t xml:space="preserve">5.1  Datasets</w:t>
      </w:r>
    </w:p>
    <w:p>
      <w:pPr>
        <w:spacing w:before="80" w:after="80" w:line="360" w:lineRule="auto"/>
        <w:jc w:val="both"/>
      </w:pPr>
      <w:r>
        <w:rPr>
          <w:rFonts w:ascii="Times New Roman" w:cs="Times New Roman" w:eastAsia="Times New Roman" w:hAnsi="Times New Roman"/>
          <w:b w:val="false"/>
          <w:bCs w:val="false"/>
          <w:sz w:val="22"/>
          <w:szCs w:val="22"/>
        </w:rPr>
        <w:t xml:space="preserve">Three publicly available datasets were used. The Kaggle Mental Health Sentiment Analysis dataset¹⁷ contains 53,043 multi-platform social media posts with seven mental health labels. The Google GoEmotions dataset¹⁸ contains 54,263 Reddit comments with 28 fine-grained emotion labels. The dair-ai/emotion Twitter dataset¹⁹ contains 20,000 tweets with six emotion labels.</w:t>
      </w:r>
    </w:p>
    <w:p>
      <w:pPr>
        <w:spacing w:before="80" w:after="80" w:line="360" w:lineRule="auto"/>
        <w:jc w:val="both"/>
      </w:pPr>
      <w:r>
        <w:rPr>
          <w:rFonts w:ascii="Times New Roman" w:cs="Times New Roman" w:eastAsia="Times New Roman" w:hAnsi="Times New Roman"/>
          <w:b w:val="false"/>
          <w:bCs w:val="false"/>
          <w:sz w:val="22"/>
          <w:szCs w:val="22"/>
        </w:rPr>
        <w:t xml:space="preserve">All three were mapped to a unified four-class schema using the mappings described in Section 4.2. After preprocessing (URL/mention removal, ASCII encoding, minimum four-word length filter), the combined corpus comprised 112,211 samples. The Kaggle dataset was stratified-split 70/15/15 for training, validation, and within-platform testing. Reddit and Twitter test sets (15% of each) served as cross-platform benchmarks.</w:t>
      </w:r>
    </w:p>
    <w:p>
      <w:pPr>
        <w:spacing w:before="200" w:after="80"/>
      </w:pPr>
      <w:r>
        <w:rPr>
          <w:rFonts w:ascii="Times New Roman" w:cs="Times New Roman" w:eastAsia="Times New Roman" w:hAnsi="Times New Roman"/>
          <w:b/>
          <w:bCs/>
          <w:color w:val="2E5090"/>
          <w:sz w:val="24"/>
          <w:szCs w:val="24"/>
        </w:rPr>
        <w:t xml:space="preserve">5.2  Model training</w:t>
      </w:r>
    </w:p>
    <w:p>
      <w:pPr>
        <w:spacing w:before="80" w:after="80" w:line="360" w:lineRule="auto"/>
        <w:jc w:val="both"/>
      </w:pPr>
      <w:r>
        <w:rPr>
          <w:rFonts w:ascii="Times New Roman" w:cs="Times New Roman" w:eastAsia="Times New Roman" w:hAnsi="Times New Roman"/>
          <w:b w:val="false"/>
          <w:bCs w:val="false"/>
          <w:sz w:val="22"/>
          <w:szCs w:val="22"/>
        </w:rPr>
        <w:t xml:space="preserve">Four models were fine-tuned using a linear [CLS] classification head per Equation (5). Training used AdamW (Equation 7, η = 2×10⁻⁵, λ = 0.01) with 10% linear warmup, batch size 16, maximum sequence length 64 tokens, and 5 epochs. Mixed-precision training (FP16) was used throughout. Best checkpoint selection was based on validation macro F1. All experiments used random seed 42. Hardware: NVIDIA RTX 4060 Laptop GPU (8GB VRAM, CUDA 12.4), PyTorch 2.6.0.</w:t>
      </w:r>
    </w:p>
    <w:p>
      <w:pPr>
        <w:spacing w:before="200" w:after="80"/>
      </w:pPr>
      <w:r>
        <w:rPr>
          <w:rFonts w:ascii="Times New Roman" w:cs="Times New Roman" w:eastAsia="Times New Roman" w:hAnsi="Times New Roman"/>
          <w:b/>
          <w:bCs/>
          <w:color w:val="2E5090"/>
          <w:sz w:val="24"/>
          <w:szCs w:val="24"/>
        </w:rPr>
        <w:t xml:space="preserve">5.3  Statistical evaluation</w:t>
      </w:r>
    </w:p>
    <w:p>
      <w:pPr>
        <w:spacing w:before="80" w:after="80" w:line="360" w:lineRule="auto"/>
        <w:jc w:val="both"/>
      </w:pPr>
      <w:r>
        <w:rPr>
          <w:rFonts w:ascii="Times New Roman" w:cs="Times New Roman" w:eastAsia="Times New Roman" w:hAnsi="Times New Roman"/>
          <w:b w:val="false"/>
          <w:bCs w:val="false"/>
          <w:sz w:val="22"/>
          <w:szCs w:val="22"/>
        </w:rPr>
        <w:t xml:space="preserve">Per-class AUC was computed with 95% DeLong CIs per Equations (8–11). Pairwise platform comparisons used the Z-test of Equation (12) with Bonferroni correction (α_corrected = 0.0167 for three comparisons per model). ECE was computed per Equation (13) using M = 10 equal-width bins. Fairness metrics DI and EOD were computed per Equations (14–15). Token attribution used gradient saliency per Equations (16–17); cross-platform feature stability used Jaccard similarity per Equation (18) with K = 10.</w:t>
      </w:r>
    </w:p>
    <w:p>
      <w:pPr>
        <w:spacing w:before="200" w:after="80"/>
      </w:pPr>
      <w:r>
        <w:rPr>
          <w:rFonts w:ascii="Times New Roman" w:cs="Times New Roman" w:eastAsia="Times New Roman" w:hAnsi="Times New Roman"/>
          <w:b/>
          <w:bCs/>
          <w:color w:val="2E5090"/>
          <w:sz w:val="24"/>
          <w:szCs w:val="24"/>
        </w:rPr>
        <w:t xml:space="preserve">5.4  Reproducibility</w:t>
      </w:r>
    </w:p>
    <w:p>
      <w:pPr>
        <w:spacing w:before="80" w:after="80" w:line="360" w:lineRule="auto"/>
        <w:jc w:val="both"/>
      </w:pPr>
      <w:r>
        <w:rPr>
          <w:rFonts w:ascii="Times New Roman" w:cs="Times New Roman" w:eastAsia="Times New Roman" w:hAnsi="Times New Roman"/>
          <w:b w:val="false"/>
          <w:bCs w:val="false"/>
          <w:sz w:val="22"/>
          <w:szCs w:val="22"/>
        </w:rPr>
        <w:t xml:space="preserve">All code is publicly available at https://github.com/Rajveer-code/mental-health-fairness-nlp, including preprocessing scripts, training pipelines, evaluation procedures, fairness audit implementations, and figure generation notebooks. All random seeds are fixed (seed = 42).</w:t>
      </w:r>
    </w:p>
    <w:p>
      <w:pPr>
        <w:spacing w:before="280" w:after="120"/>
      </w:pPr>
      <w:r>
        <w:rPr>
          <w:rFonts w:ascii="Times New Roman" w:cs="Times New Roman" w:eastAsia="Times New Roman" w:hAnsi="Times New Roman"/>
          <w:b/>
          <w:bCs/>
          <w:color w:val="1F3864"/>
          <w:sz w:val="28"/>
          <w:szCs w:val="28"/>
        </w:rPr>
        <w:t xml:space="preserve">6. Conclusions</w:t>
      </w:r>
    </w:p>
    <w:p>
      <w:pPr>
        <w:spacing w:before="80" w:after="80" w:line="360" w:lineRule="auto"/>
        <w:jc w:val="both"/>
      </w:pPr>
      <w:r>
        <w:rPr>
          <w:rFonts w:ascii="Times New Roman" w:cs="Times New Roman" w:eastAsia="Times New Roman" w:hAnsi="Times New Roman"/>
          <w:b w:val="false"/>
          <w:bCs w:val="false"/>
          <w:sz w:val="22"/>
          <w:szCs w:val="22"/>
        </w:rPr>
        <w:t xml:space="preserve">This study demonstrates that within-platform performance is a systematically misleading proxy for deployment-platform fairness in NLP-based mental health detection. All four transformer models evaluated experienced severe and statistically robust AUC degradation of 29–40% on external platforms, with the stress and anxiety classes — the most clinically important for early screening — falling to near-chance discrimination on Twitter. The mechanism, confirmed by gradient-based attribution analysis, is a shift from clinical vocabulary to conversational and grammatical features across platforms, with cross-platform feature stability below 15% for all models.</w:t>
      </w:r>
    </w:p>
    <w:p>
      <w:pPr>
        <w:spacing w:before="80" w:after="80" w:line="360" w:lineRule="auto"/>
        <w:jc w:val="both"/>
      </w:pPr>
      <w:r>
        <w:rPr>
          <w:rFonts w:ascii="Times New Roman" w:cs="Times New Roman" w:eastAsia="Times New Roman" w:hAnsi="Times New Roman"/>
          <w:b w:val="false"/>
          <w:bCs w:val="false"/>
          <w:sz w:val="22"/>
          <w:szCs w:val="22"/>
        </w:rPr>
        <w:t xml:space="preserve">We provide three concrete, actionable recommendations. First, mandatory cross-platform evaluation on at least one held-out platform should be a standard evaluation requirement for any mental health NLP model. Second, platform-specific calibration assessment and recalibration, per Equation (13), should precede any clinical deployment. Third, domain-pretraining alignment — using continued pretraining on deployment-domain text — should be incorporated into the model development pipeline, as demonstrated by SamLowe-RoBERTa's superior cross-platform resilience. Future work should address multilingual fairness, validated clinical label datasets, and fairness-aware training objectives that explicitly penalise cross-platform performance disparities.</w:t>
      </w:r>
    </w:p>
    <w:p>
      <w:pPr>
        <w:spacing w:before="280" w:after="120"/>
      </w:pPr>
      <w:r>
        <w:rPr>
          <w:rFonts w:ascii="Times New Roman" w:cs="Times New Roman" w:eastAsia="Times New Roman" w:hAnsi="Times New Roman"/>
          <w:b/>
          <w:bCs/>
          <w:color w:val="1F3864"/>
          <w:sz w:val="28"/>
          <w:szCs w:val="28"/>
        </w:rPr>
        <w:t xml:space="preserve">Data Availability</w:t>
      </w:r>
    </w:p>
    <w:p>
      <w:pPr>
        <w:spacing w:before="80" w:after="80" w:line="360" w:lineRule="auto"/>
        <w:jc w:val="both"/>
      </w:pPr>
      <w:r>
        <w:rPr>
          <w:rFonts w:ascii="Times New Roman" w:cs="Times New Roman" w:eastAsia="Times New Roman" w:hAnsi="Times New Roman"/>
          <w:b w:val="false"/>
          <w:bCs w:val="false"/>
          <w:sz w:val="22"/>
          <w:szCs w:val="22"/>
        </w:rPr>
        <w:t xml:space="preserve">Kaggle Mental Health Sentiment Analysis dataset: https://www.kaggle.com/datasets/suchintikasarkar/sentiment-analysis-for-mental-health. GoEmotions: https://huggingface.co/datasets/google-research-datasets/go_emotions. dair-ai/emotion: https://huggingface.co/datasets/dair-ai/emotion. Processed splits and evaluation outputs are available in the project repository.</w:t>
      </w:r>
    </w:p>
    <w:p>
      <w:pPr>
        <w:spacing w:before="280" w:after="120"/>
      </w:pPr>
      <w:r>
        <w:rPr>
          <w:rFonts w:ascii="Times New Roman" w:cs="Times New Roman" w:eastAsia="Times New Roman" w:hAnsi="Times New Roman"/>
          <w:b/>
          <w:bCs/>
          <w:color w:val="1F3864"/>
          <w:sz w:val="28"/>
          <w:szCs w:val="28"/>
        </w:rPr>
        <w:t xml:space="preserve">Code Availability</w:t>
      </w:r>
    </w:p>
    <w:p>
      <w:pPr>
        <w:spacing w:before="80" w:after="80" w:line="360" w:lineRule="auto"/>
        <w:jc w:val="both"/>
      </w:pPr>
      <w:r>
        <w:rPr>
          <w:rFonts w:ascii="Times New Roman" w:cs="Times New Roman" w:eastAsia="Times New Roman" w:hAnsi="Times New Roman"/>
          <w:b w:val="false"/>
          <w:bCs w:val="false"/>
          <w:sz w:val="22"/>
          <w:szCs w:val="22"/>
        </w:rPr>
        <w:t xml:space="preserve">All analysis code is publicly available at: https://github.com/Rajveer-code/mental-health-fairness-nlp</w:t>
      </w:r>
    </w:p>
    <w:p>
      <w:pPr>
        <w:spacing w:before="280" w:after="120"/>
      </w:pPr>
      <w:r>
        <w:rPr>
          <w:rFonts w:ascii="Times New Roman" w:cs="Times New Roman" w:eastAsia="Times New Roman" w:hAnsi="Times New Roman"/>
          <w:b/>
          <w:bCs/>
          <w:color w:val="1F3864"/>
          <w:sz w:val="28"/>
          <w:szCs w:val="28"/>
        </w:rPr>
        <w:t xml:space="preserve">References</w:t>
      </w:r>
    </w:p>
    <w:p>
      <w:pPr>
        <w:spacing w:before="40" w:after="40"/>
        <w:ind w:left="360" w:hanging="360"/>
        <w:jc w:val="both"/>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World Health Organization. World mental health report: transforming mental health for all. WHO (2022).</w:t>
      </w:r>
    </w:p>
    <w:p>
      <w:pPr>
        <w:spacing w:before="40" w:after="40"/>
        <w:ind w:left="360" w:hanging="360"/>
        <w:jc w:val="both"/>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Kessler, R.C. et al. The global burden of mental disorders: an update from the WHO World Mental Health surveys. Epidemiol. Psichiatr. Soc. 18, 23–33 (2009).</w:t>
      </w:r>
    </w:p>
    <w:p>
      <w:pPr>
        <w:spacing w:before="40" w:after="40"/>
        <w:ind w:left="360" w:hanging="360"/>
        <w:jc w:val="both"/>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Chancellor, S. &amp; De Choudhury, M. Methods in predictive techniques for mental health status on social media: a critical review. npj Digit. Med. 3, 43 (2020).</w:t>
      </w:r>
    </w:p>
    <w:p>
      <w:pPr>
        <w:spacing w:before="40" w:after="40"/>
        <w:ind w:left="360" w:hanging="360"/>
        <w:jc w:val="both"/>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Devlin, J., Chang, M.-W., Lee, K. &amp; Toutanova, K. BERT: Pre-training of deep bidirectional transformers for language understanding. Proc. NAACL-HLT, 4171–4186 (2019).</w:t>
      </w:r>
    </w:p>
    <w:p>
      <w:pPr>
        <w:spacing w:before="40" w:after="40"/>
        <w:ind w:left="360" w:hanging="360"/>
        <w:jc w:val="both"/>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Liu, Y. et al. RoBERTa: A robustly optimized BERT pretraining approach. arXiv:1907.11692 (2019).</w:t>
      </w:r>
    </w:p>
    <w:p>
      <w:pPr>
        <w:spacing w:before="40" w:after="40"/>
        <w:ind w:left="360" w:hanging="360"/>
        <w:jc w:val="both"/>
      </w:pPr>
      <w:r>
        <w:rPr>
          <w:rFonts w:ascii="Times New Roman" w:cs="Times New Roman" w:eastAsia="Times New Roman" w:hAnsi="Times New Roman"/>
          <w:b/>
          <w:bCs/>
          <w:sz w:val="18"/>
          <w:szCs w:val="18"/>
        </w:rPr>
        <w:t xml:space="preserve">6. </w:t>
      </w:r>
      <w:r>
        <w:rPr>
          <w:rFonts w:ascii="Times New Roman" w:cs="Times New Roman" w:eastAsia="Times New Roman" w:hAnsi="Times New Roman"/>
          <w:sz w:val="18"/>
          <w:szCs w:val="18"/>
        </w:rPr>
        <w:t xml:space="preserve">Ji, S. et al. MentalBERT: Publicly available pretrained language models for mental healthcare. Proc. LREC, 7184–7190 (2022).</w:t>
      </w:r>
    </w:p>
    <w:p>
      <w:pPr>
        <w:spacing w:before="40" w:after="40"/>
        <w:ind w:left="360" w:hanging="360"/>
        <w:jc w:val="both"/>
      </w:pPr>
      <w:r>
        <w:rPr>
          <w:rFonts w:ascii="Times New Roman" w:cs="Times New Roman" w:eastAsia="Times New Roman" w:hAnsi="Times New Roman"/>
          <w:b/>
          <w:bCs/>
          <w:sz w:val="18"/>
          <w:szCs w:val="18"/>
        </w:rPr>
        <w:t xml:space="preserve">7. </w:t>
      </w:r>
      <w:r>
        <w:rPr>
          <w:rFonts w:ascii="Times New Roman" w:cs="Times New Roman" w:eastAsia="Times New Roman" w:hAnsi="Times New Roman"/>
          <w:sz w:val="18"/>
          <w:szCs w:val="18"/>
        </w:rPr>
        <w:t xml:space="preserve">Harrigian, K., Aguirre, C. &amp; Dredze, M. Do models of mental health based on social media generalize? Findings from multiple sources. Findings of EMNLP, 1364–1380 (2020).</w:t>
      </w:r>
    </w:p>
    <w:p>
      <w:pPr>
        <w:spacing w:before="40" w:after="40"/>
        <w:ind w:left="360" w:hanging="360"/>
        <w:jc w:val="both"/>
      </w:pPr>
      <w:r>
        <w:rPr>
          <w:rFonts w:ascii="Times New Roman" w:cs="Times New Roman" w:eastAsia="Times New Roman" w:hAnsi="Times New Roman"/>
          <w:b/>
          <w:bCs/>
          <w:sz w:val="18"/>
          <w:szCs w:val="18"/>
        </w:rPr>
        <w:t xml:space="preserve">8. </w:t>
      </w:r>
      <w:r>
        <w:rPr>
          <w:rFonts w:ascii="Times New Roman" w:cs="Times New Roman" w:eastAsia="Times New Roman" w:hAnsi="Times New Roman"/>
          <w:sz w:val="18"/>
          <w:szCs w:val="18"/>
        </w:rPr>
        <w:t xml:space="preserve">Obermeyer, Z., Powers, B., Vogeli, C. &amp; Mullainathan, S. Dissecting racial bias in an algorithm used to manage the health of populations. Science 366, 447–453 (2019).</w:t>
      </w:r>
    </w:p>
    <w:p>
      <w:pPr>
        <w:spacing w:before="40" w:after="40"/>
        <w:ind w:left="360" w:hanging="360"/>
        <w:jc w:val="both"/>
      </w:pPr>
      <w:r>
        <w:rPr>
          <w:rFonts w:ascii="Times New Roman" w:cs="Times New Roman" w:eastAsia="Times New Roman" w:hAnsi="Times New Roman"/>
          <w:b/>
          <w:bCs/>
          <w:sz w:val="18"/>
          <w:szCs w:val="18"/>
        </w:rPr>
        <w:t xml:space="preserve">9. </w:t>
      </w:r>
      <w:r>
        <w:rPr>
          <w:rFonts w:ascii="Times New Roman" w:cs="Times New Roman" w:eastAsia="Times New Roman" w:hAnsi="Times New Roman"/>
          <w:sz w:val="18"/>
          <w:szCs w:val="18"/>
        </w:rPr>
        <w:t xml:space="preserve">Mehrabi, N. et al. A survey on bias and fairness in machine learning. ACM Comput. Surv. 54, 115 (2021).</w:t>
      </w:r>
    </w:p>
    <w:p>
      <w:pPr>
        <w:spacing w:before="40" w:after="40"/>
        <w:ind w:left="360" w:hanging="360"/>
        <w:jc w:val="both"/>
      </w:pPr>
      <w:r>
        <w:rPr>
          <w:rFonts w:ascii="Times New Roman" w:cs="Times New Roman" w:eastAsia="Times New Roman" w:hAnsi="Times New Roman"/>
          <w:b/>
          <w:bCs/>
          <w:sz w:val="18"/>
          <w:szCs w:val="18"/>
        </w:rPr>
        <w:t xml:space="preserve">10. </w:t>
      </w:r>
      <w:r>
        <w:rPr>
          <w:rFonts w:ascii="Times New Roman" w:cs="Times New Roman" w:eastAsia="Times New Roman" w:hAnsi="Times New Roman"/>
          <w:sz w:val="18"/>
          <w:szCs w:val="18"/>
        </w:rPr>
        <w:t xml:space="preserve">Chen, I.Y., Szolovits, P. &amp; Ghassemi, M. Can AI help reduce disparities in general medical and mental health care? AMA J. Ethics 21, 167–179 (2019).</w:t>
      </w:r>
    </w:p>
    <w:p>
      <w:pPr>
        <w:spacing w:before="40" w:after="40"/>
        <w:ind w:left="360" w:hanging="360"/>
        <w:jc w:val="both"/>
      </w:pPr>
      <w:r>
        <w:rPr>
          <w:rFonts w:ascii="Times New Roman" w:cs="Times New Roman" w:eastAsia="Times New Roman" w:hAnsi="Times New Roman"/>
          <w:b/>
          <w:bCs/>
          <w:sz w:val="18"/>
          <w:szCs w:val="18"/>
        </w:rPr>
        <w:t xml:space="preserve">11. </w:t>
      </w:r>
      <w:r>
        <w:rPr>
          <w:rFonts w:ascii="Times New Roman" w:cs="Times New Roman" w:eastAsia="Times New Roman" w:hAnsi="Times New Roman"/>
          <w:sz w:val="18"/>
          <w:szCs w:val="18"/>
        </w:rPr>
        <w:t xml:space="preserve">Cao, L. et al. Data biases in social media mental health research: challenges and mitigation strategies. npj Digit. Med. 8, 42 (2025).</w:t>
      </w:r>
    </w:p>
    <w:p>
      <w:pPr>
        <w:spacing w:before="40" w:after="40"/>
        <w:ind w:left="360" w:hanging="360"/>
        <w:jc w:val="both"/>
      </w:pPr>
      <w:r>
        <w:rPr>
          <w:rFonts w:ascii="Times New Roman" w:cs="Times New Roman" w:eastAsia="Times New Roman" w:hAnsi="Times New Roman"/>
          <w:b/>
          <w:bCs/>
          <w:sz w:val="18"/>
          <w:szCs w:val="18"/>
        </w:rPr>
        <w:t xml:space="preserve">12. </w:t>
      </w:r>
      <w:r>
        <w:rPr>
          <w:rFonts w:ascii="Times New Roman" w:cs="Times New Roman" w:eastAsia="Times New Roman" w:hAnsi="Times New Roman"/>
          <w:sz w:val="18"/>
          <w:szCs w:val="18"/>
        </w:rPr>
        <w:t xml:space="preserve">DeLong, E.R., DeLong, D.M. &amp; Clarke-Pearson, D.L. Comparing the areas under two or more correlated receiver operating characteristic curves: a nonparametric approach. Biometrics 44, 837–845 (1988).</w:t>
      </w:r>
    </w:p>
    <w:p>
      <w:pPr>
        <w:spacing w:before="40" w:after="40"/>
        <w:ind w:left="360" w:hanging="360"/>
        <w:jc w:val="both"/>
      </w:pPr>
      <w:r>
        <w:rPr>
          <w:rFonts w:ascii="Times New Roman" w:cs="Times New Roman" w:eastAsia="Times New Roman" w:hAnsi="Times New Roman"/>
          <w:b/>
          <w:bCs/>
          <w:sz w:val="18"/>
          <w:szCs w:val="18"/>
        </w:rPr>
        <w:t xml:space="preserve">13. </w:t>
      </w:r>
      <w:r>
        <w:rPr>
          <w:rFonts w:ascii="Times New Roman" w:cs="Times New Roman" w:eastAsia="Times New Roman" w:hAnsi="Times New Roman"/>
          <w:sz w:val="18"/>
          <w:szCs w:val="18"/>
        </w:rPr>
        <w:t xml:space="preserve">Guo, C., Pleiss, G., Sun, Y. &amp; Weinberger, K.Q. On calibration of modern neural networks. Proc. ICML, 1321–1330 (2017).</w:t>
      </w:r>
    </w:p>
    <w:p>
      <w:pPr>
        <w:spacing w:before="40" w:after="40"/>
        <w:ind w:left="360" w:hanging="360"/>
        <w:jc w:val="both"/>
      </w:pPr>
      <w:r>
        <w:rPr>
          <w:rFonts w:ascii="Times New Roman" w:cs="Times New Roman" w:eastAsia="Times New Roman" w:hAnsi="Times New Roman"/>
          <w:b/>
          <w:bCs/>
          <w:sz w:val="18"/>
          <w:szCs w:val="18"/>
        </w:rPr>
        <w:t xml:space="preserve">14. </w:t>
      </w:r>
      <w:r>
        <w:rPr>
          <w:rFonts w:ascii="Times New Roman" w:cs="Times New Roman" w:eastAsia="Times New Roman" w:hAnsi="Times New Roman"/>
          <w:sz w:val="18"/>
          <w:szCs w:val="18"/>
        </w:rPr>
        <w:t xml:space="preserve">Vaswani, A. et al. Attention is all you need. Adv. NeurIPS 30 (2017).</w:t>
      </w:r>
    </w:p>
    <w:p>
      <w:pPr>
        <w:spacing w:before="40" w:after="40"/>
        <w:ind w:left="360" w:hanging="360"/>
        <w:jc w:val="both"/>
      </w:pPr>
      <w:r>
        <w:rPr>
          <w:rFonts w:ascii="Times New Roman" w:cs="Times New Roman" w:eastAsia="Times New Roman" w:hAnsi="Times New Roman"/>
          <w:b/>
          <w:bCs/>
          <w:sz w:val="18"/>
          <w:szCs w:val="18"/>
        </w:rPr>
        <w:t xml:space="preserve">15. </w:t>
      </w:r>
      <w:r>
        <w:rPr>
          <w:rFonts w:ascii="Times New Roman" w:cs="Times New Roman" w:eastAsia="Times New Roman" w:hAnsi="Times New Roman"/>
          <w:sz w:val="18"/>
          <w:szCs w:val="18"/>
        </w:rPr>
        <w:t xml:space="preserve">Simonyan, K., Vedaldi, A. &amp; Zisserman, A. Deep inside convolutional networks: visualising image classification models and saliency maps. Proc. ICLR Workshop (2014).</w:t>
      </w:r>
    </w:p>
    <w:p>
      <w:pPr>
        <w:spacing w:before="40" w:after="40"/>
        <w:ind w:left="360" w:hanging="360"/>
        <w:jc w:val="both"/>
      </w:pPr>
      <w:r>
        <w:rPr>
          <w:rFonts w:ascii="Times New Roman" w:cs="Times New Roman" w:eastAsia="Times New Roman" w:hAnsi="Times New Roman"/>
          <w:b/>
          <w:bCs/>
          <w:sz w:val="18"/>
          <w:szCs w:val="18"/>
        </w:rPr>
        <w:t xml:space="preserve">16. </w:t>
      </w:r>
      <w:r>
        <w:rPr>
          <w:rFonts w:ascii="Times New Roman" w:cs="Times New Roman" w:eastAsia="Times New Roman" w:hAnsi="Times New Roman"/>
          <w:sz w:val="18"/>
          <w:szCs w:val="18"/>
        </w:rPr>
        <w:t xml:space="preserve">Steyerberg, E.W. et al. Assessing the performance of prediction models: a framework for traditional and novel measures. Epidemiology 21, 128–138 (2010).</w:t>
      </w:r>
    </w:p>
    <w:p>
      <w:pPr>
        <w:spacing w:before="40" w:after="40"/>
        <w:ind w:left="360" w:hanging="360"/>
        <w:jc w:val="both"/>
      </w:pPr>
      <w:r>
        <w:rPr>
          <w:rFonts w:ascii="Times New Roman" w:cs="Times New Roman" w:eastAsia="Times New Roman" w:hAnsi="Times New Roman"/>
          <w:b/>
          <w:bCs/>
          <w:sz w:val="18"/>
          <w:szCs w:val="18"/>
        </w:rPr>
        <w:t xml:space="preserve">17. </w:t>
      </w:r>
      <w:r>
        <w:rPr>
          <w:rFonts w:ascii="Times New Roman" w:cs="Times New Roman" w:eastAsia="Times New Roman" w:hAnsi="Times New Roman"/>
          <w:sz w:val="18"/>
          <w:szCs w:val="18"/>
        </w:rPr>
        <w:t xml:space="preserve">Sarkar, S. Sentiment analysis for mental health. Kaggle Dataset. https://www.kaggle.com/datasets/suchintikasarkar/sentiment-analysis-for-mental-health (2023).</w:t>
      </w:r>
    </w:p>
    <w:p>
      <w:pPr>
        <w:spacing w:before="40" w:after="40"/>
        <w:ind w:left="360" w:hanging="360"/>
        <w:jc w:val="both"/>
      </w:pPr>
      <w:r>
        <w:rPr>
          <w:rFonts w:ascii="Times New Roman" w:cs="Times New Roman" w:eastAsia="Times New Roman" w:hAnsi="Times New Roman"/>
          <w:b/>
          <w:bCs/>
          <w:sz w:val="18"/>
          <w:szCs w:val="18"/>
        </w:rPr>
        <w:t xml:space="preserve">18. </w:t>
      </w:r>
      <w:r>
        <w:rPr>
          <w:rFonts w:ascii="Times New Roman" w:cs="Times New Roman" w:eastAsia="Times New Roman" w:hAnsi="Times New Roman"/>
          <w:sz w:val="18"/>
          <w:szCs w:val="18"/>
        </w:rPr>
        <w:t xml:space="preserve">Demszky, D. et al. GoEmotions: A dataset of fine-grained emotions. Proc. ACL, 4040–4054 (2020).</w:t>
      </w:r>
    </w:p>
    <w:p>
      <w:pPr>
        <w:spacing w:before="40" w:after="40"/>
        <w:ind w:left="360" w:hanging="360"/>
        <w:jc w:val="both"/>
      </w:pPr>
      <w:r>
        <w:rPr>
          <w:rFonts w:ascii="Times New Roman" w:cs="Times New Roman" w:eastAsia="Times New Roman" w:hAnsi="Times New Roman"/>
          <w:b/>
          <w:bCs/>
          <w:sz w:val="18"/>
          <w:szCs w:val="18"/>
        </w:rPr>
        <w:t xml:space="preserve">19. </w:t>
      </w:r>
      <w:r>
        <w:rPr>
          <w:rFonts w:ascii="Times New Roman" w:cs="Times New Roman" w:eastAsia="Times New Roman" w:hAnsi="Times New Roman"/>
          <w:sz w:val="18"/>
          <w:szCs w:val="18"/>
        </w:rPr>
        <w:t xml:space="preserve">Saravia, E. et al. CARER: Contextualized affect representations for emotion recognition. Proc. EMNLP, 3687–3697 (2018).</w:t>
      </w:r>
    </w:p>
    <w:p>
      <w:pPr>
        <w:spacing w:before="40" w:after="40"/>
        <w:ind w:left="360" w:hanging="360"/>
        <w:jc w:val="both"/>
      </w:pPr>
      <w:r>
        <w:rPr>
          <w:rFonts w:ascii="Times New Roman" w:cs="Times New Roman" w:eastAsia="Times New Roman" w:hAnsi="Times New Roman"/>
          <w:b/>
          <w:bCs/>
          <w:sz w:val="18"/>
          <w:szCs w:val="18"/>
        </w:rPr>
        <w:t xml:space="preserve">20. </w:t>
      </w:r>
      <w:r>
        <w:rPr>
          <w:rFonts w:ascii="Times New Roman" w:cs="Times New Roman" w:eastAsia="Times New Roman" w:hAnsi="Times New Roman"/>
          <w:sz w:val="18"/>
          <w:szCs w:val="18"/>
        </w:rPr>
        <w:t xml:space="preserve">Hartmann, J. Emotion English DistilRoBERTa-base. HuggingFace (2022). https://huggingface.co/j-hartmann/emotion-english-distilroberta-base</w:t>
      </w:r>
    </w:p>
    <w:p>
      <w:pPr>
        <w:spacing w:before="40" w:after="40"/>
        <w:ind w:left="360" w:hanging="360"/>
        <w:jc w:val="both"/>
      </w:pPr>
      <w:r>
        <w:rPr>
          <w:rFonts w:ascii="Times New Roman" w:cs="Times New Roman" w:eastAsia="Times New Roman" w:hAnsi="Times New Roman"/>
          <w:b/>
          <w:bCs/>
          <w:sz w:val="18"/>
          <w:szCs w:val="18"/>
        </w:rPr>
        <w:t xml:space="preserve">21. </w:t>
      </w:r>
      <w:r>
        <w:rPr>
          <w:rFonts w:ascii="Times New Roman" w:cs="Times New Roman" w:eastAsia="Times New Roman" w:hAnsi="Times New Roman"/>
          <w:sz w:val="18"/>
          <w:szCs w:val="18"/>
        </w:rPr>
        <w:t xml:space="preserve">SamLowe. RoBERTa-base trained on GoEmotions. HuggingFace (2022). https://huggingface.co/SamLowe/roberta-base-go_emotions</w:t>
      </w:r>
    </w:p>
    <w:p>
      <w:pPr>
        <w:spacing w:before="40" w:after="40"/>
        <w:ind w:left="360" w:hanging="360"/>
        <w:jc w:val="both"/>
      </w:pPr>
      <w:r>
        <w:rPr>
          <w:rFonts w:ascii="Times New Roman" w:cs="Times New Roman" w:eastAsia="Times New Roman" w:hAnsi="Times New Roman"/>
          <w:b/>
          <w:bCs/>
          <w:sz w:val="18"/>
          <w:szCs w:val="18"/>
        </w:rPr>
        <w:t xml:space="preserve">22. </w:t>
      </w:r>
      <w:r>
        <w:rPr>
          <w:rFonts w:ascii="Times New Roman" w:cs="Times New Roman" w:eastAsia="Times New Roman" w:hAnsi="Times New Roman"/>
          <w:sz w:val="18"/>
          <w:szCs w:val="18"/>
        </w:rPr>
        <w:t xml:space="preserve">Zhang, T. et al. Natural language processing applied to mental illness detection: a narrative review. npj Digit. Med. 5, 46 (2022).</w:t>
      </w:r>
    </w:p>
    <w:p>
      <w:pPr>
        <w:spacing w:before="40" w:after="40"/>
        <w:ind w:left="360" w:hanging="360"/>
        <w:jc w:val="both"/>
      </w:pPr>
      <w:r>
        <w:rPr>
          <w:rFonts w:ascii="Times New Roman" w:cs="Times New Roman" w:eastAsia="Times New Roman" w:hAnsi="Times New Roman"/>
          <w:b/>
          <w:bCs/>
          <w:sz w:val="18"/>
          <w:szCs w:val="18"/>
        </w:rPr>
        <w:t xml:space="preserve">23. </w:t>
      </w:r>
      <w:r>
        <w:rPr>
          <w:rFonts w:ascii="Times New Roman" w:cs="Times New Roman" w:eastAsia="Times New Roman" w:hAnsi="Times New Roman"/>
          <w:sz w:val="18"/>
          <w:szCs w:val="18"/>
        </w:rPr>
        <w:t xml:space="preserve">Ray, A. et al. Emotion-aware deep learning for depression classification on Reddit. IEEE Trans. Affect. Comput. 13, 1945–1958 (2021).</w:t>
      </w:r>
    </w:p>
    <w:p>
      <w:pPr>
        <w:spacing w:before="280" w:after="120"/>
      </w:pPr>
      <w:r>
        <w:rPr>
          <w:rFonts w:ascii="Times New Roman" w:cs="Times New Roman" w:eastAsia="Times New Roman" w:hAnsi="Times New Roman"/>
          <w:b/>
          <w:bCs/>
          <w:color w:val="1F3864"/>
          <w:sz w:val="28"/>
          <w:szCs w:val="28"/>
        </w:rPr>
        <w:t xml:space="preserve">Acknowledgements</w:t>
      </w:r>
    </w:p>
    <w:p>
      <w:pPr>
        <w:spacing w:before="80" w:after="80" w:line="360" w:lineRule="auto"/>
        <w:jc w:val="both"/>
      </w:pPr>
      <w:r>
        <w:rPr>
          <w:rFonts w:ascii="Times New Roman" w:cs="Times New Roman" w:eastAsia="Times New Roman" w:hAnsi="Times New Roman"/>
          <w:b w:val="false"/>
          <w:bCs w:val="false"/>
          <w:sz w:val="22"/>
          <w:szCs w:val="22"/>
        </w:rPr>
        <w:t xml:space="preserve">The authors thank the creators of the publicly available datasets used in this study. We acknowledge the Department of Computer Science and Business Systems, Gyan Ganga Institute of Technology and Sciences, Jabalpur for computational support.</w:t>
      </w:r>
    </w:p>
    <w:p>
      <w:pPr>
        <w:spacing w:before="280" w:after="120"/>
      </w:pPr>
      <w:r>
        <w:rPr>
          <w:rFonts w:ascii="Times New Roman" w:cs="Times New Roman" w:eastAsia="Times New Roman" w:hAnsi="Times New Roman"/>
          <w:b/>
          <w:bCs/>
          <w:color w:val="1F3864"/>
          <w:sz w:val="28"/>
          <w:szCs w:val="28"/>
        </w:rPr>
        <w:t xml:space="preserve">Author Contributions</w:t>
      </w:r>
    </w:p>
    <w:p>
      <w:pPr>
        <w:spacing w:before="80" w:after="80" w:line="360" w:lineRule="auto"/>
        <w:jc w:val="both"/>
      </w:pPr>
      <w:r>
        <w:rPr>
          <w:rFonts w:ascii="Times New Roman" w:cs="Times New Roman" w:eastAsia="Times New Roman" w:hAnsi="Times New Roman"/>
          <w:b w:val="false"/>
          <w:bCs w:val="false"/>
          <w:sz w:val="22"/>
          <w:szCs w:val="22"/>
        </w:rPr>
        <w:t xml:space="preserve">R.S.P. designed the study, developed the complete experimental pipeline, conducted all analyses including model training, cross-platform evaluation, fairness auditing, and feature attribution, and wrote the manuscript. S.Y. supervised the research, guided the methodology, provided critical review of the results, and reviewed the manuscript. All authors approved the final manuscript.</w:t>
      </w:r>
    </w:p>
    <w:p>
      <w:pPr>
        <w:spacing w:before="280" w:after="120"/>
      </w:pPr>
      <w:r>
        <w:rPr>
          <w:rFonts w:ascii="Times New Roman" w:cs="Times New Roman" w:eastAsia="Times New Roman" w:hAnsi="Times New Roman"/>
          <w:b/>
          <w:bCs/>
          <w:color w:val="1F3864"/>
          <w:sz w:val="28"/>
          <w:szCs w:val="28"/>
        </w:rPr>
        <w:t xml:space="preserve">Competing Interests</w:t>
      </w:r>
    </w:p>
    <w:p>
      <w:pPr>
        <w:spacing w:before="80" w:after="80" w:line="360" w:lineRule="auto"/>
        <w:jc w:val="both"/>
      </w:pPr>
      <w:r>
        <w:rPr>
          <w:rFonts w:ascii="Times New Roman" w:cs="Times New Roman" w:eastAsia="Times New Roman" w:hAnsi="Times New Roman"/>
          <w:b w:val="false"/>
          <w:bCs w:val="false"/>
          <w:sz w:val="22"/>
          <w:szCs w:val="22"/>
        </w:rPr>
        <w:t xml:space="preserve">The authors declare no competing interests.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6"/>
      </w:pBdr>
      <w:jc w:val="right"/>
    </w:pPr>
    <w:r>
      <w:rPr>
        <w:rFonts w:ascii="Times New Roman" w:cs="Times New Roman" w:eastAsia="Times New Roman" w:hAnsi="Times New Roman"/>
        <w:color w:val="666666"/>
        <w:sz w:val="16"/>
        <w:szCs w:val="16"/>
      </w:rPr>
      <w:t xml:space="preserve">Pall &amp; Yadav | Cross-Platform Fairness Evaluation of LLMs for Mental Health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80" w:after="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before="200" w:after="80"/>
      <w:outlineLvl w:val="1"/>
    </w:pPr>
    <w:rPr>
      <w:rFonts w:ascii="Times New Roman" w:cs="Times New Roman" w:eastAsia="Times New Roman" w:hAnsi="Times New Roman"/>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3145f8ea95cb094f5e810a576a0e2574cc97eeb.png"/><Relationship Id="rId9" Type="http://schemas.openxmlformats.org/officeDocument/2006/relationships/image" Target="media/0aa325fe88c6f2008879792d93366d277d5d9797.png"/><Relationship Id="rId10" Type="http://schemas.openxmlformats.org/officeDocument/2006/relationships/image" Target="media/1e4c91dd042b934d06aef988af36bc495ec8c52c.png"/><Relationship Id="rId11" Type="http://schemas.openxmlformats.org/officeDocument/2006/relationships/image" Target="media/dd4060c37087b1ab4af14b1d03207d8ebd18adf6.png"/><Relationship Id="rId12" Type="http://schemas.openxmlformats.org/officeDocument/2006/relationships/image" Target="media/7834181021c252860644cf5b478531a305dd160a.png"/><Relationship Id="rId13" Type="http://schemas.openxmlformats.org/officeDocument/2006/relationships/image" Target="media/eae8c35520d1175605f6566ac7c9c1b7695ef71f.png"/><Relationship Id="rId14" Type="http://schemas.openxmlformats.org/officeDocument/2006/relationships/image" Target="media/3aab9e114ba892feeaeb80b503cc515385a65a33.png"/><Relationship Id="rId15" Type="http://schemas.openxmlformats.org/officeDocument/2006/relationships/image" Target="media/e87878f3d2b2d4bfb9695b747760a7783efdcebd.png"/><Relationship Id="rId16" Type="http://schemas.openxmlformats.org/officeDocument/2006/relationships/image" Target="media/2f80ad2d0bc20553fb90339fc5a3ab4f32f9ab8c.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2026-03-18T20:41:17.773Z</dcterms:created>
  <dcterms:modified xsi:type="dcterms:W3CDTF">2026-03-18T20:41:17.774Z</dcterms:modified>
</cp:coreProperties>
</file>

<file path=docProps/custom.xml><?xml version="1.0" encoding="utf-8"?>
<Properties xmlns="http://schemas.openxmlformats.org/officeDocument/2006/custom-properties" xmlns:vt="http://schemas.openxmlformats.org/officeDocument/2006/docPropsVTypes"/>
</file>