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skill teaches Claude how to handle support cases.</w:t>
        <w:br w:type="textWrapping"/>
        <w:t xml:space="preserve">Specifically when the customer is angry.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