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91" w:rsidRDefault="00666791" w:rsidP="00666791">
      <w:pPr>
        <w:pStyle w:val="DocumentTitleDB"/>
      </w:pPr>
      <w:proofErr w:type="spellStart"/>
      <w:r>
        <w:t>Kazoup</w:t>
      </w:r>
      <w:proofErr w:type="spellEnd"/>
      <w:r>
        <w:t xml:space="preserve"> Documentation web copy</w:t>
      </w:r>
    </w:p>
    <w:p w:rsidR="00666791" w:rsidRDefault="00F00D6C" w:rsidP="00F00D6C">
      <w:pPr>
        <w:pStyle w:val="HeadlineDB"/>
      </w:pPr>
      <w:r>
        <w:t>Landing Page</w:t>
      </w:r>
    </w:p>
    <w:p w:rsidR="00F00D6C" w:rsidRDefault="00F00D6C" w:rsidP="00F00D6C">
      <w:pPr>
        <w:pStyle w:val="Subheader1DB"/>
      </w:pPr>
      <w:r>
        <w:t>Documentation</w:t>
      </w:r>
    </w:p>
    <w:p w:rsidR="00232A77" w:rsidRDefault="00232A77" w:rsidP="00F00D6C">
      <w:pPr>
        <w:pStyle w:val="BodyDB"/>
      </w:pPr>
      <w:r>
        <w:t xml:space="preserve">We built </w:t>
      </w:r>
      <w:proofErr w:type="spellStart"/>
      <w:r>
        <w:t>Kazoup</w:t>
      </w:r>
      <w:proofErr w:type="spellEnd"/>
      <w:r>
        <w:t xml:space="preserve"> to be simple. Everything you need should be here, but if you have any questions that aren’t covered here, we’d love to hear from you. Email us at </w:t>
      </w:r>
      <w:r w:rsidR="00BC4B58">
        <w:t xml:space="preserve">[literally anything] </w:t>
      </w:r>
      <w:hyperlink r:id="rId7" w:history="1">
        <w:r w:rsidR="00894B37" w:rsidRPr="00DB20F1">
          <w:rPr>
            <w:rStyle w:val="Hyperlink"/>
          </w:rPr>
          <w:t>support@kazoup.com</w:t>
        </w:r>
      </w:hyperlink>
      <w:r>
        <w:t xml:space="preserve">, or send us an IM through the </w:t>
      </w:r>
      <w:proofErr w:type="spellStart"/>
      <w:r>
        <w:t>Kazoup</w:t>
      </w:r>
      <w:proofErr w:type="spellEnd"/>
      <w:r>
        <w:t xml:space="preserve"> appliance.</w:t>
      </w:r>
    </w:p>
    <w:p w:rsidR="00666791" w:rsidRDefault="00666791" w:rsidP="00666791">
      <w:pPr>
        <w:pStyle w:val="HeadlineDB"/>
      </w:pPr>
      <w:r>
        <w:t>Getting Started</w:t>
      </w:r>
    </w:p>
    <w:p w:rsidR="00232A77" w:rsidRDefault="00232A77" w:rsidP="00232A77">
      <w:pPr>
        <w:pStyle w:val="BodyDB"/>
      </w:pPr>
      <w:r>
        <w:t>We think that understanding your unstructured data should be as simple as possible. If you’ve ever used an installation wizard, you’re already overqualified.</w:t>
      </w:r>
    </w:p>
    <w:p w:rsidR="00232A77" w:rsidRDefault="003C2FF8" w:rsidP="00232A77">
      <w:pPr>
        <w:pStyle w:val="Subheader1DB"/>
      </w:pPr>
      <w:r>
        <w:t>I install things for breakfast. Let’s go.</w:t>
      </w:r>
    </w:p>
    <w:p w:rsidR="003C2FF8" w:rsidRDefault="00232A77" w:rsidP="00232A77">
      <w:pPr>
        <w:pStyle w:val="BodyDB"/>
      </w:pPr>
      <w:r>
        <w:t xml:space="preserve">OK, all you really need is a spare 15 minutes. And maybe a hot drink and a crossword, because most of that time is </w:t>
      </w:r>
      <w:r w:rsidR="003C2FF8">
        <w:t>watching a loading bar.</w:t>
      </w:r>
    </w:p>
    <w:p w:rsidR="003C2FF8" w:rsidRDefault="003C2FF8" w:rsidP="003C2FF8">
      <w:pPr>
        <w:pStyle w:val="Subheader2DB"/>
      </w:pPr>
      <w:r>
        <w:t>Installation Guide</w:t>
      </w:r>
    </w:p>
    <w:p w:rsidR="003C2FF8" w:rsidRDefault="003C2FF8" w:rsidP="003C2FF8">
      <w:pPr>
        <w:pStyle w:val="BodyDB"/>
      </w:pPr>
      <w:r>
        <w:tab/>
        <w:t>Right, here we go. Are you excited? We’re excited.</w:t>
      </w:r>
    </w:p>
    <w:p w:rsidR="003C2FF8" w:rsidRDefault="003C2FF8" w:rsidP="003C2FF8">
      <w:pPr>
        <w:pStyle w:val="BodyDB"/>
        <w:ind w:left="720"/>
      </w:pPr>
      <w:r>
        <w:t xml:space="preserve">First off, you need to download the </w:t>
      </w:r>
      <w:proofErr w:type="spellStart"/>
      <w:r>
        <w:t>Kazoup</w:t>
      </w:r>
      <w:proofErr w:type="spellEnd"/>
      <w:r>
        <w:t xml:space="preserve"> appliance from here.  </w:t>
      </w:r>
    </w:p>
    <w:p w:rsidR="003C2FF8" w:rsidRDefault="003C2FF8" w:rsidP="003C2FF8">
      <w:pPr>
        <w:pStyle w:val="BodyDB"/>
        <w:ind w:left="720"/>
      </w:pPr>
      <w:r>
        <w:t>Next you need to install it on your virtual platform. Do this by opening the console to the server and setting up the Network IP (default DHCP)</w:t>
      </w:r>
    </w:p>
    <w:p w:rsidR="003C2FF8" w:rsidRDefault="003C2FF8" w:rsidP="003C2FF8">
      <w:pPr>
        <w:pStyle w:val="BodyDB"/>
        <w:ind w:left="720"/>
      </w:pPr>
      <w:r>
        <w:t xml:space="preserve">Now select “upgrade instance software” from the menu </w:t>
      </w:r>
    </w:p>
    <w:p w:rsidR="003C2FF8" w:rsidRDefault="00494AEC" w:rsidP="003C2FF8">
      <w:pPr>
        <w:pStyle w:val="BodyDB"/>
        <w:ind w:left="720"/>
      </w:pPr>
      <w:r>
        <w:t>Now</w:t>
      </w:r>
      <w:r w:rsidR="003C2FF8">
        <w:t xml:space="preserve"> take a drink</w:t>
      </w:r>
    </w:p>
    <w:p w:rsidR="003C2FF8" w:rsidRDefault="003C2FF8" w:rsidP="003C2FF8">
      <w:pPr>
        <w:pStyle w:val="BodyDB"/>
        <w:ind w:left="720"/>
      </w:pPr>
      <w:r>
        <w:t>When the installation has finished, visit the web URL at the end and register your appliance</w:t>
      </w:r>
      <w:r w:rsidR="00022CF7">
        <w:t xml:space="preserve"> at </w:t>
      </w:r>
      <w:hyperlink r:id="rId8" w:history="1">
        <w:r w:rsidR="00022CF7" w:rsidRPr="00DB20F1">
          <w:rPr>
            <w:rStyle w:val="Hyperlink"/>
          </w:rPr>
          <w:t>https://webapp.kazoup.com</w:t>
        </w:r>
      </w:hyperlink>
      <w:r w:rsidR="00022CF7">
        <w:t xml:space="preserve"> </w:t>
      </w:r>
    </w:p>
    <w:p w:rsidR="00022CF7" w:rsidRDefault="00022CF7" w:rsidP="003C2FF8">
      <w:pPr>
        <w:pStyle w:val="BodyDB"/>
        <w:ind w:left="720"/>
      </w:pPr>
      <w:r>
        <w:t>Once you’re registered, setup user access to the network drives</w:t>
      </w:r>
    </w:p>
    <w:p w:rsidR="00022CF7" w:rsidRDefault="00022CF7" w:rsidP="003C2FF8">
      <w:pPr>
        <w:pStyle w:val="BodyDB"/>
        <w:ind w:left="720"/>
      </w:pPr>
      <w:r>
        <w:t>Finally, setup the share you want to index</w:t>
      </w:r>
    </w:p>
    <w:p w:rsidR="00022CF7" w:rsidRPr="00022CF7" w:rsidRDefault="00022CF7" w:rsidP="00022CF7">
      <w:pPr>
        <w:pStyle w:val="BodyDB"/>
        <w:ind w:left="720"/>
      </w:pPr>
      <w:r>
        <w:t xml:space="preserve">You’re done! As soon as your drive is indexed, you’re ready to start exploring your data. That’s some fine work right there. </w:t>
      </w:r>
      <w:r w:rsidRPr="00022CF7">
        <w:t>Fine</w:t>
      </w:r>
      <w:r>
        <w:t xml:space="preserve"> work </w:t>
      </w:r>
      <w:r>
        <w:rPr>
          <w:i/>
        </w:rPr>
        <w:t>indeed</w:t>
      </w:r>
      <w:r>
        <w:t xml:space="preserve">. </w:t>
      </w:r>
    </w:p>
    <w:p w:rsidR="00022CF7" w:rsidRDefault="00022CF7" w:rsidP="00022CF7">
      <w:pPr>
        <w:pStyle w:val="Subheader2DB"/>
      </w:pPr>
      <w:r>
        <w:t>Recommended steps</w:t>
      </w:r>
    </w:p>
    <w:p w:rsidR="00022CF7" w:rsidRDefault="00022CF7" w:rsidP="00022CF7">
      <w:pPr>
        <w:pStyle w:val="BodyDB"/>
      </w:pPr>
      <w:r>
        <w:t xml:space="preserve">If you really want to </w:t>
      </w:r>
      <w:r w:rsidRPr="00022CF7">
        <w:rPr>
          <w:i/>
        </w:rPr>
        <w:t>carpe</w:t>
      </w:r>
      <w:r>
        <w:t xml:space="preserve"> that </w:t>
      </w:r>
      <w:proofErr w:type="gramStart"/>
      <w:r w:rsidRPr="00022CF7">
        <w:rPr>
          <w:i/>
        </w:rPr>
        <w:t>diem</w:t>
      </w:r>
      <w:proofErr w:type="gramEnd"/>
      <w:r>
        <w:t xml:space="preserve"> we’d recommend completing these optional steps to ensure an optimal experience for you and your users.</w:t>
      </w:r>
    </w:p>
    <w:p w:rsidR="003C2FF8" w:rsidRDefault="00022CF7" w:rsidP="00232A77">
      <w:pPr>
        <w:pStyle w:val="BodyDB"/>
      </w:pPr>
      <w:r>
        <w:tab/>
        <w:t>Configure Active Directory access in Menu &gt; Settings &gt; Active Directory</w:t>
      </w:r>
    </w:p>
    <w:p w:rsidR="00022CF7" w:rsidRDefault="00022CF7" w:rsidP="00232A77">
      <w:pPr>
        <w:pStyle w:val="BodyDB"/>
      </w:pPr>
      <w:r>
        <w:tab/>
        <w:t>Configure your SMTP server for email notifications in Menu &gt; Settings &gt; Email</w:t>
      </w:r>
    </w:p>
    <w:p w:rsidR="00022CF7" w:rsidRDefault="00022CF7" w:rsidP="00022CF7">
      <w:pPr>
        <w:pStyle w:val="BodyDB"/>
        <w:ind w:left="720"/>
      </w:pPr>
      <w:r>
        <w:t xml:space="preserve">Setup the DNS entry pointing to the </w:t>
      </w:r>
      <w:proofErr w:type="spellStart"/>
      <w:r>
        <w:t>Kazoup</w:t>
      </w:r>
      <w:proofErr w:type="spellEnd"/>
      <w:r>
        <w:t xml:space="preserve"> installation IP for ultra-easy access (i.e. kazoup.yourdomain.com)</w:t>
      </w:r>
    </w:p>
    <w:p w:rsidR="003C2FF8" w:rsidRDefault="003C2FF8" w:rsidP="00232A77">
      <w:pPr>
        <w:pStyle w:val="Subheader1DB"/>
      </w:pPr>
      <w:proofErr w:type="spellStart"/>
      <w:r>
        <w:t>Insta</w:t>
      </w:r>
      <w:proofErr w:type="spellEnd"/>
      <w:r>
        <w:t>-what now? I need some help.</w:t>
      </w:r>
    </w:p>
    <w:p w:rsidR="003C2FF8" w:rsidRDefault="003C2FF8" w:rsidP="003C2FF8">
      <w:pPr>
        <w:pStyle w:val="BodyDB"/>
      </w:pPr>
      <w:r>
        <w:t xml:space="preserve">No sweat, we can take care of that for you. You can watch our guided-walkthrough here, or we can arrange a remote-session installation in which we’ll walk you through it personally. </w:t>
      </w:r>
      <w:r w:rsidR="00232A77">
        <w:t xml:space="preserve"> </w:t>
      </w:r>
    </w:p>
    <w:p w:rsidR="003C2FF8" w:rsidRDefault="003C2FF8" w:rsidP="003C2FF8">
      <w:pPr>
        <w:pStyle w:val="Subheader2DB"/>
      </w:pPr>
      <w:r>
        <w:tab/>
      </w:r>
    </w:p>
    <w:p w:rsidR="00666791" w:rsidRDefault="00666791" w:rsidP="00666791">
      <w:pPr>
        <w:pStyle w:val="HeadlineDB"/>
      </w:pPr>
      <w:r>
        <w:lastRenderedPageBreak/>
        <w:t>Requirements</w:t>
      </w:r>
    </w:p>
    <w:p w:rsidR="0065227B" w:rsidRDefault="0065227B" w:rsidP="00C57528">
      <w:pPr>
        <w:pStyle w:val="BodyDB"/>
      </w:pPr>
      <w:proofErr w:type="spellStart"/>
      <w:r>
        <w:t>Kazoup</w:t>
      </w:r>
      <w:proofErr w:type="spellEnd"/>
      <w:r>
        <w:t xml:space="preserve"> isn’t particularly resource intensive - if you’ve got enough data to merit analyzing, this is probably moot. </w:t>
      </w:r>
      <w:r w:rsidRPr="00552DE6">
        <w:t>You know they can run DOOM on a printer now?</w:t>
      </w:r>
      <w:r>
        <w:t xml:space="preserve"> </w:t>
      </w:r>
    </w:p>
    <w:p w:rsidR="0065227B" w:rsidRDefault="0065227B" w:rsidP="00C57528">
      <w:pPr>
        <w:pStyle w:val="BodyDB"/>
      </w:pPr>
      <w:r>
        <w:t>Anyway, this is what you’re looking at:</w:t>
      </w:r>
    </w:p>
    <w:p w:rsidR="0065227B" w:rsidRDefault="0065227B" w:rsidP="00C57528">
      <w:pPr>
        <w:pStyle w:val="BodyDB"/>
      </w:pPr>
      <w:r>
        <w:tab/>
        <w:t>Internet access for the 2GB virtual appliance</w:t>
      </w:r>
    </w:p>
    <w:p w:rsidR="0065227B" w:rsidRDefault="0065227B" w:rsidP="00C57528">
      <w:pPr>
        <w:pStyle w:val="BodyDB"/>
      </w:pPr>
      <w:r>
        <w:tab/>
        <w:t xml:space="preserve">A </w:t>
      </w:r>
      <w:proofErr w:type="spellStart"/>
      <w:r>
        <w:t>vCenter</w:t>
      </w:r>
      <w:proofErr w:type="spellEnd"/>
      <w:r>
        <w:t xml:space="preserve">, </w:t>
      </w:r>
      <w:proofErr w:type="spellStart"/>
      <w:r>
        <w:t>vCloud</w:t>
      </w:r>
      <w:proofErr w:type="spellEnd"/>
      <w:r>
        <w:t xml:space="preserve"> or Hyper-V virtual environment</w:t>
      </w:r>
    </w:p>
    <w:p w:rsidR="0065227B" w:rsidRDefault="0065227B" w:rsidP="00C57528">
      <w:pPr>
        <w:pStyle w:val="BodyDB"/>
      </w:pPr>
      <w:r>
        <w:tab/>
        <w:t xml:space="preserve">A Network User account with read-only access to the data shares you want to analyse </w:t>
      </w:r>
    </w:p>
    <w:p w:rsidR="0065227B" w:rsidRDefault="0065227B" w:rsidP="00C57528">
      <w:pPr>
        <w:pStyle w:val="BodyDB"/>
      </w:pPr>
      <w:r>
        <w:tab/>
        <w:t>The data share details</w:t>
      </w:r>
    </w:p>
    <w:p w:rsidR="0065227B" w:rsidRDefault="0065227B" w:rsidP="00C57528">
      <w:pPr>
        <w:pStyle w:val="BodyDB"/>
      </w:pPr>
      <w:r>
        <w:tab/>
      </w:r>
      <w:r>
        <w:tab/>
        <w:t>The server name or IP</w:t>
      </w:r>
    </w:p>
    <w:p w:rsidR="00666791" w:rsidRPr="00C57528" w:rsidRDefault="0065227B" w:rsidP="00C57528">
      <w:pPr>
        <w:pStyle w:val="BodyDB"/>
      </w:pPr>
      <w:r>
        <w:tab/>
      </w:r>
      <w:r>
        <w:tab/>
        <w:t xml:space="preserve">The share name </w:t>
      </w:r>
      <w:r w:rsidR="00C57528">
        <w:t xml:space="preserve"> </w:t>
      </w:r>
    </w:p>
    <w:p w:rsidR="00037485" w:rsidRDefault="00666791" w:rsidP="00037485">
      <w:pPr>
        <w:pStyle w:val="HeadlineDB"/>
      </w:pPr>
      <w:r>
        <w:t>How support works</w:t>
      </w:r>
    </w:p>
    <w:p w:rsidR="00037485" w:rsidRDefault="00037485" w:rsidP="00E36344">
      <w:pPr>
        <w:pStyle w:val="BodyDB"/>
      </w:pPr>
      <w:r>
        <w:t xml:space="preserve">Support is really simple at </w:t>
      </w:r>
      <w:proofErr w:type="spellStart"/>
      <w:r>
        <w:t>Kazoup</w:t>
      </w:r>
      <w:proofErr w:type="spellEnd"/>
      <w:r>
        <w:t xml:space="preserve">. </w:t>
      </w:r>
    </w:p>
    <w:p w:rsidR="00037485" w:rsidRDefault="00037485" w:rsidP="00E36344">
      <w:pPr>
        <w:pStyle w:val="BodyDB"/>
      </w:pPr>
      <w:r>
        <w:t xml:space="preserve">Got a question? Ask it. </w:t>
      </w:r>
    </w:p>
    <w:p w:rsidR="00037485" w:rsidRDefault="00037485" w:rsidP="00E36344">
      <w:pPr>
        <w:pStyle w:val="BodyDB"/>
      </w:pPr>
      <w:r>
        <w:t xml:space="preserve">Got feedback? Give it (seriously, we love feedback). </w:t>
      </w:r>
    </w:p>
    <w:p w:rsidR="00037485" w:rsidRDefault="00037485" w:rsidP="00E36344">
      <w:pPr>
        <w:pStyle w:val="BodyDB"/>
      </w:pPr>
      <w:r>
        <w:t>Need help? Message us</w:t>
      </w:r>
      <w:r w:rsidR="0033715D">
        <w:t xml:space="preserve"> directly through the appliance or set up a remote session using the instructions below.</w:t>
      </w:r>
    </w:p>
    <w:p w:rsidR="0033715D" w:rsidRDefault="0033715D" w:rsidP="0033715D">
      <w:pPr>
        <w:pStyle w:val="Subheader1DB"/>
      </w:pPr>
      <w:r>
        <w:t>Remote Session</w:t>
      </w:r>
    </w:p>
    <w:p w:rsidR="0033715D" w:rsidRDefault="0033715D" w:rsidP="0033715D">
      <w:pPr>
        <w:pStyle w:val="BodyDB"/>
      </w:pPr>
      <w:r>
        <w:t>If you’re coming up against installation issues, or you’d like some direct hands-on assistance, we’ve built in remote support functionality into the software.</w:t>
      </w:r>
    </w:p>
    <w:p w:rsidR="0033715D" w:rsidRDefault="0033715D" w:rsidP="0033715D">
      <w:pPr>
        <w:pStyle w:val="BodyDB"/>
      </w:pPr>
      <w:r>
        <w:t xml:space="preserve">It’s really simple to begin a remote session. Just open up your virtual platform console and select option 4: ‘Start a remote support session’. Once selected, this will send through a notification to our support team, who will begin your session within minutes. </w:t>
      </w:r>
    </w:p>
    <w:p w:rsidR="00666791" w:rsidRDefault="00666791" w:rsidP="00666791">
      <w:pPr>
        <w:pStyle w:val="HeadlineDB"/>
      </w:pPr>
      <w:r>
        <w:t>Changelog</w:t>
      </w:r>
    </w:p>
    <w:p w:rsidR="00666791" w:rsidRDefault="00666791" w:rsidP="00FF5606">
      <w:pPr>
        <w:pStyle w:val="BodyDB"/>
      </w:pPr>
      <w:bookmarkStart w:id="0" w:name="_GoBack"/>
      <w:bookmarkEnd w:id="0"/>
    </w:p>
    <w:p w:rsidR="00666791" w:rsidRDefault="00666791" w:rsidP="00666791">
      <w:pPr>
        <w:pStyle w:val="HeadlineDB"/>
      </w:pPr>
      <w:r>
        <w:t>Roadmap</w:t>
      </w:r>
    </w:p>
    <w:p w:rsidR="00666791" w:rsidRDefault="00666791" w:rsidP="00666791">
      <w:pPr>
        <w:pStyle w:val="HeadlineDB"/>
      </w:pPr>
    </w:p>
    <w:p w:rsidR="00666791" w:rsidRDefault="00666791" w:rsidP="00666791">
      <w:pPr>
        <w:pStyle w:val="HeadlineDB"/>
      </w:pPr>
      <w:r>
        <w:t>F.A.Q</w:t>
      </w:r>
    </w:p>
    <w:p w:rsidR="00666791" w:rsidRDefault="00666791" w:rsidP="00666791">
      <w:pPr>
        <w:pStyle w:val="HeadlineDB"/>
      </w:pPr>
    </w:p>
    <w:p w:rsidR="00666791" w:rsidRDefault="00666791" w:rsidP="00666791">
      <w:pPr>
        <w:pStyle w:val="HeadlineDB"/>
      </w:pPr>
      <w:r>
        <w:t>How to:</w:t>
      </w:r>
    </w:p>
    <w:p w:rsidR="00666791" w:rsidRDefault="00666791" w:rsidP="00666791">
      <w:pPr>
        <w:pStyle w:val="HeadlineDB"/>
      </w:pPr>
    </w:p>
    <w:p w:rsidR="00666791" w:rsidRPr="00666791" w:rsidRDefault="00666791" w:rsidP="00666791">
      <w:pPr>
        <w:pStyle w:val="HeadlineDB"/>
      </w:pPr>
    </w:p>
    <w:sectPr w:rsidR="00666791" w:rsidRPr="00666791" w:rsidSect="00542275">
      <w:headerReference w:type="default" r:id="rId9"/>
      <w:footerReference w:type="default" r:id="rId10"/>
      <w:pgSz w:w="11900" w:h="16840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3A" w:rsidRDefault="00262E3A" w:rsidP="00243561">
      <w:r>
        <w:separator/>
      </w:r>
    </w:p>
  </w:endnote>
  <w:endnote w:type="continuationSeparator" w:id="0">
    <w:p w:rsidR="00262E3A" w:rsidRDefault="00262E3A" w:rsidP="0024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9E" w:rsidRPr="00542275" w:rsidRDefault="002E489E" w:rsidP="00542275">
    <w:pPr>
      <w:pStyle w:val="Footer"/>
      <w:jc w:val="right"/>
      <w:rPr>
        <w:rFonts w:ascii="Franklin Gothic Book" w:hAnsi="Franklin Gothic Book"/>
        <w:sz w:val="18"/>
      </w:rPr>
    </w:pPr>
    <w:r w:rsidRPr="00542275">
      <w:rPr>
        <w:rStyle w:val="PageNumber"/>
        <w:rFonts w:ascii="Franklin Gothic Book" w:hAnsi="Franklin Gothic Book"/>
        <w:sz w:val="18"/>
      </w:rPr>
      <w:fldChar w:fldCharType="begin"/>
    </w:r>
    <w:r w:rsidRPr="00542275">
      <w:rPr>
        <w:rStyle w:val="PageNumber"/>
        <w:rFonts w:ascii="Franklin Gothic Book" w:hAnsi="Franklin Gothic Book"/>
        <w:sz w:val="18"/>
      </w:rPr>
      <w:instrText xml:space="preserve"> PAGE </w:instrText>
    </w:r>
    <w:r w:rsidRPr="00542275">
      <w:rPr>
        <w:rStyle w:val="PageNumber"/>
        <w:rFonts w:ascii="Franklin Gothic Book" w:hAnsi="Franklin Gothic Book"/>
        <w:sz w:val="18"/>
      </w:rPr>
      <w:fldChar w:fldCharType="separate"/>
    </w:r>
    <w:r w:rsidR="00FF5606">
      <w:rPr>
        <w:rStyle w:val="PageNumber"/>
        <w:rFonts w:ascii="Franklin Gothic Book" w:hAnsi="Franklin Gothic Book"/>
        <w:noProof/>
        <w:sz w:val="18"/>
      </w:rPr>
      <w:t>2</w:t>
    </w:r>
    <w:r w:rsidRPr="00542275">
      <w:rPr>
        <w:rStyle w:val="PageNumber"/>
        <w:rFonts w:ascii="Franklin Gothic Book" w:hAnsi="Franklin Gothic Book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3A" w:rsidRDefault="00262E3A" w:rsidP="00243561">
      <w:r>
        <w:separator/>
      </w:r>
    </w:p>
  </w:footnote>
  <w:footnote w:type="continuationSeparator" w:id="0">
    <w:p w:rsidR="00262E3A" w:rsidRDefault="00262E3A" w:rsidP="00243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89E" w:rsidRDefault="002E489E" w:rsidP="00542275">
    <w:pPr>
      <w:pStyle w:val="Header"/>
      <w:rPr>
        <w:rFonts w:ascii="Franklin Gothic Book" w:hAnsi="Franklin Gothic Book"/>
        <w:sz w:val="18"/>
        <w:szCs w:val="18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531"/>
      <w:gridCol w:w="4533"/>
    </w:tblGrid>
    <w:tr w:rsidR="002E489E" w:rsidRPr="00BC5FF8" w:rsidTr="00BC5FF8">
      <w:tc>
        <w:tcPr>
          <w:tcW w:w="4640" w:type="dxa"/>
          <w:shd w:val="clear" w:color="auto" w:fill="auto"/>
        </w:tcPr>
        <w:p w:rsidR="002E489E" w:rsidRPr="00BC5FF8" w:rsidRDefault="00666791" w:rsidP="00542275">
          <w:pPr>
            <w:pStyle w:val="Header"/>
          </w:pPr>
          <w:r>
            <w:rPr>
              <w:noProof/>
              <w:lang w:val="en-GB" w:eastAsia="en-GB"/>
            </w:rPr>
            <w:t>Kazoup</w:t>
          </w:r>
        </w:p>
      </w:tc>
      <w:tc>
        <w:tcPr>
          <w:tcW w:w="4640" w:type="dxa"/>
          <w:shd w:val="clear" w:color="auto" w:fill="auto"/>
          <w:vAlign w:val="center"/>
        </w:tcPr>
        <w:p w:rsidR="002E489E" w:rsidRPr="00BC5FF8" w:rsidRDefault="002E489E" w:rsidP="00BC5FF8">
          <w:pPr>
            <w:pStyle w:val="Header"/>
            <w:jc w:val="right"/>
            <w:rPr>
              <w:rFonts w:ascii="Franklin Gothic Book" w:hAnsi="Franklin Gothic Book"/>
            </w:rPr>
          </w:pPr>
          <w:r w:rsidRPr="00BC5FF8">
            <w:rPr>
              <w:rFonts w:ascii="Franklin Gothic Book" w:hAnsi="Franklin Gothic Book"/>
              <w:sz w:val="18"/>
            </w:rPr>
            <w:t>[Document Title]</w:t>
          </w:r>
        </w:p>
      </w:tc>
    </w:tr>
  </w:tbl>
  <w:p w:rsidR="002E489E" w:rsidRDefault="002E489E" w:rsidP="005422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5E2"/>
    <w:multiLevelType w:val="multilevel"/>
    <w:tmpl w:val="D20E2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61A31"/>
    <w:multiLevelType w:val="hybridMultilevel"/>
    <w:tmpl w:val="4B96196A"/>
    <w:lvl w:ilvl="0" w:tplc="7822546A">
      <w:start w:val="1"/>
      <w:numFmt w:val="bullet"/>
      <w:pStyle w:val="BulletsD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F0EEA"/>
    <w:multiLevelType w:val="hybridMultilevel"/>
    <w:tmpl w:val="CF9C1244"/>
    <w:lvl w:ilvl="0" w:tplc="2068BB02">
      <w:start w:val="1"/>
      <w:numFmt w:val="decimal"/>
      <w:pStyle w:val="NumberedlistD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3F"/>
    <w:rsid w:val="0001510C"/>
    <w:rsid w:val="00022CF7"/>
    <w:rsid w:val="00037485"/>
    <w:rsid w:val="000F3517"/>
    <w:rsid w:val="001C045C"/>
    <w:rsid w:val="001F5D25"/>
    <w:rsid w:val="001F7657"/>
    <w:rsid w:val="00232A77"/>
    <w:rsid w:val="002345F4"/>
    <w:rsid w:val="00243561"/>
    <w:rsid w:val="00262E3A"/>
    <w:rsid w:val="002D35B0"/>
    <w:rsid w:val="002E489E"/>
    <w:rsid w:val="002F3C20"/>
    <w:rsid w:val="0033715D"/>
    <w:rsid w:val="00344A22"/>
    <w:rsid w:val="003C2FF8"/>
    <w:rsid w:val="003F233F"/>
    <w:rsid w:val="00471522"/>
    <w:rsid w:val="00494AEC"/>
    <w:rsid w:val="00522018"/>
    <w:rsid w:val="00542275"/>
    <w:rsid w:val="005514D0"/>
    <w:rsid w:val="00552DE6"/>
    <w:rsid w:val="005B21A7"/>
    <w:rsid w:val="006005C4"/>
    <w:rsid w:val="0061372E"/>
    <w:rsid w:val="00627B7A"/>
    <w:rsid w:val="00650B32"/>
    <w:rsid w:val="0065227B"/>
    <w:rsid w:val="00666791"/>
    <w:rsid w:val="006733B2"/>
    <w:rsid w:val="006F489A"/>
    <w:rsid w:val="00820934"/>
    <w:rsid w:val="00851A87"/>
    <w:rsid w:val="00894B37"/>
    <w:rsid w:val="009E4325"/>
    <w:rsid w:val="00BC4B58"/>
    <w:rsid w:val="00BC5FF8"/>
    <w:rsid w:val="00C57528"/>
    <w:rsid w:val="00C5773F"/>
    <w:rsid w:val="00D45848"/>
    <w:rsid w:val="00D46ECC"/>
    <w:rsid w:val="00D7687C"/>
    <w:rsid w:val="00E17F84"/>
    <w:rsid w:val="00E3046D"/>
    <w:rsid w:val="00E36344"/>
    <w:rsid w:val="00F00D6C"/>
    <w:rsid w:val="00FB046E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890E895C-89C8-4F6B-83CF-1C3DC166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9E4325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6005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5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561"/>
  </w:style>
  <w:style w:type="paragraph" w:styleId="Footer">
    <w:name w:val="footer"/>
    <w:basedOn w:val="Normal"/>
    <w:link w:val="FooterChar"/>
    <w:uiPriority w:val="99"/>
    <w:unhideWhenUsed/>
    <w:rsid w:val="002435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561"/>
  </w:style>
  <w:style w:type="paragraph" w:styleId="BalloonText">
    <w:name w:val="Balloon Text"/>
    <w:basedOn w:val="Normal"/>
    <w:link w:val="BalloonTextChar"/>
    <w:uiPriority w:val="99"/>
    <w:semiHidden/>
    <w:unhideWhenUsed/>
    <w:rsid w:val="002435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356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semiHidden/>
    <w:unhideWhenUsed/>
    <w:rsid w:val="00542275"/>
  </w:style>
  <w:style w:type="paragraph" w:customStyle="1" w:styleId="DocumentTitleDB">
    <w:name w:val="Document_Title_DB"/>
    <w:qFormat/>
    <w:rsid w:val="005B21A7"/>
    <w:pPr>
      <w:spacing w:after="360"/>
    </w:pPr>
    <w:rPr>
      <w:rFonts w:ascii="Calibri" w:hAnsi="Calibri"/>
      <w:b/>
      <w:sz w:val="44"/>
      <w:szCs w:val="24"/>
      <w:lang w:val="en-US"/>
    </w:rPr>
  </w:style>
  <w:style w:type="paragraph" w:customStyle="1" w:styleId="HeadlineDB">
    <w:name w:val="Headline_DB"/>
    <w:qFormat/>
    <w:rsid w:val="005B21A7"/>
    <w:pPr>
      <w:spacing w:before="120" w:after="240"/>
    </w:pPr>
    <w:rPr>
      <w:rFonts w:ascii="Calibri" w:hAnsi="Calibri"/>
      <w:b/>
      <w:sz w:val="32"/>
      <w:szCs w:val="24"/>
      <w:lang w:val="en-US"/>
    </w:rPr>
  </w:style>
  <w:style w:type="paragraph" w:customStyle="1" w:styleId="Subheader1DB">
    <w:name w:val="Subheader_1_DB"/>
    <w:qFormat/>
    <w:rsid w:val="005B21A7"/>
    <w:pPr>
      <w:spacing w:before="240" w:after="120"/>
    </w:pPr>
    <w:rPr>
      <w:rFonts w:ascii="Calibri" w:hAnsi="Calibri"/>
      <w:b/>
      <w:sz w:val="24"/>
      <w:szCs w:val="24"/>
      <w:lang w:val="en-US"/>
    </w:rPr>
  </w:style>
  <w:style w:type="paragraph" w:customStyle="1" w:styleId="Subheader2DB">
    <w:name w:val="Subheader_2_DB"/>
    <w:qFormat/>
    <w:rsid w:val="005B21A7"/>
    <w:pPr>
      <w:spacing w:before="240"/>
    </w:pPr>
    <w:rPr>
      <w:rFonts w:ascii="Calibri" w:hAnsi="Calibri"/>
      <w:b/>
      <w:szCs w:val="24"/>
      <w:lang w:val="en-US"/>
    </w:rPr>
  </w:style>
  <w:style w:type="paragraph" w:customStyle="1" w:styleId="BulletsDB">
    <w:name w:val="Bullets_DB"/>
    <w:qFormat/>
    <w:rsid w:val="005B21A7"/>
    <w:pPr>
      <w:numPr>
        <w:numId w:val="1"/>
      </w:numPr>
      <w:spacing w:after="120"/>
      <w:ind w:left="227" w:hanging="227"/>
    </w:pPr>
    <w:rPr>
      <w:rFonts w:ascii="Calibri" w:hAnsi="Calibri"/>
      <w:szCs w:val="24"/>
      <w:lang w:val="en-US"/>
    </w:rPr>
  </w:style>
  <w:style w:type="paragraph" w:customStyle="1" w:styleId="BodyDB">
    <w:name w:val="Body_DB"/>
    <w:qFormat/>
    <w:rsid w:val="005B21A7"/>
    <w:pPr>
      <w:spacing w:after="120"/>
    </w:pPr>
    <w:rPr>
      <w:rFonts w:ascii="Calibri" w:hAnsi="Calibri"/>
      <w:szCs w:val="24"/>
      <w:lang w:val="en-US"/>
    </w:rPr>
  </w:style>
  <w:style w:type="paragraph" w:customStyle="1" w:styleId="BoxoutcalloutDB">
    <w:name w:val="Box_out/call_out_DB"/>
    <w:qFormat/>
    <w:rsid w:val="005B21A7"/>
    <w:pPr>
      <w:pBdr>
        <w:top w:val="single" w:sz="4" w:space="4" w:color="3C3C3B"/>
        <w:left w:val="single" w:sz="4" w:space="4" w:color="3C3C3B"/>
        <w:bottom w:val="single" w:sz="4" w:space="4" w:color="3C3C3B"/>
        <w:right w:val="single" w:sz="4" w:space="4" w:color="3C3C3B"/>
      </w:pBdr>
      <w:spacing w:after="120"/>
    </w:pPr>
    <w:rPr>
      <w:rFonts w:ascii="Calibri" w:hAnsi="Calibri"/>
      <w:szCs w:val="24"/>
      <w:lang w:val="en-US"/>
    </w:rPr>
  </w:style>
  <w:style w:type="paragraph" w:customStyle="1" w:styleId="CommentsDB">
    <w:name w:val="Comments_DB"/>
    <w:qFormat/>
    <w:rsid w:val="005B21A7"/>
    <w:pPr>
      <w:spacing w:after="120"/>
    </w:pPr>
    <w:rPr>
      <w:rFonts w:ascii="Calibri" w:hAnsi="Calibri"/>
      <w:b/>
      <w:color w:val="C40B2B"/>
      <w:szCs w:val="24"/>
      <w:lang w:val="en-US"/>
    </w:rPr>
  </w:style>
  <w:style w:type="paragraph" w:customStyle="1" w:styleId="NumberedlistDB">
    <w:name w:val="Numbered_list_DB"/>
    <w:qFormat/>
    <w:rsid w:val="005B21A7"/>
    <w:pPr>
      <w:numPr>
        <w:numId w:val="2"/>
      </w:numPr>
      <w:spacing w:after="120"/>
      <w:ind w:left="227" w:hanging="227"/>
    </w:pPr>
    <w:rPr>
      <w:rFonts w:ascii="Calibri" w:hAnsi="Calibri"/>
      <w:szCs w:val="24"/>
      <w:lang w:val="en-US"/>
    </w:rPr>
  </w:style>
  <w:style w:type="paragraph" w:customStyle="1" w:styleId="LinkURLDB">
    <w:name w:val="Link/URL_DB"/>
    <w:qFormat/>
    <w:rsid w:val="005B21A7"/>
    <w:pPr>
      <w:spacing w:after="120"/>
    </w:pPr>
    <w:rPr>
      <w:rFonts w:ascii="Calibri" w:hAnsi="Calibri"/>
      <w:color w:val="548DD4"/>
      <w:szCs w:val="24"/>
      <w:u w:val="single"/>
      <w:lang w:val="en-US"/>
    </w:rPr>
  </w:style>
  <w:style w:type="paragraph" w:styleId="NormalWeb">
    <w:name w:val="Normal (Web)"/>
    <w:basedOn w:val="Normal"/>
    <w:uiPriority w:val="99"/>
    <w:semiHidden/>
    <w:unhideWhenUsed/>
    <w:rsid w:val="00E17F84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Introparagraph">
    <w:name w:val="Intro paragraph"/>
    <w:qFormat/>
    <w:rsid w:val="005B21A7"/>
    <w:pPr>
      <w:spacing w:after="360"/>
    </w:pPr>
    <w:rPr>
      <w:rFonts w:ascii="Calibri" w:hAnsi="Calibri"/>
      <w:sz w:val="24"/>
      <w:szCs w:val="24"/>
    </w:rPr>
  </w:style>
  <w:style w:type="character" w:customStyle="1" w:styleId="Heading1Char">
    <w:name w:val="Heading 1 Char"/>
    <w:link w:val="Heading1"/>
    <w:uiPriority w:val="9"/>
    <w:rsid w:val="009E4325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TOC1">
    <w:name w:val="toc 1"/>
    <w:basedOn w:val="BodyDB"/>
    <w:next w:val="Normal"/>
    <w:autoRedefine/>
    <w:uiPriority w:val="39"/>
    <w:unhideWhenUsed/>
    <w:rsid w:val="005B21A7"/>
    <w:rPr>
      <w:sz w:val="24"/>
    </w:rPr>
  </w:style>
  <w:style w:type="paragraph" w:styleId="TOC2">
    <w:name w:val="toc 2"/>
    <w:basedOn w:val="BodyDB"/>
    <w:next w:val="Normal"/>
    <w:autoRedefine/>
    <w:uiPriority w:val="39"/>
    <w:unhideWhenUsed/>
    <w:rsid w:val="005B21A7"/>
    <w:pPr>
      <w:ind w:left="24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B21A7"/>
    <w:pPr>
      <w:ind w:left="480"/>
    </w:pPr>
    <w:rPr>
      <w:rFonts w:ascii="Calibri" w:hAnsi="Calibr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B21A7"/>
    <w:pPr>
      <w:ind w:left="720"/>
    </w:pPr>
    <w:rPr>
      <w:rFonts w:ascii="Calibri" w:hAnsi="Calibri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5B21A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B21A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B21A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B21A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B21A7"/>
    <w:pPr>
      <w:ind w:left="1920"/>
    </w:pPr>
  </w:style>
  <w:style w:type="character" w:styleId="Hyperlink">
    <w:name w:val="Hyperlink"/>
    <w:basedOn w:val="DefaultParagraphFont"/>
    <w:uiPriority w:val="99"/>
    <w:unhideWhenUsed/>
    <w:rsid w:val="00232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.kaz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kazou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Luke Gain</cp:lastModifiedBy>
  <cp:revision>18</cp:revision>
  <dcterms:created xsi:type="dcterms:W3CDTF">2015-02-06T14:56:00Z</dcterms:created>
  <dcterms:modified xsi:type="dcterms:W3CDTF">2015-02-09T13:58:00Z</dcterms:modified>
</cp:coreProperties>
</file>