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rmi8tjv20ac" w:id="0"/>
      <w:bookmarkEnd w:id="0"/>
      <w:r w:rsidDel="00000000" w:rsidR="00000000" w:rsidRPr="00000000">
        <w:rPr>
          <w:rtl w:val="0"/>
        </w:rPr>
        <w:t xml:space="preserve">CPSC 531 - Advanced Databases - Fall 2019</w:t>
      </w:r>
    </w:p>
    <w:p w:rsidR="00000000" w:rsidDel="00000000" w:rsidP="00000000" w:rsidRDefault="00000000" w:rsidRPr="00000000" w14:paraId="00000002">
      <w:pPr>
        <w:pStyle w:val="Heading2"/>
        <w:rPr/>
      </w:pPr>
      <w:bookmarkStart w:colFirst="0" w:colLast="0" w:name="_ntnm7fc7znix" w:id="1"/>
      <w:bookmarkEnd w:id="1"/>
      <w:r w:rsidDel="00000000" w:rsidR="00000000" w:rsidRPr="00000000">
        <w:rPr>
          <w:rtl w:val="0"/>
        </w:rPr>
        <w:t xml:space="preserve">Project 1, due October 8</w:t>
      </w:r>
    </w:p>
    <w:p w:rsidR="00000000" w:rsidDel="00000000" w:rsidP="00000000" w:rsidRDefault="00000000" w:rsidRPr="00000000" w14:paraId="00000003">
      <w:pPr>
        <w:pStyle w:val="Heading3"/>
        <w:rPr/>
      </w:pPr>
      <w:bookmarkStart w:colFirst="0" w:colLast="0" w:name="_lkuv5bap4sjd" w:id="2"/>
      <w:bookmarkEnd w:id="2"/>
      <w:r w:rsidDel="00000000" w:rsidR="00000000" w:rsidRPr="00000000">
        <w:rPr>
          <w:rtl w:val="0"/>
        </w:rPr>
        <w:t xml:space="preserve">RDBMS and Database</w:t>
      </w:r>
    </w:p>
    <w:p w:rsidR="00000000" w:rsidDel="00000000" w:rsidP="00000000" w:rsidRDefault="00000000" w:rsidRPr="00000000" w14:paraId="00000004">
      <w:pPr>
        <w:spacing w:after="200" w:lineRule="auto"/>
        <w:rPr/>
      </w:pPr>
      <w:r w:rsidDel="00000000" w:rsidR="00000000" w:rsidRPr="00000000">
        <w:rPr>
          <w:rtl w:val="0"/>
        </w:rPr>
        <w:t xml:space="preserve">The RDBMS for this project is the </w:t>
      </w:r>
      <w:hyperlink r:id="rId6">
        <w:r w:rsidDel="00000000" w:rsidR="00000000" w:rsidRPr="00000000">
          <w:rPr>
            <w:color w:val="1155cc"/>
            <w:u w:val="single"/>
            <w:rtl w:val="0"/>
          </w:rPr>
          <w:t xml:space="preserve">Datalog Educational System</w:t>
        </w:r>
      </w:hyperlink>
      <w:r w:rsidDel="00000000" w:rsidR="00000000" w:rsidRPr="00000000">
        <w:rPr>
          <w:rtl w:val="0"/>
        </w:rPr>
        <w:t xml:space="preserve">, or DES.</w:t>
      </w:r>
    </w:p>
    <w:p w:rsidR="00000000" w:rsidDel="00000000" w:rsidP="00000000" w:rsidRDefault="00000000" w:rsidRPr="00000000" w14:paraId="00000005">
      <w:pPr>
        <w:spacing w:after="200" w:lineRule="auto"/>
        <w:rPr/>
      </w:pPr>
      <w:r w:rsidDel="00000000" w:rsidR="00000000" w:rsidRPr="00000000">
        <w:rPr>
          <w:rtl w:val="0"/>
        </w:rPr>
        <w:t xml:space="preserve">The database is Luis Rocha’s </w:t>
      </w:r>
      <w:hyperlink r:id="rId7">
        <w:r w:rsidDel="00000000" w:rsidR="00000000" w:rsidRPr="00000000">
          <w:rPr>
            <w:color w:val="1155cc"/>
            <w:u w:val="single"/>
            <w:rtl w:val="0"/>
          </w:rPr>
          <w:t xml:space="preserve">Chinook Database</w:t>
        </w:r>
      </w:hyperlink>
      <w:r w:rsidDel="00000000" w:rsidR="00000000" w:rsidRPr="00000000">
        <w:rPr>
          <w:rtl w:val="0"/>
        </w:rPr>
        <w:t xml:space="preserve">, modified for use with DES.</w:t>
      </w:r>
    </w:p>
    <w:p w:rsidR="00000000" w:rsidDel="00000000" w:rsidP="00000000" w:rsidRDefault="00000000" w:rsidRPr="00000000" w14:paraId="00000006">
      <w:pPr>
        <w:pStyle w:val="Heading3"/>
        <w:rPr/>
      </w:pPr>
      <w:bookmarkStart w:colFirst="0" w:colLast="0" w:name="_kmmpnrjkp7gp" w:id="3"/>
      <w:bookmarkEnd w:id="3"/>
      <w:r w:rsidDel="00000000" w:rsidR="00000000" w:rsidRPr="00000000">
        <w:rPr>
          <w:rtl w:val="0"/>
        </w:rPr>
        <w:t xml:space="preserve">Platforms</w:t>
      </w:r>
    </w:p>
    <w:p w:rsidR="00000000" w:rsidDel="00000000" w:rsidP="00000000" w:rsidRDefault="00000000" w:rsidRPr="00000000" w14:paraId="00000007">
      <w:pPr>
        <w:spacing w:after="200" w:lineRule="auto"/>
        <w:rPr/>
      </w:pPr>
      <w:r w:rsidDel="00000000" w:rsidR="00000000" w:rsidRPr="00000000">
        <w:rPr>
          <w:rtl w:val="0"/>
        </w:rPr>
        <w:t xml:space="preserve">You may use any platform supported by DES to develop and test your queries, but note that per the </w:t>
      </w:r>
      <w:hyperlink r:id="rId8">
        <w:r w:rsidDel="00000000" w:rsidR="00000000" w:rsidRPr="00000000">
          <w:rPr>
            <w:color w:val="1155cc"/>
            <w:u w:val="single"/>
            <w:rtl w:val="0"/>
          </w:rPr>
          <w:t xml:space="preserve">Syllabus</w:t>
        </w:r>
      </w:hyperlink>
      <w:r w:rsidDel="00000000" w:rsidR="00000000" w:rsidRPr="00000000">
        <w:rPr>
          <w:rtl w:val="0"/>
        </w:rPr>
        <w:t xml:space="preserve"> the test environment for projects in this course is a </w:t>
      </w:r>
      <w:hyperlink r:id="rId9">
        <w:r w:rsidDel="00000000" w:rsidR="00000000" w:rsidRPr="00000000">
          <w:rPr>
            <w:color w:val="1155cc"/>
            <w:u w:val="single"/>
            <w:rtl w:val="0"/>
          </w:rPr>
          <w:t xml:space="preserve">Tuffix 2019 Edition r2</w:t>
        </w:r>
      </w:hyperlink>
      <w:r w:rsidDel="00000000" w:rsidR="00000000" w:rsidRPr="00000000">
        <w:rPr>
          <w:rtl w:val="0"/>
        </w:rPr>
        <w:t xml:space="preserve"> Virtual Machine. It is your team’s responsibility to ensure that your code runs on this platform.</w:t>
      </w:r>
    </w:p>
    <w:p w:rsidR="00000000" w:rsidDel="00000000" w:rsidP="00000000" w:rsidRDefault="00000000" w:rsidRPr="00000000" w14:paraId="00000008">
      <w:pPr>
        <w:spacing w:after="200" w:lineRule="auto"/>
        <w:rPr/>
      </w:pPr>
      <w:r w:rsidDel="00000000" w:rsidR="00000000" w:rsidRPr="00000000">
        <w:rPr>
          <w:rtl w:val="0"/>
        </w:rPr>
        <w:t xml:space="preserve">You can download the 64-bit console version of DES for Tuffix from </w:t>
      </w:r>
      <w:hyperlink r:id="rId10">
        <w:r w:rsidDel="00000000" w:rsidR="00000000" w:rsidRPr="00000000">
          <w:rPr>
            <w:color w:val="1155cc"/>
            <w:u w:val="single"/>
            <w:rtl w:val="0"/>
          </w:rPr>
          <w:t xml:space="preserve">this link</w:t>
        </w:r>
      </w:hyperlink>
      <w:r w:rsidDel="00000000" w:rsidR="00000000" w:rsidRPr="00000000">
        <w:rPr>
          <w:rtl w:val="0"/>
        </w:rPr>
        <w:t xml:space="preserve">.</w:t>
      </w:r>
    </w:p>
    <w:p w:rsidR="00000000" w:rsidDel="00000000" w:rsidP="00000000" w:rsidRDefault="00000000" w:rsidRPr="00000000" w14:paraId="00000009">
      <w:pPr>
        <w:spacing w:after="200" w:lineRule="auto"/>
        <w:rPr/>
      </w:pPr>
      <w:r w:rsidDel="00000000" w:rsidR="00000000" w:rsidRPr="00000000">
        <w:rPr>
          <w:rtl w:val="0"/>
        </w:rPr>
        <w:t xml:space="preserve">Once you have downloaded DES, use the following commands to install </w:t>
      </w:r>
      <w:hyperlink r:id="rId11">
        <w:r w:rsidDel="00000000" w:rsidR="00000000" w:rsidRPr="00000000">
          <w:rPr>
            <w:rFonts w:ascii="Consolas" w:cs="Consolas" w:eastAsia="Consolas" w:hAnsi="Consolas"/>
            <w:color w:val="1155cc"/>
            <w:u w:val="single"/>
            <w:rtl w:val="0"/>
          </w:rPr>
          <w:t xml:space="preserve">rlwrap</w:t>
        </w:r>
      </w:hyperlink>
      <w:r w:rsidDel="00000000" w:rsidR="00000000" w:rsidRPr="00000000">
        <w:rPr>
          <w:rtl w:val="0"/>
        </w:rPr>
        <w:t xml:space="preserve">, which will make it easier to interact with the DES console by providing line editing and command history:</w:t>
      </w:r>
    </w:p>
    <w:p w:rsidR="00000000" w:rsidDel="00000000" w:rsidP="00000000" w:rsidRDefault="00000000" w:rsidRPr="00000000" w14:paraId="0000000A">
      <w:pPr>
        <w:spacing w:after="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sudo apt update</w:t>
      </w:r>
    </w:p>
    <w:p w:rsidR="00000000" w:rsidDel="00000000" w:rsidP="00000000" w:rsidRDefault="00000000" w:rsidRPr="00000000" w14:paraId="0000000B">
      <w:pPr>
        <w:spacing w:after="200" w:lineRule="auto"/>
        <w:ind w:left="720" w:firstLine="0"/>
        <w:rPr>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sudo apt install --yes rlwrap</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Then use the following commands to extract and start DES:</w:t>
      </w:r>
    </w:p>
    <w:p w:rsidR="00000000" w:rsidDel="00000000" w:rsidP="00000000" w:rsidRDefault="00000000" w:rsidRPr="00000000" w14:paraId="0000000D">
      <w:pPr>
        <w:spacing w:after="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unzip ~/Downloads/DES6.2Linux64SICStus.zip</w:t>
      </w:r>
    </w:p>
    <w:p w:rsidR="00000000" w:rsidDel="00000000" w:rsidP="00000000" w:rsidRDefault="00000000" w:rsidRPr="00000000" w14:paraId="0000000E">
      <w:pPr>
        <w:ind w:left="72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cd des</w:t>
      </w:r>
    </w:p>
    <w:p w:rsidR="00000000" w:rsidDel="00000000" w:rsidP="00000000" w:rsidRDefault="00000000" w:rsidRPr="00000000" w14:paraId="0000000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chmod +x des des_start</w:t>
      </w:r>
      <w:r w:rsidDel="00000000" w:rsidR="00000000" w:rsidRPr="00000000">
        <w:rPr>
          <w:rtl w:val="0"/>
        </w:rPr>
      </w:r>
    </w:p>
    <w:p w:rsidR="00000000" w:rsidDel="00000000" w:rsidP="00000000" w:rsidRDefault="00000000" w:rsidRPr="00000000" w14:paraId="00000010">
      <w:pPr>
        <w:spacing w:after="20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rlwrap ./des</w:t>
      </w:r>
    </w:p>
    <w:p w:rsidR="00000000" w:rsidDel="00000000" w:rsidP="00000000" w:rsidRDefault="00000000" w:rsidRPr="00000000" w14:paraId="00000011">
      <w:pPr>
        <w:pStyle w:val="Heading3"/>
        <w:rPr/>
      </w:pPr>
      <w:bookmarkStart w:colFirst="0" w:colLast="0" w:name="_l9m76nglb8t0" w:id="4"/>
      <w:bookmarkEnd w:id="4"/>
      <w:r w:rsidDel="00000000" w:rsidR="00000000" w:rsidRPr="00000000">
        <w:rPr>
          <w:rtl w:val="0"/>
        </w:rPr>
        <w:t xml:space="preserve">Loading the Database</w:t>
      </w:r>
    </w:p>
    <w:p w:rsidR="00000000" w:rsidDel="00000000" w:rsidP="00000000" w:rsidRDefault="00000000" w:rsidRPr="00000000" w14:paraId="00000012">
      <w:pPr>
        <w:spacing w:after="200" w:lineRule="auto"/>
        <w:rPr/>
      </w:pPr>
      <w:r w:rsidDel="00000000" w:rsidR="00000000" w:rsidRPr="00000000">
        <w:rPr>
          <w:rtl w:val="0"/>
        </w:rPr>
        <w:t xml:space="preserve">Download the database file </w:t>
      </w:r>
      <w:hyperlink r:id="rId12">
        <w:r w:rsidDel="00000000" w:rsidR="00000000" w:rsidRPr="00000000">
          <w:rPr>
            <w:rFonts w:ascii="Consolas" w:cs="Consolas" w:eastAsia="Consolas" w:hAnsi="Consolas"/>
            <w:color w:val="1155cc"/>
            <w:u w:val="single"/>
            <w:rtl w:val="0"/>
          </w:rPr>
          <w:t xml:space="preserve">Chinook_DES.ddb</w:t>
        </w:r>
      </w:hyperlink>
      <w:r w:rsidDel="00000000" w:rsidR="00000000" w:rsidRPr="00000000">
        <w:rPr>
          <w:rtl w:val="0"/>
        </w:rPr>
        <w:t xml:space="preserve"> and place it in the same directory where you extracted DES. The database can be loaded with the following command:</w:t>
      </w:r>
    </w:p>
    <w:p w:rsidR="00000000" w:rsidDel="00000000" w:rsidP="00000000" w:rsidRDefault="00000000" w:rsidRPr="00000000" w14:paraId="00000013">
      <w:pPr>
        <w:spacing w:after="20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DES&gt; </w:t>
      </w:r>
      <w:r w:rsidDel="00000000" w:rsidR="00000000" w:rsidRPr="00000000">
        <w:rPr>
          <w:rFonts w:ascii="Consolas" w:cs="Consolas" w:eastAsia="Consolas" w:hAnsi="Consolas"/>
          <w:b w:val="1"/>
          <w:rtl w:val="0"/>
        </w:rPr>
        <w:t xml:space="preserve">/restore_ddb Chinook_DES.ddb</w:t>
      </w:r>
    </w:p>
    <w:p w:rsidR="00000000" w:rsidDel="00000000" w:rsidP="00000000" w:rsidRDefault="00000000" w:rsidRPr="00000000" w14:paraId="00000014">
      <w:pPr>
        <w:spacing w:after="200" w:lineRule="auto"/>
        <w:rPr/>
      </w:pPr>
      <w:r w:rsidDel="00000000" w:rsidR="00000000" w:rsidRPr="00000000">
        <w:rPr>
          <w:rtl w:val="0"/>
        </w:rPr>
        <w:t xml:space="preserve">Note that the database will take a while to load. (On my laptop it takes about 30 seconds.)</w:t>
      </w:r>
    </w:p>
    <w:p w:rsidR="00000000" w:rsidDel="00000000" w:rsidP="00000000" w:rsidRDefault="00000000" w:rsidRPr="00000000" w14:paraId="00000015">
      <w:pPr>
        <w:spacing w:after="200" w:lineRule="auto"/>
        <w:rPr/>
      </w:pPr>
      <w:r w:rsidDel="00000000" w:rsidR="00000000" w:rsidRPr="00000000">
        <w:rPr>
          <w:rtl w:val="0"/>
        </w:rPr>
        <w:t xml:space="preserve">You can view the database schema with </w:t>
      </w:r>
      <w:r w:rsidDel="00000000" w:rsidR="00000000" w:rsidRPr="00000000">
        <w:rPr>
          <w:rFonts w:ascii="Consolas" w:cs="Consolas" w:eastAsia="Consolas" w:hAnsi="Consolas"/>
          <w:rtl w:val="0"/>
        </w:rPr>
        <w:t xml:space="preserve">/dbschema</w:t>
      </w:r>
      <w:r w:rsidDel="00000000" w:rsidR="00000000" w:rsidRPr="00000000">
        <w:rPr>
          <w:rtl w:val="0"/>
        </w:rPr>
        <w:t xml:space="preserve"> command, or by downloading and viewing </w:t>
      </w:r>
      <w:hyperlink r:id="rId13">
        <w:r w:rsidDel="00000000" w:rsidR="00000000" w:rsidRPr="00000000">
          <w:rPr>
            <w:rFonts w:ascii="Consolas" w:cs="Consolas" w:eastAsia="Consolas" w:hAnsi="Consolas"/>
            <w:color w:val="1155cc"/>
            <w:u w:val="single"/>
            <w:rtl w:val="0"/>
          </w:rPr>
          <w:t xml:space="preserve">Chinook_DES.sql</w:t>
        </w:r>
      </w:hyperlink>
      <w:r w:rsidDel="00000000" w:rsidR="00000000" w:rsidRPr="00000000">
        <w:rPr>
          <w:rtl w:val="0"/>
        </w:rPr>
        <w:t xml:space="preserve">.</w:t>
      </w:r>
    </w:p>
    <w:p w:rsidR="00000000" w:rsidDel="00000000" w:rsidP="00000000" w:rsidRDefault="00000000" w:rsidRPr="00000000" w14:paraId="00000016">
      <w:pPr>
        <w:pStyle w:val="Heading4"/>
        <w:spacing w:after="200" w:lineRule="auto"/>
        <w:rPr/>
      </w:pPr>
      <w:bookmarkStart w:colFirst="0" w:colLast="0" w:name="_962zmr5l6b22" w:id="5"/>
      <w:bookmarkEnd w:id="5"/>
      <w:r w:rsidDel="00000000" w:rsidR="00000000" w:rsidRPr="00000000">
        <w:rPr>
          <w:rtl w:val="0"/>
        </w:rPr>
        <w:t xml:space="preserve">Recreating the database</w:t>
      </w:r>
    </w:p>
    <w:p w:rsidR="00000000" w:rsidDel="00000000" w:rsidP="00000000" w:rsidRDefault="00000000" w:rsidRPr="00000000" w14:paraId="00000017">
      <w:pPr>
        <w:spacing w:after="200" w:lineRule="auto"/>
        <w:rPr/>
      </w:pPr>
      <w:r w:rsidDel="00000000" w:rsidR="00000000" w:rsidRPr="00000000">
        <w:rPr>
          <w:rtl w:val="0"/>
        </w:rPr>
        <w:t xml:space="preserve">If the database does not load, you can recreate the database and save it again using the following commands:</w:t>
      </w:r>
    </w:p>
    <w:p w:rsidR="00000000" w:rsidDel="00000000" w:rsidP="00000000" w:rsidRDefault="00000000" w:rsidRPr="00000000" w14:paraId="00000018">
      <w:pPr>
        <w:spacing w:after="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DES&gt; </w:t>
      </w:r>
      <w:r w:rsidDel="00000000" w:rsidR="00000000" w:rsidRPr="00000000">
        <w:rPr>
          <w:rFonts w:ascii="Consolas" w:cs="Consolas" w:eastAsia="Consolas" w:hAnsi="Consolas"/>
          <w:b w:val="1"/>
          <w:rtl w:val="0"/>
        </w:rPr>
        <w:t xml:space="preserve">/process Chinook_DES.sql</w:t>
      </w:r>
    </w:p>
    <w:p w:rsidR="00000000" w:rsidDel="00000000" w:rsidP="00000000" w:rsidRDefault="00000000" w:rsidRPr="00000000" w14:paraId="00000019">
      <w:pPr>
        <w:spacing w:after="20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DES&gt; </w:t>
      </w:r>
      <w:r w:rsidDel="00000000" w:rsidR="00000000" w:rsidRPr="00000000">
        <w:rPr>
          <w:rFonts w:ascii="Consolas" w:cs="Consolas" w:eastAsia="Consolas" w:hAnsi="Consolas"/>
          <w:b w:val="1"/>
          <w:rtl w:val="0"/>
        </w:rPr>
        <w:t xml:space="preserve">/save_ddb Chinook_DES.ddb</w:t>
      </w:r>
    </w:p>
    <w:p w:rsidR="00000000" w:rsidDel="00000000" w:rsidP="00000000" w:rsidRDefault="00000000" w:rsidRPr="00000000" w14:paraId="0000001A">
      <w:pPr>
        <w:rPr/>
      </w:pPr>
      <w:r w:rsidDel="00000000" w:rsidR="00000000" w:rsidRPr="00000000">
        <w:rPr>
          <w:rtl w:val="0"/>
        </w:rPr>
        <w:t xml:space="preserve">but note that this process will take several minutes to complete.</w:t>
      </w:r>
    </w:p>
    <w:p w:rsidR="00000000" w:rsidDel="00000000" w:rsidP="00000000" w:rsidRDefault="00000000" w:rsidRPr="00000000" w14:paraId="0000001B">
      <w:pPr>
        <w:pStyle w:val="Heading3"/>
        <w:rPr/>
      </w:pPr>
      <w:bookmarkStart w:colFirst="0" w:colLast="0" w:name="_1mkrn4quhbhv" w:id="6"/>
      <w:bookmarkEnd w:id="6"/>
      <w:r w:rsidDel="00000000" w:rsidR="00000000" w:rsidRPr="00000000">
        <w:rPr>
          <w:rtl w:val="0"/>
        </w:rPr>
        <w:t xml:space="preserve">Queries</w:t>
      </w:r>
    </w:p>
    <w:p w:rsidR="00000000" w:rsidDel="00000000" w:rsidP="00000000" w:rsidRDefault="00000000" w:rsidRPr="00000000" w14:paraId="0000001C">
      <w:pPr>
        <w:spacing w:after="200" w:lineRule="auto"/>
        <w:rPr/>
      </w:pPr>
      <w:r w:rsidDel="00000000" w:rsidR="00000000" w:rsidRPr="00000000">
        <w:rPr>
          <w:rtl w:val="0"/>
        </w:rPr>
        <w:t xml:space="preserve">Write queries in Relational Algebra, Tuple Relational Calculus, and Domain Relational Calculus to determine each of the following: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Albums by the artist “Red Hot Chili Peppers.”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Genres associated with the artist “U2.”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Names of tracks on playlist “Grunge” and their associated artists and albums.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Names and email addresses of customers who bought tracks in playlist “TV Shows.”</w:t>
      </w:r>
    </w:p>
    <w:p w:rsidR="00000000" w:rsidDel="00000000" w:rsidP="00000000" w:rsidRDefault="00000000" w:rsidRPr="00000000" w14:paraId="00000021">
      <w:pPr>
        <w:numPr>
          <w:ilvl w:val="0"/>
          <w:numId w:val="1"/>
        </w:numPr>
        <w:spacing w:after="200" w:lineRule="auto"/>
        <w:ind w:left="720" w:hanging="360"/>
        <w:rPr>
          <w:u w:val="none"/>
        </w:rPr>
      </w:pPr>
      <w:r w:rsidDel="00000000" w:rsidR="00000000" w:rsidRPr="00000000">
        <w:rPr>
          <w:rtl w:val="0"/>
        </w:rPr>
        <w:t xml:space="preserve">Names of the support representatives whose customers bought tracks in “Purchased AAC audio file” format.</w:t>
      </w:r>
    </w:p>
    <w:p w:rsidR="00000000" w:rsidDel="00000000" w:rsidP="00000000" w:rsidRDefault="00000000" w:rsidRPr="00000000" w14:paraId="00000022">
      <w:pPr>
        <w:pStyle w:val="Heading4"/>
        <w:rPr/>
      </w:pPr>
      <w:bookmarkStart w:colFirst="0" w:colLast="0" w:name="_9p5wovbbd7lg" w:id="7"/>
      <w:bookmarkEnd w:id="7"/>
      <w:r w:rsidDel="00000000" w:rsidR="00000000" w:rsidRPr="00000000">
        <w:rPr>
          <w:rtl w:val="0"/>
        </w:rPr>
        <w:t xml:space="preserve">Query Syntax</w:t>
      </w:r>
    </w:p>
    <w:p w:rsidR="00000000" w:rsidDel="00000000" w:rsidP="00000000" w:rsidRDefault="00000000" w:rsidRPr="00000000" w14:paraId="00000023">
      <w:pPr>
        <w:spacing w:after="200" w:lineRule="auto"/>
        <w:rPr/>
      </w:pPr>
      <w:r w:rsidDel="00000000" w:rsidR="00000000" w:rsidRPr="00000000">
        <w:rPr>
          <w:rtl w:val="0"/>
        </w:rPr>
        <w:t xml:space="preserve">You can switch between query languages using the commands </w:t>
      </w:r>
      <w:r w:rsidDel="00000000" w:rsidR="00000000" w:rsidRPr="00000000">
        <w:rPr>
          <w:rFonts w:ascii="Consolas" w:cs="Consolas" w:eastAsia="Consolas" w:hAnsi="Consolas"/>
          <w:rtl w:val="0"/>
        </w:rPr>
        <w:t xml:space="preserve">/ra</w:t>
      </w:r>
      <w:r w:rsidDel="00000000" w:rsidR="00000000" w:rsidRPr="00000000">
        <w:rPr>
          <w:rtl w:val="0"/>
        </w:rPr>
        <w:t xml:space="preserve">, </w:t>
      </w:r>
      <w:r w:rsidDel="00000000" w:rsidR="00000000" w:rsidRPr="00000000">
        <w:rPr>
          <w:rFonts w:ascii="Consolas" w:cs="Consolas" w:eastAsia="Consolas" w:hAnsi="Consolas"/>
          <w:rtl w:val="0"/>
        </w:rPr>
        <w:t xml:space="preserve">/trc</w:t>
      </w:r>
      <w:r w:rsidDel="00000000" w:rsidR="00000000" w:rsidRPr="00000000">
        <w:rPr>
          <w:rtl w:val="0"/>
        </w:rPr>
        <w:t xml:space="preserve">, and </w:t>
      </w:r>
      <w:r w:rsidDel="00000000" w:rsidR="00000000" w:rsidRPr="00000000">
        <w:rPr>
          <w:rFonts w:ascii="Consolas" w:cs="Consolas" w:eastAsia="Consolas" w:hAnsi="Consolas"/>
          <w:rtl w:val="0"/>
        </w:rPr>
        <w:t xml:space="preserve">/drc</w:t>
      </w:r>
      <w:r w:rsidDel="00000000" w:rsidR="00000000" w:rsidRPr="00000000">
        <w:rPr>
          <w:rtl w:val="0"/>
        </w:rPr>
        <w:t xml:space="preserve">. Consult </w:t>
      </w:r>
      <w:r w:rsidDel="00000000" w:rsidR="00000000" w:rsidRPr="00000000">
        <w:rPr>
          <w:rFonts w:ascii="Consolas" w:cs="Consolas" w:eastAsia="Consolas" w:hAnsi="Consolas"/>
          <w:rtl w:val="0"/>
        </w:rPr>
        <w:t xml:space="preserve">examples/*.ra</w:t>
      </w:r>
      <w:r w:rsidDel="00000000" w:rsidR="00000000" w:rsidRPr="00000000">
        <w:rPr>
          <w:rtl w:val="0"/>
        </w:rPr>
        <w:t xml:space="preserve">, </w:t>
      </w:r>
      <w:r w:rsidDel="00000000" w:rsidR="00000000" w:rsidRPr="00000000">
        <w:rPr>
          <w:rFonts w:ascii="Consolas" w:cs="Consolas" w:eastAsia="Consolas" w:hAnsi="Consolas"/>
          <w:rtl w:val="0"/>
        </w:rPr>
        <w:t xml:space="preserve">examples/*.trc</w:t>
      </w:r>
      <w:r w:rsidDel="00000000" w:rsidR="00000000" w:rsidRPr="00000000">
        <w:rPr>
          <w:rtl w:val="0"/>
        </w:rPr>
        <w:t xml:space="preserve">, </w:t>
      </w:r>
      <w:r w:rsidDel="00000000" w:rsidR="00000000" w:rsidRPr="00000000">
        <w:rPr>
          <w:rFonts w:ascii="Consolas" w:cs="Consolas" w:eastAsia="Consolas" w:hAnsi="Consolas"/>
          <w:rtl w:val="0"/>
        </w:rPr>
        <w:t xml:space="preserve">examples/*.drc</w:t>
      </w:r>
      <w:r w:rsidDel="00000000" w:rsidR="00000000" w:rsidRPr="00000000">
        <w:rPr>
          <w:rtl w:val="0"/>
        </w:rPr>
        <w:t xml:space="preserve">, and </w:t>
      </w:r>
      <w:r w:rsidDel="00000000" w:rsidR="00000000" w:rsidRPr="00000000">
        <w:rPr>
          <w:rFonts w:ascii="Consolas" w:cs="Consolas" w:eastAsia="Consolas" w:hAnsi="Consolas"/>
          <w:rtl w:val="0"/>
        </w:rPr>
        <w:t xml:space="preserve">doc/manualDES.pdf</w:t>
      </w:r>
      <w:r w:rsidDel="00000000" w:rsidR="00000000" w:rsidRPr="00000000">
        <w:rPr>
          <w:rtl w:val="0"/>
        </w:rPr>
        <w:t xml:space="preserve"> for query syntax.</w:t>
      </w:r>
    </w:p>
    <w:p w:rsidR="00000000" w:rsidDel="00000000" w:rsidP="00000000" w:rsidRDefault="00000000" w:rsidRPr="00000000" w14:paraId="00000024">
      <w:pPr>
        <w:spacing w:after="200" w:lineRule="auto"/>
        <w:rPr/>
      </w:pPr>
      <w:r w:rsidDel="00000000" w:rsidR="00000000" w:rsidRPr="00000000">
        <w:rPr>
          <w:rtl w:val="0"/>
        </w:rPr>
        <w:t xml:space="preserve">Note in particular that per pp. 152 and 159, domain and tuple variables must begin with uppercase variable and the names of relations must be surrounded by single quotes. For example, the following TRC query should return all tuples in the Playlist relation:</w:t>
      </w:r>
    </w:p>
    <w:p w:rsidR="00000000" w:rsidDel="00000000" w:rsidP="00000000" w:rsidRDefault="00000000" w:rsidRPr="00000000" w14:paraId="00000025">
      <w:pPr>
        <w:spacing w:after="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P | 'Playlist'(P) }</w:t>
      </w:r>
    </w:p>
    <w:p w:rsidR="00000000" w:rsidDel="00000000" w:rsidP="00000000" w:rsidRDefault="00000000" w:rsidRPr="00000000" w14:paraId="00000026">
      <w:pPr>
        <w:pStyle w:val="Heading4"/>
        <w:rPr/>
      </w:pPr>
      <w:bookmarkStart w:colFirst="0" w:colLast="0" w:name="_36r3sp9qpx7z" w:id="8"/>
      <w:bookmarkEnd w:id="8"/>
      <w:r w:rsidDel="00000000" w:rsidR="00000000" w:rsidRPr="00000000">
        <w:rPr>
          <w:rtl w:val="0"/>
        </w:rPr>
        <w:t xml:space="preserve">Tips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Attribute names are not unique across tables, so be careful with natural joins.</w:t>
      </w:r>
      <w:r w:rsidDel="00000000" w:rsidR="00000000" w:rsidRPr="00000000">
        <w:rPr>
          <w:rtl w:val="0"/>
        </w:rPr>
      </w:r>
    </w:p>
    <w:p w:rsidR="00000000" w:rsidDel="00000000" w:rsidP="00000000" w:rsidRDefault="00000000" w:rsidRPr="00000000" w14:paraId="00000028">
      <w:pPr>
        <w:pStyle w:val="Heading3"/>
        <w:rPr/>
      </w:pPr>
      <w:bookmarkStart w:colFirst="0" w:colLast="0" w:name="_em2fc6e0aulu" w:id="9"/>
      <w:bookmarkEnd w:id="9"/>
      <w:r w:rsidDel="00000000" w:rsidR="00000000" w:rsidRPr="00000000">
        <w:rPr>
          <w:rtl w:val="0"/>
        </w:rPr>
        <w:t xml:space="preserve">Submission</w:t>
      </w:r>
    </w:p>
    <w:p w:rsidR="00000000" w:rsidDel="00000000" w:rsidP="00000000" w:rsidRDefault="00000000" w:rsidRPr="00000000" w14:paraId="00000029">
      <w:pPr>
        <w:spacing w:after="200" w:lineRule="auto"/>
        <w:rPr/>
      </w:pPr>
      <w:r w:rsidDel="00000000" w:rsidR="00000000" w:rsidRPr="00000000">
        <w:rPr>
          <w:rtl w:val="0"/>
        </w:rPr>
        <w:t xml:space="preserve">Submit your project by uploading your </w:t>
      </w:r>
      <w:r w:rsidDel="00000000" w:rsidR="00000000" w:rsidRPr="00000000">
        <w:rPr>
          <w:rFonts w:ascii="Consolas" w:cs="Consolas" w:eastAsia="Consolas" w:hAnsi="Consolas"/>
          <w:rtl w:val="0"/>
        </w:rPr>
        <w:t xml:space="preserve">.ra</w:t>
      </w:r>
      <w:r w:rsidDel="00000000" w:rsidR="00000000" w:rsidRPr="00000000">
        <w:rPr>
          <w:rtl w:val="0"/>
        </w:rPr>
        <w:t xml:space="preserve">, </w:t>
      </w:r>
      <w:r w:rsidDel="00000000" w:rsidR="00000000" w:rsidRPr="00000000">
        <w:rPr>
          <w:rFonts w:ascii="Consolas" w:cs="Consolas" w:eastAsia="Consolas" w:hAnsi="Consolas"/>
          <w:rtl w:val="0"/>
        </w:rPr>
        <w:t xml:space="preserve">.trc</w:t>
      </w:r>
      <w:r w:rsidDel="00000000" w:rsidR="00000000" w:rsidRPr="00000000">
        <w:rPr>
          <w:rtl w:val="0"/>
        </w:rPr>
        <w:t xml:space="preserve">, and </w:t>
      </w:r>
      <w:r w:rsidDel="00000000" w:rsidR="00000000" w:rsidRPr="00000000">
        <w:rPr>
          <w:rFonts w:ascii="Consolas" w:cs="Consolas" w:eastAsia="Consolas" w:hAnsi="Consolas"/>
          <w:rtl w:val="0"/>
        </w:rPr>
        <w:t xml:space="preserve">.drc</w:t>
      </w:r>
      <w:r w:rsidDel="00000000" w:rsidR="00000000" w:rsidRPr="00000000">
        <w:rPr>
          <w:rtl w:val="0"/>
        </w:rPr>
        <w:t xml:space="preserve"> files and any other relevant artifacts to the </w:t>
      </w:r>
      <w:r w:rsidDel="00000000" w:rsidR="00000000" w:rsidRPr="00000000">
        <w:rPr>
          <w:rFonts w:ascii="Consolas" w:cs="Consolas" w:eastAsia="Consolas" w:hAnsi="Consolas"/>
          <w:rtl w:val="0"/>
        </w:rPr>
        <w:t xml:space="preserve">project1/</w:t>
      </w:r>
      <w:r w:rsidDel="00000000" w:rsidR="00000000" w:rsidRPr="00000000">
        <w:rPr>
          <w:rtl w:val="0"/>
        </w:rPr>
        <w:t xml:space="preserve"> subdirectory of the folder that will be shared with you on Dropbox.</w:t>
      </w:r>
    </w:p>
    <w:p w:rsidR="00000000" w:rsidDel="00000000" w:rsidP="00000000" w:rsidRDefault="00000000" w:rsidRPr="00000000" w14:paraId="0000002A">
      <w:pPr>
        <w:spacing w:after="200" w:lineRule="auto"/>
        <w:rPr/>
      </w:pPr>
      <w:r w:rsidDel="00000000" w:rsidR="00000000" w:rsidRPr="00000000">
        <w:rPr>
          <w:rtl w:val="0"/>
        </w:rPr>
        <w:t xml:space="preserve">You may work alone, or make a single submission for a team of 2-3 students. If you work in a team, only one submission is required, but for safety consider uploading copies to each team member's submission folder. (Make certain, however, that the copies are the same in each case; the instructor will not attempt to ascertain which is the “real” submission.)</w:t>
      </w:r>
    </w:p>
    <w:p w:rsidR="00000000" w:rsidDel="00000000" w:rsidP="00000000" w:rsidRDefault="00000000" w:rsidRPr="00000000" w14:paraId="0000002B">
      <w:pPr>
        <w:rPr/>
      </w:pPr>
      <w:r w:rsidDel="00000000" w:rsidR="00000000" w:rsidRPr="00000000">
        <w:rPr>
          <w:rtl w:val="0"/>
        </w:rPr>
        <w:t xml:space="preserve">A printed submission sheet will be provided on the due date. To finalize your submission, fill out the sheet with the requested information and hand it in to the professor by the end of class. Failure to follow any submission instructions exactly will incur a </w:t>
      </w:r>
      <w:r w:rsidDel="00000000" w:rsidR="00000000" w:rsidRPr="00000000">
        <w:rPr>
          <w:b w:val="1"/>
          <w:rtl w:val="0"/>
        </w:rPr>
        <w:t xml:space="preserve">10%</w:t>
      </w:r>
      <w:r w:rsidDel="00000000" w:rsidR="00000000" w:rsidRPr="00000000">
        <w:rPr>
          <w:rtl w:val="0"/>
        </w:rPr>
        <w:t xml:space="preserve"> penalty on the project grade for all team members.</w:t>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nslub42/rlwrap" TargetMode="External"/><Relationship Id="rId10" Type="http://schemas.openxmlformats.org/officeDocument/2006/relationships/hyperlink" Target="http://prdownloads.sourceforge.net/des/DES6.2Linux64SICStus.zip?download" TargetMode="External"/><Relationship Id="rId13" Type="http://schemas.openxmlformats.org/officeDocument/2006/relationships/hyperlink" Target="https://drive.google.com/file/d/1ejAJ33XQ33jH4DN1d78dlMdhAupPYhfS/view?usp=sharing" TargetMode="External"/><Relationship Id="rId12" Type="http://schemas.openxmlformats.org/officeDocument/2006/relationships/hyperlink" Target="https://drive.google.com/file/d/1eMqzYRQWOuSS6IrSL-PHSwIaPwtqudN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ufcs.com/tuffixinstall" TargetMode="External"/><Relationship Id="rId5" Type="http://schemas.openxmlformats.org/officeDocument/2006/relationships/styles" Target="styles.xml"/><Relationship Id="rId6" Type="http://schemas.openxmlformats.org/officeDocument/2006/relationships/hyperlink" Target="http://des.sourceforge.net/" TargetMode="External"/><Relationship Id="rId7" Type="http://schemas.openxmlformats.org/officeDocument/2006/relationships/hyperlink" Target="https://github.com/lerocha/chinook-database" TargetMode="External"/><Relationship Id="rId8" Type="http://schemas.openxmlformats.org/officeDocument/2006/relationships/hyperlink" Target="https://docs.google.com/document/d/1YHzawcmweldbdmKtiKIG8cKQF3CQKv6O5fKNp1Yp2V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