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5F"/>
          <w:sz w:val="42"/>
        </w:rPr>
        <w:t>ENTERPRISE CONTEXT BRAIN (ECB)</w:t>
      </w:r>
    </w:p>
    <w:p>
      <w:pPr>
        <w:jc w:val="center"/>
      </w:pPr>
      <w:r>
        <w:rPr>
          <w:b/>
          <w:sz w:val="34"/>
        </w:rPr>
        <w:t>UI/UX PRODUCT DESIGN &amp; DESIGN SYSTEM — v2.1</w:t>
      </w:r>
    </w:p>
    <w:p>
      <w:pPr>
        <w:jc w:val="center"/>
      </w:pPr>
      <w:r>
        <w:rPr>
          <w:i/>
        </w:rPr>
        <w:t>Complete modern GenAI application design specification | 22 August 2026</w:t>
      </w:r>
    </w:p>
    <w:p>
      <w:pPr>
        <w:pStyle w:val="Heading1"/>
        <w:spacing w:before="160" w:after="80"/>
      </w:pPr>
      <w:r>
        <w:t>1. Executive Design Direction</w:t>
      </w:r>
    </w:p>
    <w:p>
      <w:r>
        <w:t>ECB is designed as a premium enterprise AI operating console rather than a chat screen with a sidebar. The visual language combines restrained glassmorphism, spatial depth, ambient gradients and high-information enterprise density. The glass layer communicates hierarchy; it never replaces semantic structure, contrast or accessibility.</w:t>
      </w:r>
    </w:p>
    <w:p>
      <w:r>
        <w:t>Source-derived product constraints: ECB is a governed organizational-memory and agentic decision-intelligence platform with Manager/Project/Risk/Decision capabilities, evidence, temporal context, MCP, human approval and an MVP around Jira-like tickets, project docs/ADRs and Git. fileciteturn3file2</w:t>
      </w:r>
    </w:p>
    <w:p>
      <w:pPr>
        <w:pStyle w:val="Heading1"/>
        <w:spacing w:before="160" w:after="80"/>
      </w:pPr>
      <w:r>
        <w:t>2. Personas &amp;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F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592"/>
            <w:shd w:fill="EAF2FF"/>
          </w:tcPr>
          <w:p>
            <w:r>
              <w:rPr>
                <w:b/>
              </w:rPr>
              <w:t>Primary goal</w:t>
            </w:r>
          </w:p>
        </w:tc>
        <w:tc>
          <w:tcPr>
            <w:tcW w:type="dxa" w:w="2592"/>
            <w:shd w:fill="EAF2FF"/>
          </w:tcPr>
          <w:p>
            <w:r>
              <w:rPr>
                <w:b/>
              </w:rPr>
              <w:t>Critical moment</w:t>
            </w:r>
          </w:p>
        </w:tc>
        <w:tc>
          <w:tcPr>
            <w:tcW w:type="dxa" w:w="2592"/>
            <w:shd w:fill="EAF2FF"/>
          </w:tcPr>
          <w:p>
            <w:r>
              <w:rPr>
                <w:b/>
              </w:rPr>
              <w:t>Design response</w:t>
            </w:r>
          </w:p>
        </w:tc>
      </w:tr>
      <w:tr>
        <w:tc>
          <w:tcPr>
            <w:tcW w:type="dxa" w:w="2592"/>
          </w:tcPr>
          <w:p>
            <w:r>
              <w:t>Project Manager</w:t>
            </w:r>
          </w:p>
        </w:tc>
        <w:tc>
          <w:tcPr>
            <w:tcW w:type="dxa" w:w="2592"/>
          </w:tcPr>
          <w:p>
            <w:r>
              <w:t>Understand status/risk quickly</w:t>
            </w:r>
          </w:p>
        </w:tc>
        <w:tc>
          <w:tcPr>
            <w:tcW w:type="dxa" w:w="2592"/>
          </w:tcPr>
          <w:p>
            <w:r>
              <w:t>'Why are we delayed?'</w:t>
            </w:r>
          </w:p>
        </w:tc>
        <w:tc>
          <w:tcPr>
            <w:tcW w:type="dxa" w:w="2592"/>
          </w:tcPr>
          <w:p>
            <w:r>
              <w:t>Dashboard → Ask ECB → evidence → recommendation</w:t>
            </w:r>
          </w:p>
        </w:tc>
      </w:tr>
      <w:tr>
        <w:tc>
          <w:tcPr>
            <w:tcW w:type="dxa" w:w="2592"/>
          </w:tcPr>
          <w:p>
            <w:r>
              <w:t>Engineering Lead</w:t>
            </w:r>
          </w:p>
        </w:tc>
        <w:tc>
          <w:tcPr>
            <w:tcW w:type="dxa" w:w="2592"/>
          </w:tcPr>
          <w:p>
            <w:r>
              <w:t>Understand technical rationale</w:t>
            </w:r>
          </w:p>
        </w:tc>
        <w:tc>
          <w:tcPr>
            <w:tcW w:type="dxa" w:w="2592"/>
          </w:tcPr>
          <w:p>
            <w:r>
              <w:t>'Why was this architecture chosen?'</w:t>
            </w:r>
          </w:p>
        </w:tc>
        <w:tc>
          <w:tcPr>
            <w:tcW w:type="dxa" w:w="2592"/>
          </w:tcPr>
          <w:p>
            <w:r>
              <w:t>Decision timeline + ADR evidence</w:t>
            </w:r>
          </w:p>
        </w:tc>
      </w:tr>
      <w:tr>
        <w:tc>
          <w:tcPr>
            <w:tcW w:type="dxa" w:w="2592"/>
          </w:tcPr>
          <w:p>
            <w:r>
              <w:t>Data/AI Lead</w:t>
            </w:r>
          </w:p>
        </w:tc>
        <w:tc>
          <w:tcPr>
            <w:tcW w:type="dxa" w:w="2592"/>
          </w:tcPr>
          <w:p>
            <w:r>
              <w:t>Understand pipeline/model changes</w:t>
            </w:r>
          </w:p>
        </w:tc>
        <w:tc>
          <w:tcPr>
            <w:tcW w:type="dxa" w:w="2592"/>
          </w:tcPr>
          <w:p>
            <w:r>
              <w:t>'What changed?'</w:t>
            </w:r>
          </w:p>
        </w:tc>
        <w:tc>
          <w:tcPr>
            <w:tcW w:type="dxa" w:w="2592"/>
          </w:tcPr>
          <w:p>
            <w:r>
              <w:t>Change timeline + source freshness</w:t>
            </w:r>
          </w:p>
        </w:tc>
      </w:tr>
      <w:tr>
        <w:tc>
          <w:tcPr>
            <w:tcW w:type="dxa" w:w="2592"/>
          </w:tcPr>
          <w:p>
            <w:r>
              <w:t>Operations Lead</w:t>
            </w:r>
          </w:p>
        </w:tc>
        <w:tc>
          <w:tcPr>
            <w:tcW w:type="dxa" w:w="2592"/>
          </w:tcPr>
          <w:p>
            <w:r>
              <w:t>Identify current operational risk</w:t>
            </w:r>
          </w:p>
        </w:tc>
        <w:tc>
          <w:tcPr>
            <w:tcW w:type="dxa" w:w="2592"/>
          </w:tcPr>
          <w:p>
            <w:r>
              <w:t>'What needs action now?'</w:t>
            </w:r>
          </w:p>
        </w:tc>
        <w:tc>
          <w:tcPr>
            <w:tcW w:type="dxa" w:w="2592"/>
          </w:tcPr>
          <w:p>
            <w:r>
              <w:t>Risk matrix + governed actions</w:t>
            </w:r>
          </w:p>
        </w:tc>
      </w:tr>
      <w:tr>
        <w:tc>
          <w:tcPr>
            <w:tcW w:type="dxa" w:w="2592"/>
          </w:tcPr>
          <w:p>
            <w:r>
              <w:t>Executive</w:t>
            </w:r>
          </w:p>
        </w:tc>
        <w:tc>
          <w:tcPr>
            <w:tcW w:type="dxa" w:w="2592"/>
          </w:tcPr>
          <w:p>
            <w:r>
              <w:t>Compress context into decisions</w:t>
            </w:r>
          </w:p>
        </w:tc>
        <w:tc>
          <w:tcPr>
            <w:tcW w:type="dxa" w:w="2592"/>
          </w:tcPr>
          <w:p>
            <w:r>
              <w:t>'What needs attention?'</w:t>
            </w:r>
          </w:p>
        </w:tc>
        <w:tc>
          <w:tcPr>
            <w:tcW w:type="dxa" w:w="2592"/>
          </w:tcPr>
          <w:p>
            <w:r>
              <w:t>Executive summary + confidence + evidence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</w:tcPr>
          <w:p>
            <w:r>
              <w:rPr>
                <w:b/>
              </w:rPr>
              <w:t>Journey stage</w:t>
            </w:r>
          </w:p>
        </w:tc>
        <w:tc>
          <w:tcPr>
            <w:tcW w:type="dxa" w:w="5184"/>
            <w:shd w:fill="EAF2FF"/>
          </w:tcPr>
          <w:p>
            <w:r>
              <w:rPr>
                <w:b/>
              </w:rPr>
              <w:t>UI behavior</w:t>
            </w:r>
          </w:p>
        </w:tc>
      </w:tr>
      <w:tr>
        <w:tc>
          <w:tcPr>
            <w:tcW w:type="dxa" w:w="5184"/>
          </w:tcPr>
          <w:p>
            <w:r>
              <w:t>Intent</w:t>
            </w:r>
          </w:p>
        </w:tc>
        <w:tc>
          <w:tcPr>
            <w:tcW w:type="dxa" w:w="5184"/>
          </w:tcPr>
          <w:p>
            <w:r>
              <w:t>Prompt + scope chips</w:t>
            </w:r>
          </w:p>
        </w:tc>
      </w:tr>
      <w:tr>
        <w:tc>
          <w:tcPr>
            <w:tcW w:type="dxa" w:w="5184"/>
          </w:tcPr>
          <w:p>
            <w:r>
              <w:t>Context</w:t>
            </w:r>
          </w:p>
        </w:tc>
        <w:tc>
          <w:tcPr>
            <w:tcW w:type="dxa" w:w="5184"/>
          </w:tcPr>
          <w:p>
            <w:r>
              <w:t>Project/date/source context visible</w:t>
            </w:r>
          </w:p>
        </w:tc>
      </w:tr>
      <w:tr>
        <w:tc>
          <w:tcPr>
            <w:tcW w:type="dxa" w:w="5184"/>
          </w:tcPr>
          <w:p>
            <w:r>
              <w:t>Evidence</w:t>
            </w:r>
          </w:p>
        </w:tc>
        <w:tc>
          <w:tcPr>
            <w:tcW w:type="dxa" w:w="5184"/>
          </w:tcPr>
          <w:p>
            <w:r>
              <w:t>Citation + authority + freshness</w:t>
            </w:r>
          </w:p>
        </w:tc>
      </w:tr>
      <w:tr>
        <w:tc>
          <w:tcPr>
            <w:tcW w:type="dxa" w:w="5184"/>
          </w:tcPr>
          <w:p>
            <w:r>
              <w:t>Insight</w:t>
            </w:r>
          </w:p>
        </w:tc>
        <w:tc>
          <w:tcPr>
            <w:tcW w:type="dxa" w:w="5184"/>
          </w:tcPr>
          <w:p>
            <w:r>
              <w:t>Answer with confidence and limitations</w:t>
            </w:r>
          </w:p>
        </w:tc>
      </w:tr>
      <w:tr>
        <w:tc>
          <w:tcPr>
            <w:tcW w:type="dxa" w:w="5184"/>
          </w:tcPr>
          <w:p>
            <w:r>
              <w:t>Recommendation</w:t>
            </w:r>
          </w:p>
        </w:tc>
        <w:tc>
          <w:tcPr>
            <w:tcW w:type="dxa" w:w="5184"/>
          </w:tcPr>
          <w:p>
            <w:r>
              <w:t>Separate from execution</w:t>
            </w:r>
          </w:p>
        </w:tc>
      </w:tr>
      <w:tr>
        <w:tc>
          <w:tcPr>
            <w:tcW w:type="dxa" w:w="5184"/>
          </w:tcPr>
          <w:p>
            <w:r>
              <w:t>Govern</w:t>
            </w:r>
          </w:p>
        </w:tc>
        <w:tc>
          <w:tcPr>
            <w:tcW w:type="dxa" w:w="5184"/>
          </w:tcPr>
          <w:p>
            <w:r>
              <w:t>Policy/risk preview</w:t>
            </w:r>
          </w:p>
        </w:tc>
      </w:tr>
      <w:tr>
        <w:tc>
          <w:tcPr>
            <w:tcW w:type="dxa" w:w="5184"/>
          </w:tcPr>
          <w:p>
            <w:r>
              <w:t>Approve</w:t>
            </w:r>
          </w:p>
        </w:tc>
        <w:tc>
          <w:tcPr>
            <w:tcW w:type="dxa" w:w="5184"/>
          </w:tcPr>
          <w:p>
            <w:r>
              <w:t>Explicit human action</w:t>
            </w:r>
          </w:p>
        </w:tc>
      </w:tr>
      <w:tr>
        <w:tc>
          <w:tcPr>
            <w:tcW w:type="dxa" w:w="5184"/>
          </w:tcPr>
          <w:p>
            <w:r>
              <w:t>Act</w:t>
            </w:r>
          </w:p>
        </w:tc>
        <w:tc>
          <w:tcPr>
            <w:tcW w:type="dxa" w:w="5184"/>
          </w:tcPr>
          <w:p>
            <w:r>
              <w:t>MCP execution progress</w:t>
            </w:r>
          </w:p>
        </w:tc>
      </w:tr>
      <w:tr>
        <w:tc>
          <w:tcPr>
            <w:tcW w:type="dxa" w:w="5184"/>
          </w:tcPr>
          <w:p>
            <w:r>
              <w:t>Outcome</w:t>
            </w:r>
          </w:p>
        </w:tc>
        <w:tc>
          <w:tcPr>
            <w:tcW w:type="dxa" w:w="5184"/>
          </w:tcPr>
          <w:p>
            <w:r>
              <w:t>Result + audit + trace</w:t>
            </w:r>
          </w:p>
        </w:tc>
      </w:tr>
    </w:tbl>
    <w:p>
      <w:pPr>
        <w:pStyle w:val="Heading1"/>
        <w:spacing w:before="160" w:after="80"/>
      </w:pPr>
      <w:r>
        <w:t>3. Information Architecture</w:t>
      </w:r>
    </w:p>
    <w:p>
      <w:r>
        <w:t>Dashboard → Command Center → Projects → Risks → Decisions → Evidence → Approvals → Agent Trace → Settings</w:t>
      </w:r>
    </w:p>
    <w:p>
      <w:r>
        <w:t>Global ⌘/Ctrl+K command palette provides cross-product navigation and scoped AI queries. The primary information architecture remains aligned with the existing ECB UX baseline. fileciteturn3file13</w:t>
      </w:r>
    </w:p>
    <w:p>
      <w:pPr>
        <w:pStyle w:val="Heading1"/>
        <w:spacing w:before="160" w:after="80"/>
      </w:pPr>
      <w:r>
        <w:t>4. Visual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</w:tcPr>
          <w:p>
            <w:r>
              <w:rPr>
                <w:b/>
              </w:rPr>
              <w:t>Token group</w:t>
            </w:r>
          </w:p>
        </w:tc>
        <w:tc>
          <w:tcPr>
            <w:tcW w:type="dxa" w:w="5184"/>
            <w:shd w:fill="EAF2FF"/>
          </w:tcPr>
          <w:p>
            <w:r>
              <w:rPr>
                <w:b/>
              </w:rPr>
              <w:t>Design specification</w:t>
            </w:r>
          </w:p>
        </w:tc>
      </w:tr>
      <w:tr>
        <w:tc>
          <w:tcPr>
            <w:tcW w:type="dxa" w:w="5184"/>
          </w:tcPr>
          <w:p>
            <w:r>
              <w:t>Canvas</w:t>
            </w:r>
          </w:p>
        </w:tc>
        <w:tc>
          <w:tcPr>
            <w:tcW w:type="dxa" w:w="5184"/>
          </w:tcPr>
          <w:p>
            <w:r>
              <w:t>#07111F / #0D1B2A deep navy; ambient blue-violet radial gradients</w:t>
            </w:r>
          </w:p>
        </w:tc>
      </w:tr>
      <w:tr>
        <w:tc>
          <w:tcPr>
            <w:tcW w:type="dxa" w:w="5184"/>
          </w:tcPr>
          <w:p>
            <w:r>
              <w:t>Glass</w:t>
            </w:r>
          </w:p>
        </w:tc>
        <w:tc>
          <w:tcPr>
            <w:tcW w:type="dxa" w:w="5184"/>
          </w:tcPr>
          <w:p>
            <w:r>
              <w:t>rgba(255,255,255,.06–.12); 18–28px backdrop blur; 1px translucent border</w:t>
            </w:r>
          </w:p>
        </w:tc>
      </w:tr>
      <w:tr>
        <w:tc>
          <w:tcPr>
            <w:tcW w:type="dxa" w:w="5184"/>
          </w:tcPr>
          <w:p>
            <w:r>
              <w:t>Primary</w:t>
            </w:r>
          </w:p>
        </w:tc>
        <w:tc>
          <w:tcPr>
            <w:tcW w:type="dxa" w:w="5184"/>
          </w:tcPr>
          <w:p>
            <w:r>
              <w:t>#5CA8FF electric blue</w:t>
            </w:r>
          </w:p>
        </w:tc>
      </w:tr>
      <w:tr>
        <w:tc>
          <w:tcPr>
            <w:tcW w:type="dxa" w:w="5184"/>
          </w:tcPr>
          <w:p>
            <w:r>
              <w:t>AI accent</w:t>
            </w:r>
          </w:p>
        </w:tc>
        <w:tc>
          <w:tcPr>
            <w:tcW w:type="dxa" w:w="5184"/>
          </w:tcPr>
          <w:p>
            <w:r>
              <w:t>#9B7CFF violet; cyan reserved for active intelligence state</w:t>
            </w:r>
          </w:p>
        </w:tc>
      </w:tr>
      <w:tr>
        <w:tc>
          <w:tcPr>
            <w:tcW w:type="dxa" w:w="5184"/>
          </w:tcPr>
          <w:p>
            <w:r>
              <w:t>Success</w:t>
            </w:r>
          </w:p>
        </w:tc>
        <w:tc>
          <w:tcPr>
            <w:tcW w:type="dxa" w:w="5184"/>
          </w:tcPr>
          <w:p>
            <w:r>
              <w:t>#35D07F</w:t>
            </w:r>
          </w:p>
        </w:tc>
      </w:tr>
      <w:tr>
        <w:tc>
          <w:tcPr>
            <w:tcW w:type="dxa" w:w="5184"/>
          </w:tcPr>
          <w:p>
            <w:r>
              <w:t>Warning</w:t>
            </w:r>
          </w:p>
        </w:tc>
        <w:tc>
          <w:tcPr>
            <w:tcW w:type="dxa" w:w="5184"/>
          </w:tcPr>
          <w:p>
            <w:r>
              <w:t>#F7B955</w:t>
            </w:r>
          </w:p>
        </w:tc>
      </w:tr>
      <w:tr>
        <w:tc>
          <w:tcPr>
            <w:tcW w:type="dxa" w:w="5184"/>
          </w:tcPr>
          <w:p>
            <w:r>
              <w:t>Error</w:t>
            </w:r>
          </w:p>
        </w:tc>
        <w:tc>
          <w:tcPr>
            <w:tcW w:type="dxa" w:w="5184"/>
          </w:tcPr>
          <w:p>
            <w:r>
              <w:t>#FF6B7A</w:t>
            </w:r>
          </w:p>
        </w:tc>
      </w:tr>
      <w:tr>
        <w:tc>
          <w:tcPr>
            <w:tcW w:type="dxa" w:w="5184"/>
          </w:tcPr>
          <w:p>
            <w:r>
              <w:t>Typography</w:t>
            </w:r>
          </w:p>
        </w:tc>
        <w:tc>
          <w:tcPr>
            <w:tcW w:type="dxa" w:w="5184"/>
          </w:tcPr>
          <w:p>
            <w:r>
              <w:t>Inter or Geist; 12/14/16/20/24/32/48 scale</w:t>
            </w:r>
          </w:p>
        </w:tc>
      </w:tr>
      <w:tr>
        <w:tc>
          <w:tcPr>
            <w:tcW w:type="dxa" w:w="5184"/>
          </w:tcPr>
          <w:p>
            <w:r>
              <w:t>Radius</w:t>
            </w:r>
          </w:p>
        </w:tc>
        <w:tc>
          <w:tcPr>
            <w:tcW w:type="dxa" w:w="5184"/>
          </w:tcPr>
          <w:p>
            <w:r>
              <w:t>10–14px controls; 12–20px cards; 24px hero surfaces</w:t>
            </w:r>
          </w:p>
        </w:tc>
      </w:tr>
      <w:tr>
        <w:tc>
          <w:tcPr>
            <w:tcW w:type="dxa" w:w="5184"/>
          </w:tcPr>
          <w:p>
            <w:r>
              <w:t>Grid</w:t>
            </w:r>
          </w:p>
        </w:tc>
        <w:tc>
          <w:tcPr>
            <w:tcW w:type="dxa" w:w="5184"/>
          </w:tcPr>
          <w:p>
            <w:r>
              <w:t>4px base spacing; 8/12/16/24/32/48 composition rhythm</w:t>
            </w:r>
          </w:p>
        </w:tc>
      </w:tr>
      <w:tr>
        <w:tc>
          <w:tcPr>
            <w:tcW w:type="dxa" w:w="5184"/>
          </w:tcPr>
          <w:p>
            <w:r>
              <w:t>Elevation</w:t>
            </w:r>
          </w:p>
        </w:tc>
        <w:tc>
          <w:tcPr>
            <w:tcW w:type="dxa" w:w="5184"/>
          </w:tcPr>
          <w:p>
            <w:r>
              <w:t>Soft layered shadow + inner highlight; no heavy neumorphism</w:t>
            </w:r>
          </w:p>
        </w:tc>
      </w:tr>
    </w:tbl>
    <w:p>
      <w:r>
        <w:t>The token-first approach follows established enterprise design-system practice: Atlassian describes design tokens as the single source of truth for UI decisions and its foundations explicitly cover color, spacing, typography, iconography, elevation, borders and radius. citeturn1search6turn1search12</w:t>
      </w:r>
    </w:p>
    <w:p>
      <w:pPr>
        <w:pStyle w:val="Heading1"/>
        <w:spacing w:before="160" w:after="80"/>
      </w:pPr>
      <w:r>
        <w:t>5. Glassmorphism Rules</w:t>
      </w:r>
    </w:p>
    <w:p>
      <w:pPr>
        <w:pStyle w:val="ListBullet"/>
      </w:pPr>
      <w:r>
        <w:t>Use glass for hierarchy: app shell, KPI cards, context drawers, evidence surfaces and AI response containers.</w:t>
      </w:r>
    </w:p>
    <w:p>
      <w:pPr>
        <w:pStyle w:val="ListBullet"/>
      </w:pPr>
      <w:r>
        <w:t>Do not place dense data tables or small text over heavy blur.</w:t>
      </w:r>
    </w:p>
    <w:p>
      <w:pPr>
        <w:pStyle w:val="ListBullet"/>
      </w:pPr>
      <w:r>
        <w:t>Provide opaque surfaces when transparency harms readability or performance.</w:t>
      </w:r>
    </w:p>
    <w:p>
      <w:pPr>
        <w:pStyle w:val="ListBullet"/>
      </w:pPr>
      <w:r>
        <w:t>Use one dominant focal surface per viewport; avoid competing translucent layers.</w:t>
      </w:r>
    </w:p>
    <w:p>
      <w:pPr>
        <w:pStyle w:val="ListBullet"/>
      </w:pPr>
      <w:r>
        <w:t>Keep semantic states visible through text/icon plus color.</w:t>
      </w:r>
    </w:p>
    <w:p>
      <w:pPr>
        <w:pStyle w:val="ListBullet"/>
      </w:pPr>
      <w:r>
        <w:t>Treat glass as progressive enhancement, not a functional dependency.</w:t>
      </w:r>
    </w:p>
    <w:p>
      <w:pPr>
        <w:pStyle w:val="Heading1"/>
        <w:spacing w:before="160" w:after="80"/>
      </w:pPr>
      <w:r>
        <w:t>6. Complete Key-Screen Mockups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mand_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— Command Center: portfolio health, changes, approvals and AI entry 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i_command_ce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— AI Command Center: streaming answer, evidence rail and explicit context.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proval_ce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— Approval Center: high-impact action preview and human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gent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 — Agent Trace: operational transparency, latency and tool stages.</w:t>
      </w:r>
    </w:p>
    <w:p>
      <w:pPr>
        <w:pStyle w:val="Heading1"/>
        <w:spacing w:before="160" w:after="80"/>
      </w:pPr>
      <w:r>
        <w:t>7.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Core layout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Key states</w:t>
            </w:r>
          </w:p>
        </w:tc>
      </w:tr>
      <w:tr>
        <w:tc>
          <w:tcPr>
            <w:tcW w:type="dxa" w:w="3456"/>
          </w:tcPr>
          <w:p>
            <w:r>
              <w:t>Command Center</w:t>
            </w:r>
          </w:p>
        </w:tc>
        <w:tc>
          <w:tcPr>
            <w:tcW w:type="dxa" w:w="3456"/>
          </w:tcPr>
          <w:p>
            <w:r>
              <w:t>Hero greeting + KPI glass cards + project health + Ask ECB</w:t>
            </w:r>
          </w:p>
        </w:tc>
        <w:tc>
          <w:tcPr>
            <w:tcW w:type="dxa" w:w="3456"/>
          </w:tcPr>
          <w:p>
            <w:r>
              <w:t>Loading, healthy, at-risk, blocked, empty</w:t>
            </w:r>
          </w:p>
        </w:tc>
      </w:tr>
      <w:tr>
        <w:tc>
          <w:tcPr>
            <w:tcW w:type="dxa" w:w="3456"/>
          </w:tcPr>
          <w:p>
            <w:r>
              <w:t>AI Command Center</w:t>
            </w:r>
          </w:p>
        </w:tc>
        <w:tc>
          <w:tcPr>
            <w:tcW w:type="dxa" w:w="3456"/>
          </w:tcPr>
          <w:p>
            <w:r>
              <w:t>Prompt canvas + answer canvas + evidence/context rail</w:t>
            </w:r>
          </w:p>
        </w:tc>
        <w:tc>
          <w:tcPr>
            <w:tcW w:type="dxa" w:w="3456"/>
          </w:tcPr>
          <w:p>
            <w:r>
              <w:t>Streaming, complete, partial, conflict, no evidence, error</w:t>
            </w:r>
          </w:p>
        </w:tc>
      </w:tr>
      <w:tr>
        <w:tc>
          <w:tcPr>
            <w:tcW w:type="dxa" w:w="3456"/>
          </w:tcPr>
          <w:p>
            <w:r>
              <w:t>Project Intelligence</w:t>
            </w:r>
          </w:p>
        </w:tc>
        <w:tc>
          <w:tcPr>
            <w:tcW w:type="dxa" w:w="3456"/>
          </w:tcPr>
          <w:p>
            <w:r>
              <w:t>Health hero + timeline + dependencies + risks</w:t>
            </w:r>
          </w:p>
        </w:tc>
        <w:tc>
          <w:tcPr>
            <w:tcW w:type="dxa" w:w="3456"/>
          </w:tcPr>
          <w:p>
            <w:r>
              <w:t>Current, stale, superseded, blocked</w:t>
            </w:r>
          </w:p>
        </w:tc>
      </w:tr>
      <w:tr>
        <w:tc>
          <w:tcPr>
            <w:tcW w:type="dxa" w:w="3456"/>
          </w:tcPr>
          <w:p>
            <w:r>
              <w:t>Risk Intelligence</w:t>
            </w:r>
          </w:p>
        </w:tc>
        <w:tc>
          <w:tcPr>
            <w:tcW w:type="dxa" w:w="3456"/>
          </w:tcPr>
          <w:p>
            <w:r>
              <w:t>Risk matrix + ranked cards + evidence</w:t>
            </w:r>
          </w:p>
        </w:tc>
        <w:tc>
          <w:tcPr>
            <w:tcW w:type="dxa" w:w="3456"/>
          </w:tcPr>
          <w:p>
            <w:r>
              <w:t>New, escalating, mitigated, stale</w:t>
            </w:r>
          </w:p>
        </w:tc>
      </w:tr>
      <w:tr>
        <w:tc>
          <w:tcPr>
            <w:tcW w:type="dxa" w:w="3456"/>
          </w:tcPr>
          <w:p>
            <w:r>
              <w:t>Decision Intelligence</w:t>
            </w:r>
          </w:p>
        </w:tc>
        <w:tc>
          <w:tcPr>
            <w:tcW w:type="dxa" w:w="3456"/>
          </w:tcPr>
          <w:p>
            <w:r>
              <w:t>Decision timeline + rationale + alternatives</w:t>
            </w:r>
          </w:p>
        </w:tc>
        <w:tc>
          <w:tcPr>
            <w:tcW w:type="dxa" w:w="3456"/>
          </w:tcPr>
          <w:p>
            <w:r>
              <w:t>Current, superseded, disputed</w:t>
            </w:r>
          </w:p>
        </w:tc>
      </w:tr>
      <w:tr>
        <w:tc>
          <w:tcPr>
            <w:tcW w:type="dxa" w:w="3456"/>
          </w:tcPr>
          <w:p>
            <w:r>
              <w:t>Evidence Explorer</w:t>
            </w:r>
          </w:p>
        </w:tc>
        <w:tc>
          <w:tcPr>
            <w:tcW w:type="dxa" w:w="3456"/>
          </w:tcPr>
          <w:p>
            <w:r>
              <w:t>Search/filter rail + evidence grid</w:t>
            </w:r>
          </w:p>
        </w:tc>
        <w:tc>
          <w:tcPr>
            <w:tcW w:type="dxa" w:w="3456"/>
          </w:tcPr>
          <w:p>
            <w:r>
              <w:t>Fresh, stale, conflicting, unauthorized</w:t>
            </w:r>
          </w:p>
        </w:tc>
      </w:tr>
      <w:tr>
        <w:tc>
          <w:tcPr>
            <w:tcW w:type="dxa" w:w="3456"/>
          </w:tcPr>
          <w:p>
            <w:r>
              <w:t>Approval Center</w:t>
            </w:r>
          </w:p>
        </w:tc>
        <w:tc>
          <w:tcPr>
            <w:tcW w:type="dxa" w:w="3456"/>
          </w:tcPr>
          <w:p>
            <w:r>
              <w:t>Action preview + risk + evidence + approve/reject</w:t>
            </w:r>
          </w:p>
        </w:tc>
        <w:tc>
          <w:tcPr>
            <w:tcW w:type="dxa" w:w="3456"/>
          </w:tcPr>
          <w:p>
            <w:r>
              <w:t>Pending, approved, rejected, expired, failed</w:t>
            </w:r>
          </w:p>
        </w:tc>
      </w:tr>
      <w:tr>
        <w:tc>
          <w:tcPr>
            <w:tcW w:type="dxa" w:w="3456"/>
          </w:tcPr>
          <w:p>
            <w:r>
              <w:t>Agent Trace</w:t>
            </w:r>
          </w:p>
        </w:tc>
        <w:tc>
          <w:tcPr>
            <w:tcW w:type="dxa" w:w="3456"/>
          </w:tcPr>
          <w:p>
            <w:r>
              <w:t>Execution timeline + tool/service nodes</w:t>
            </w:r>
          </w:p>
        </w:tc>
        <w:tc>
          <w:tcPr>
            <w:tcW w:type="dxa" w:w="3456"/>
          </w:tcPr>
          <w:p>
            <w:r>
              <w:t>Running, success, failed, cancelled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Identity, sources, notifications, accessibility</w:t>
            </w:r>
          </w:p>
        </w:tc>
        <w:tc>
          <w:tcPr>
            <w:tcW w:type="dxa" w:w="3456"/>
          </w:tcPr>
          <w:p>
            <w:r>
              <w:t>Saved, unsaved, error</w:t>
            </w:r>
          </w:p>
        </w:tc>
      </w:tr>
    </w:tbl>
    <w:p>
      <w:pPr>
        <w:pStyle w:val="Heading1"/>
        <w:spacing w:before="160" w:after="80"/>
      </w:pPr>
      <w:r>
        <w:t>8. Component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Variants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States / behavior</w:t>
            </w:r>
          </w:p>
        </w:tc>
      </w:tr>
      <w:tr>
        <w:tc>
          <w:tcPr>
            <w:tcW w:type="dxa" w:w="3456"/>
          </w:tcPr>
          <w:p>
            <w:r>
              <w:t>Button</w:t>
            </w:r>
          </w:p>
        </w:tc>
        <w:tc>
          <w:tcPr>
            <w:tcW w:type="dxa" w:w="3456"/>
          </w:tcPr>
          <w:p>
            <w:r>
              <w:t>Primary / Secondary / Ghost / Danger</w:t>
            </w:r>
          </w:p>
        </w:tc>
        <w:tc>
          <w:tcPr>
            <w:tcW w:type="dxa" w:w="3456"/>
          </w:tcPr>
          <w:p>
            <w:r>
              <w:t>hover, focus, pressed, disabled, loading</w:t>
            </w:r>
          </w:p>
        </w:tc>
      </w:tr>
      <w:tr>
        <w:tc>
          <w:tcPr>
            <w:tcW w:type="dxa" w:w="3456"/>
          </w:tcPr>
          <w:p>
            <w:r>
              <w:t>Prompt Composer</w:t>
            </w:r>
          </w:p>
        </w:tc>
        <w:tc>
          <w:tcPr>
            <w:tcW w:type="dxa" w:w="3456"/>
          </w:tcPr>
          <w:p>
            <w:r>
              <w:t>Compact / Expanded / Command palette</w:t>
            </w:r>
          </w:p>
        </w:tc>
        <w:tc>
          <w:tcPr>
            <w:tcW w:type="dxa" w:w="3456"/>
          </w:tcPr>
          <w:p>
            <w:r>
              <w:t>empty, typing, attachment, submitting, streaming</w:t>
            </w:r>
          </w:p>
        </w:tc>
      </w:tr>
      <w:tr>
        <w:tc>
          <w:tcPr>
            <w:tcW w:type="dxa" w:w="3456"/>
          </w:tcPr>
          <w:p>
            <w:r>
              <w:t>Context Chip</w:t>
            </w:r>
          </w:p>
        </w:tc>
        <w:tc>
          <w:tcPr>
            <w:tcW w:type="dxa" w:w="3456"/>
          </w:tcPr>
          <w:p>
            <w:r>
              <w:t>Project / Time / Source / User</w:t>
            </w:r>
          </w:p>
        </w:tc>
        <w:tc>
          <w:tcPr>
            <w:tcW w:type="dxa" w:w="3456"/>
          </w:tcPr>
          <w:p>
            <w:r>
              <w:t>selected, removable, overflow</w:t>
            </w:r>
          </w:p>
        </w:tc>
      </w:tr>
      <w:tr>
        <w:tc>
          <w:tcPr>
            <w:tcW w:type="dxa" w:w="3456"/>
          </w:tcPr>
          <w:p>
            <w:r>
              <w:t>KPI Card</w:t>
            </w:r>
          </w:p>
        </w:tc>
        <w:tc>
          <w:tcPr>
            <w:tcW w:type="dxa" w:w="3456"/>
          </w:tcPr>
          <w:p>
            <w:r>
              <w:t>Metric / Trend / Health</w:t>
            </w:r>
          </w:p>
        </w:tc>
        <w:tc>
          <w:tcPr>
            <w:tcW w:type="dxa" w:w="3456"/>
          </w:tcPr>
          <w:p>
            <w:r>
              <w:t>loading, stale, alert</w:t>
            </w:r>
          </w:p>
        </w:tc>
      </w:tr>
      <w:tr>
        <w:tc>
          <w:tcPr>
            <w:tcW w:type="dxa" w:w="3456"/>
          </w:tcPr>
          <w:p>
            <w:r>
              <w:t>Evidence Card</w:t>
            </w:r>
          </w:p>
        </w:tc>
        <w:tc>
          <w:tcPr>
            <w:tcW w:type="dxa" w:w="3456"/>
          </w:tcPr>
          <w:p>
            <w:r>
              <w:t>Source / Decision / Event / Document</w:t>
            </w:r>
          </w:p>
        </w:tc>
        <w:tc>
          <w:tcPr>
            <w:tcW w:type="dxa" w:w="3456"/>
          </w:tcPr>
          <w:p>
            <w:r>
              <w:t>fresh, stale, conflicting, expanded</w:t>
            </w:r>
          </w:p>
        </w:tc>
      </w:tr>
      <w:tr>
        <w:tc>
          <w:tcPr>
            <w:tcW w:type="dxa" w:w="3456"/>
          </w:tcPr>
          <w:p>
            <w:r>
              <w:t>Confidence</w:t>
            </w:r>
          </w:p>
        </w:tc>
        <w:tc>
          <w:tcPr>
            <w:tcW w:type="dxa" w:w="3456"/>
          </w:tcPr>
          <w:p>
            <w:r>
              <w:t>High / Moderate / Limited</w:t>
            </w:r>
          </w:p>
        </w:tc>
        <w:tc>
          <w:tcPr>
            <w:tcW w:type="dxa" w:w="3456"/>
          </w:tcPr>
          <w:p>
            <w:r>
              <w:t>text + evidence count; never color-only</w:t>
            </w:r>
          </w:p>
        </w:tc>
      </w:tr>
      <w:tr>
        <w:tc>
          <w:tcPr>
            <w:tcW w:type="dxa" w:w="3456"/>
          </w:tcPr>
          <w:p>
            <w:r>
              <w:t>Action Preview</w:t>
            </w:r>
          </w:p>
        </w:tc>
        <w:tc>
          <w:tcPr>
            <w:tcW w:type="dxa" w:w="3456"/>
          </w:tcPr>
          <w:p>
            <w:r>
              <w:t>Read / Recommend / Mutate</w:t>
            </w:r>
          </w:p>
        </w:tc>
        <w:tc>
          <w:tcPr>
            <w:tcW w:type="dxa" w:w="3456"/>
          </w:tcPr>
          <w:p>
            <w:r>
              <w:t>policy result, approval required</w:t>
            </w:r>
          </w:p>
        </w:tc>
      </w:tr>
      <w:tr>
        <w:tc>
          <w:tcPr>
            <w:tcW w:type="dxa" w:w="3456"/>
          </w:tcPr>
          <w:p>
            <w:r>
              <w:t>Approval Drawer</w:t>
            </w:r>
          </w:p>
        </w:tc>
        <w:tc>
          <w:tcPr>
            <w:tcW w:type="dxa" w:w="3456"/>
          </w:tcPr>
          <w:p>
            <w:r>
              <w:t>Approve / Reject</w:t>
            </w:r>
          </w:p>
        </w:tc>
        <w:tc>
          <w:tcPr>
            <w:tcW w:type="dxa" w:w="3456"/>
          </w:tcPr>
          <w:p>
            <w:r>
              <w:t>focus trapped, keyboard complete</w:t>
            </w:r>
          </w:p>
        </w:tc>
      </w:tr>
      <w:tr>
        <w:tc>
          <w:tcPr>
            <w:tcW w:type="dxa" w:w="3456"/>
          </w:tcPr>
          <w:p>
            <w:r>
              <w:t>Agent Trace Step</w:t>
            </w:r>
          </w:p>
        </w:tc>
        <w:tc>
          <w:tcPr>
            <w:tcW w:type="dxa" w:w="3456"/>
          </w:tcPr>
          <w:p>
            <w:r>
              <w:t>Intent / Retrieval / Model / Tool / Policy</w:t>
            </w:r>
          </w:p>
        </w:tc>
        <w:tc>
          <w:tcPr>
            <w:tcW w:type="dxa" w:w="3456"/>
          </w:tcPr>
          <w:p>
            <w:r>
              <w:t>queued, running, success, failed</w:t>
            </w:r>
          </w:p>
        </w:tc>
      </w:tr>
      <w:tr>
        <w:tc>
          <w:tcPr>
            <w:tcW w:type="dxa" w:w="3456"/>
          </w:tcPr>
          <w:p>
            <w:r>
              <w:t>Toast</w:t>
            </w:r>
          </w:p>
        </w:tc>
        <w:tc>
          <w:tcPr>
            <w:tcW w:type="dxa" w:w="3456"/>
          </w:tcPr>
          <w:p>
            <w:r>
              <w:t>Success / Info / Warning / Error</w:t>
            </w:r>
          </w:p>
        </w:tc>
        <w:tc>
          <w:tcPr>
            <w:tcW w:type="dxa" w:w="3456"/>
          </w:tcPr>
          <w:p>
            <w:r>
              <w:t>persistent when critical</w:t>
            </w:r>
          </w:p>
        </w:tc>
      </w:tr>
      <w:tr>
        <w:tc>
          <w:tcPr>
            <w:tcW w:type="dxa" w:w="3456"/>
          </w:tcPr>
          <w:p>
            <w:r>
              <w:t>Skeleton</w:t>
            </w:r>
          </w:p>
        </w:tc>
        <w:tc>
          <w:tcPr>
            <w:tcW w:type="dxa" w:w="3456"/>
          </w:tcPr>
          <w:p>
            <w:r>
              <w:t>Card / Table / Answer</w:t>
            </w:r>
          </w:p>
        </w:tc>
        <w:tc>
          <w:tcPr>
            <w:tcW w:type="dxa" w:w="3456"/>
          </w:tcPr>
          <w:p>
            <w:r>
              <w:t>replaced by final content</w:t>
            </w:r>
          </w:p>
        </w:tc>
      </w:tr>
      <w:tr>
        <w:tc>
          <w:tcPr>
            <w:tcW w:type="dxa" w:w="3456"/>
          </w:tcPr>
          <w:p>
            <w:r>
              <w:t>Empty State</w:t>
            </w:r>
          </w:p>
        </w:tc>
        <w:tc>
          <w:tcPr>
            <w:tcW w:type="dxa" w:w="3456"/>
          </w:tcPr>
          <w:p>
            <w:r>
              <w:t>No data / No permission / Not connected</w:t>
            </w:r>
          </w:p>
        </w:tc>
        <w:tc>
          <w:tcPr>
            <w:tcW w:type="dxa" w:w="3456"/>
          </w:tcPr>
          <w:p>
            <w:r>
              <w:t>recovery action</w:t>
            </w:r>
          </w:p>
        </w:tc>
      </w:tr>
    </w:tbl>
    <w:p>
      <w:pPr>
        <w:pStyle w:val="Heading1"/>
        <w:spacing w:before="160" w:after="80"/>
      </w:pPr>
      <w:r>
        <w:t>9. Interaction &amp; Motion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5184"/>
            <w:shd w:fill="EAF2FF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184"/>
          </w:tcPr>
          <w:p>
            <w:r>
              <w:t>Hover/press</w:t>
            </w:r>
          </w:p>
        </w:tc>
        <w:tc>
          <w:tcPr>
            <w:tcW w:type="dxa" w:w="5184"/>
          </w:tcPr>
          <w:p>
            <w:r>
              <w:t>50–150ms; subtle opacity/scale/border changes</w:t>
            </w:r>
          </w:p>
        </w:tc>
      </w:tr>
      <w:tr>
        <w:tc>
          <w:tcPr>
            <w:tcW w:type="dxa" w:w="5184"/>
          </w:tcPr>
          <w:p>
            <w:r>
              <w:t>Small popup</w:t>
            </w:r>
          </w:p>
        </w:tc>
        <w:tc>
          <w:tcPr>
            <w:tcW w:type="dxa" w:w="5184"/>
          </w:tcPr>
          <w:p>
            <w:r>
              <w:t>150ms enter; 100ms exit</w:t>
            </w:r>
          </w:p>
        </w:tc>
      </w:tr>
      <w:tr>
        <w:tc>
          <w:tcPr>
            <w:tcW w:type="dxa" w:w="5184"/>
          </w:tcPr>
          <w:p>
            <w:r>
              <w:t>Modal/drawer</w:t>
            </w:r>
          </w:p>
        </w:tc>
        <w:tc>
          <w:tcPr>
            <w:tcW w:type="dxa" w:w="5184"/>
          </w:tcPr>
          <w:p>
            <w:r>
              <w:t>200–250ms; ease-out enter, ease-in exit</w:t>
            </w:r>
          </w:p>
        </w:tc>
      </w:tr>
      <w:tr>
        <w:tc>
          <w:tcPr>
            <w:tcW w:type="dxa" w:w="5184"/>
          </w:tcPr>
          <w:p>
            <w:r>
              <w:t>Large transition</w:t>
            </w:r>
          </w:p>
        </w:tc>
        <w:tc>
          <w:tcPr>
            <w:tcW w:type="dxa" w:w="5184"/>
          </w:tcPr>
          <w:p>
            <w:r>
              <w:t>250–400ms; only when spatial movement adds comprehension</w:t>
            </w:r>
          </w:p>
        </w:tc>
      </w:tr>
      <w:tr>
        <w:tc>
          <w:tcPr>
            <w:tcW w:type="dxa" w:w="5184"/>
          </w:tcPr>
          <w:p>
            <w:r>
              <w:t>AI streaming</w:t>
            </w:r>
          </w:p>
        </w:tc>
        <w:tc>
          <w:tcPr>
            <w:tcW w:type="dxa" w:w="5184"/>
          </w:tcPr>
          <w:p>
            <w:r>
              <w:t>Progressive content reveal; no distracting cursor effects</w:t>
            </w:r>
          </w:p>
        </w:tc>
      </w:tr>
      <w:tr>
        <w:tc>
          <w:tcPr>
            <w:tcW w:type="dxa" w:w="5184"/>
          </w:tcPr>
          <w:p>
            <w:r>
              <w:t>Agent progress</w:t>
            </w:r>
          </w:p>
        </w:tc>
        <w:tc>
          <w:tcPr>
            <w:tcW w:type="dxa" w:w="5184"/>
          </w:tcPr>
          <w:p>
            <w:r>
              <w:t>Stage changes + elapsed time; animation communicates status</w:t>
            </w:r>
          </w:p>
        </w:tc>
      </w:tr>
      <w:tr>
        <w:tc>
          <w:tcPr>
            <w:tcW w:type="dxa" w:w="5184"/>
          </w:tcPr>
          <w:p>
            <w:r>
              <w:t>Success</w:t>
            </w:r>
          </w:p>
        </w:tc>
        <w:tc>
          <w:tcPr>
            <w:tcW w:type="dxa" w:w="5184"/>
          </w:tcPr>
          <w:p>
            <w:r>
              <w:t>Immediate confirmation + subtle 200–250ms flourish</w:t>
            </w:r>
          </w:p>
        </w:tc>
      </w:tr>
      <w:tr>
        <w:tc>
          <w:tcPr>
            <w:tcW w:type="dxa" w:w="5184"/>
          </w:tcPr>
          <w:p>
            <w:r>
              <w:t>Error</w:t>
            </w:r>
          </w:p>
        </w:tc>
        <w:tc>
          <w:tcPr>
            <w:tcW w:type="dxa" w:w="5184"/>
          </w:tcPr>
          <w:p>
            <w:r>
              <w:t>Immediate; never delay critical feedback</w:t>
            </w:r>
          </w:p>
        </w:tc>
      </w:tr>
      <w:tr>
        <w:tc>
          <w:tcPr>
            <w:tcW w:type="dxa" w:w="5184"/>
          </w:tcPr>
          <w:p>
            <w:r>
              <w:t>Reduced motion</w:t>
            </w:r>
          </w:p>
        </w:tc>
        <w:tc>
          <w:tcPr>
            <w:tcW w:type="dxa" w:w="5184"/>
          </w:tcPr>
          <w:p>
            <w:r>
              <w:t>Instant or near-instant; preserve all functionality</w:t>
            </w:r>
          </w:p>
        </w:tc>
      </w:tr>
    </w:tbl>
    <w:p>
      <w:r>
        <w:t>These timings are informed by Atlassian's current motion system, which recommends short interaction durations around 50–150ms, transitions around 150–400ms, purposeful motion, and reduced-motion support. citeturn1search0turn1search4</w:t>
      </w:r>
    </w:p>
    <w:p>
      <w:pPr>
        <w:pStyle w:val="Heading1"/>
        <w:spacing w:before="160" w:after="80"/>
      </w:pPr>
      <w:r>
        <w:t>10. AI-Native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84"/>
            <w:shd w:fill="EAF2FF"/>
          </w:tcPr>
          <w:p>
            <w:r>
              <w:rPr>
                <w:b/>
              </w:rPr>
              <w:t>User-facing feedback</w:t>
            </w:r>
          </w:p>
        </w:tc>
      </w:tr>
      <w:tr>
        <w:tc>
          <w:tcPr>
            <w:tcW w:type="dxa" w:w="5184"/>
          </w:tcPr>
          <w:p>
            <w:r>
              <w:t>Understanding</w:t>
            </w:r>
          </w:p>
        </w:tc>
        <w:tc>
          <w:tcPr>
            <w:tcW w:type="dxa" w:w="5184"/>
          </w:tcPr>
          <w:p>
            <w:r>
              <w:t>'Understanding your project context…'</w:t>
            </w:r>
          </w:p>
        </w:tc>
      </w:tr>
      <w:tr>
        <w:tc>
          <w:tcPr>
            <w:tcW w:type="dxa" w:w="5184"/>
          </w:tcPr>
          <w:p>
            <w:r>
              <w:t>Retrieving</w:t>
            </w:r>
          </w:p>
        </w:tc>
        <w:tc>
          <w:tcPr>
            <w:tcW w:type="dxa" w:w="5184"/>
          </w:tcPr>
          <w:p>
            <w:r>
              <w:t>'Checking Jira, Git and project decisions…'</w:t>
            </w:r>
          </w:p>
        </w:tc>
      </w:tr>
      <w:tr>
        <w:tc>
          <w:tcPr>
            <w:tcW w:type="dxa" w:w="5184"/>
          </w:tcPr>
          <w:p>
            <w:r>
              <w:t>Validating</w:t>
            </w:r>
          </w:p>
        </w:tc>
        <w:tc>
          <w:tcPr>
            <w:tcW w:type="dxa" w:w="5184"/>
          </w:tcPr>
          <w:p>
            <w:r>
              <w:t>'Comparing source freshness and authority…'</w:t>
            </w:r>
          </w:p>
        </w:tc>
      </w:tr>
      <w:tr>
        <w:tc>
          <w:tcPr>
            <w:tcW w:type="dxa" w:w="5184"/>
          </w:tcPr>
          <w:p>
            <w:r>
              <w:t>Generating</w:t>
            </w:r>
          </w:p>
        </w:tc>
        <w:tc>
          <w:tcPr>
            <w:tcW w:type="dxa" w:w="5184"/>
          </w:tcPr>
          <w:p>
            <w:r>
              <w:t>'Building an evidence-backed answer…'</w:t>
            </w:r>
          </w:p>
        </w:tc>
      </w:tr>
      <w:tr>
        <w:tc>
          <w:tcPr>
            <w:tcW w:type="dxa" w:w="5184"/>
          </w:tcPr>
          <w:p>
            <w:r>
              <w:t>Approval</w:t>
            </w:r>
          </w:p>
        </w:tc>
        <w:tc>
          <w:tcPr>
            <w:tcW w:type="dxa" w:w="5184"/>
          </w:tcPr>
          <w:p>
            <w:r>
              <w:t>'Waiting for your approval before changing Jira.'</w:t>
            </w:r>
          </w:p>
        </w:tc>
      </w:tr>
      <w:tr>
        <w:tc>
          <w:tcPr>
            <w:tcW w:type="dxa" w:w="5184"/>
          </w:tcPr>
          <w:p>
            <w:r>
              <w:t>Executing</w:t>
            </w:r>
          </w:p>
        </w:tc>
        <w:tc>
          <w:tcPr>
            <w:tcW w:type="dxa" w:w="5184"/>
          </w:tcPr>
          <w:p>
            <w:r>
              <w:t>'Creating Jira escalation…'</w:t>
            </w:r>
          </w:p>
        </w:tc>
      </w:tr>
      <w:tr>
        <w:tc>
          <w:tcPr>
            <w:tcW w:type="dxa" w:w="5184"/>
          </w:tcPr>
          <w:p>
            <w:r>
              <w:t>Success</w:t>
            </w:r>
          </w:p>
        </w:tc>
        <w:tc>
          <w:tcPr>
            <w:tcW w:type="dxa" w:w="5184"/>
          </w:tcPr>
          <w:p>
            <w:r>
              <w:t>'Jira escalation created — ECB-431.'</w:t>
            </w:r>
          </w:p>
        </w:tc>
      </w:tr>
      <w:tr>
        <w:tc>
          <w:tcPr>
            <w:tcW w:type="dxa" w:w="5184"/>
          </w:tcPr>
          <w:p>
            <w:r>
              <w:t>Failure</w:t>
            </w:r>
          </w:p>
        </w:tc>
        <w:tc>
          <w:tcPr>
            <w:tcW w:type="dxa" w:w="5184"/>
          </w:tcPr>
          <w:p>
            <w:r>
              <w:t>'The Jira action did not complete. Nothing was marked successful.'</w:t>
            </w:r>
          </w:p>
        </w:tc>
      </w:tr>
    </w:tbl>
    <w:p>
      <w:r>
        <w:t>Show operational stages, not private chain-of-thought. The product should expose what the system is doing, what evidence it used, what policy decision occurred and what tool executed.</w:t>
      </w:r>
    </w:p>
    <w:p>
      <w:pPr>
        <w:pStyle w:val="Heading1"/>
        <w:spacing w:before="160" w:after="80"/>
      </w:pPr>
      <w:r>
        <w:t>11. Responsive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r>
              <w:rPr>
                <w:b/>
              </w:rPr>
              <w:t>Breakpoint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Layout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56"/>
          </w:tcPr>
          <w:p>
            <w:r>
              <w:t>≥1440px</w:t>
            </w:r>
          </w:p>
        </w:tc>
        <w:tc>
          <w:tcPr>
            <w:tcW w:type="dxa" w:w="3456"/>
          </w:tcPr>
          <w:p>
            <w:r>
              <w:t>12-column grid; persistent navigation; evidence rail</w:t>
            </w:r>
          </w:p>
        </w:tc>
        <w:tc>
          <w:tcPr>
            <w:tcW w:type="dxa" w:w="3456"/>
          </w:tcPr>
          <w:p>
            <w:r>
              <w:t>Desktop primary</w:t>
            </w:r>
          </w:p>
        </w:tc>
      </w:tr>
      <w:tr>
        <w:tc>
          <w:tcPr>
            <w:tcW w:type="dxa" w:w="3456"/>
          </w:tcPr>
          <w:p>
            <w:r>
              <w:t>1200–1439px</w:t>
            </w:r>
          </w:p>
        </w:tc>
        <w:tc>
          <w:tcPr>
            <w:tcW w:type="dxa" w:w="3456"/>
          </w:tcPr>
          <w:p>
            <w:r>
              <w:t>12-column; collapsible context rail</w:t>
            </w:r>
          </w:p>
        </w:tc>
        <w:tc>
          <w:tcPr>
            <w:tcW w:type="dxa" w:w="3456"/>
          </w:tcPr>
          <w:p>
            <w:r>
              <w:t>Desktop</w:t>
            </w:r>
          </w:p>
        </w:tc>
      </w:tr>
      <w:tr>
        <w:tc>
          <w:tcPr>
            <w:tcW w:type="dxa" w:w="3456"/>
          </w:tcPr>
          <w:p>
            <w:r>
              <w:t>1024–1199px</w:t>
            </w:r>
          </w:p>
        </w:tc>
        <w:tc>
          <w:tcPr>
            <w:tcW w:type="dxa" w:w="3456"/>
          </w:tcPr>
          <w:p>
            <w:r>
              <w:t>8-column; drawers replace side rails</w:t>
            </w:r>
          </w:p>
        </w:tc>
        <w:tc>
          <w:tcPr>
            <w:tcW w:type="dxa" w:w="3456"/>
          </w:tcPr>
          <w:p>
            <w:r>
              <w:t>Tablet landscape</w:t>
            </w:r>
          </w:p>
        </w:tc>
      </w:tr>
      <w:tr>
        <w:tc>
          <w:tcPr>
            <w:tcW w:type="dxa" w:w="3456"/>
          </w:tcPr>
          <w:p>
            <w:r>
              <w:t>768–1023px</w:t>
            </w:r>
          </w:p>
        </w:tc>
        <w:tc>
          <w:tcPr>
            <w:tcW w:type="dxa" w:w="3456"/>
          </w:tcPr>
          <w:p>
            <w:r>
              <w:t>8-column; navigation rail/drawer</w:t>
            </w:r>
          </w:p>
        </w:tc>
        <w:tc>
          <w:tcPr>
            <w:tcW w:type="dxa" w:w="3456"/>
          </w:tcPr>
          <w:p>
            <w:r>
              <w:t>Tablet</w:t>
            </w:r>
          </w:p>
        </w:tc>
      </w:tr>
      <w:tr>
        <w:tc>
          <w:tcPr>
            <w:tcW w:type="dxa" w:w="3456"/>
          </w:tcPr>
          <w:p>
            <w:r>
              <w:t>&lt;768px</w:t>
            </w:r>
          </w:p>
        </w:tc>
        <w:tc>
          <w:tcPr>
            <w:tcW w:type="dxa" w:w="3456"/>
          </w:tcPr>
          <w:p>
            <w:r>
              <w:t>4-column; single-column; bottom sheets</w:t>
            </w:r>
          </w:p>
        </w:tc>
        <w:tc>
          <w:tcPr>
            <w:tcW w:type="dxa" w:w="3456"/>
          </w:tcPr>
          <w:p>
            <w:r>
              <w:t>Mobile</w:t>
            </w:r>
          </w:p>
        </w:tc>
      </w:tr>
    </w:tbl>
    <w:p>
      <w:r>
        <w:t>WCAG 2.2 requires reflow without loss of information/functionality at narrow widths and prohibits unnecessary two-dimensional scrolling; this is a design constraint, not merely a QA check. citeturn1search3turn1search5</w:t>
      </w:r>
    </w:p>
    <w:p>
      <w:pPr>
        <w:pStyle w:val="Heading1"/>
        <w:spacing w:before="160" w:after="80"/>
      </w:pPr>
      <w:r>
        <w:t>12. Accessibility — WCAG 2.2 AA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3456"/>
          </w:tcPr>
          <w:p>
            <w:r>
              <w:t>Contrast</w:t>
            </w:r>
          </w:p>
        </w:tc>
        <w:tc>
          <w:tcPr>
            <w:tcW w:type="dxa" w:w="3456"/>
          </w:tcPr>
          <w:p>
            <w:r>
              <w:t>Text ≥4.5:1; large text ≥3:1; UI components/non-text ≥3:1</w:t>
            </w:r>
          </w:p>
        </w:tc>
        <w:tc>
          <w:tcPr>
            <w:tcW w:type="dxa" w:w="3456"/>
          </w:tcPr>
          <w:p>
            <w:r>
              <w:t>Automated + manual contrast audit</w:t>
            </w:r>
          </w:p>
        </w:tc>
      </w:tr>
      <w:tr>
        <w:tc>
          <w:tcPr>
            <w:tcW w:type="dxa" w:w="3456"/>
          </w:tcPr>
          <w:p>
            <w:r>
              <w:t>Keyboard</w:t>
            </w:r>
          </w:p>
        </w:tc>
        <w:tc>
          <w:tcPr>
            <w:tcW w:type="dxa" w:w="3456"/>
          </w:tcPr>
          <w:p>
            <w:r>
              <w:t>All primary flows keyboard operable</w:t>
            </w:r>
          </w:p>
        </w:tc>
        <w:tc>
          <w:tcPr>
            <w:tcW w:type="dxa" w:w="3456"/>
          </w:tcPr>
          <w:p>
            <w:r>
              <w:t>Keyboard-only E2E</w:t>
            </w:r>
          </w:p>
        </w:tc>
      </w:tr>
      <w:tr>
        <w:tc>
          <w:tcPr>
            <w:tcW w:type="dxa" w:w="3456"/>
          </w:tcPr>
          <w:p>
            <w:r>
              <w:t>Focus</w:t>
            </w:r>
          </w:p>
        </w:tc>
        <w:tc>
          <w:tcPr>
            <w:tcW w:type="dxa" w:w="3456"/>
          </w:tcPr>
          <w:p>
            <w:r>
              <w:t>Visible, logical, not obscured</w:t>
            </w:r>
          </w:p>
        </w:tc>
        <w:tc>
          <w:tcPr>
            <w:tcW w:type="dxa" w:w="3456"/>
          </w:tcPr>
          <w:p>
            <w:r>
              <w:t>Manual + automated</w:t>
            </w:r>
          </w:p>
        </w:tc>
      </w:tr>
      <w:tr>
        <w:tc>
          <w:tcPr>
            <w:tcW w:type="dxa" w:w="3456"/>
          </w:tcPr>
          <w:p>
            <w:r>
              <w:t>Screen reader</w:t>
            </w:r>
          </w:p>
        </w:tc>
        <w:tc>
          <w:tcPr>
            <w:tcW w:type="dxa" w:w="3456"/>
          </w:tcPr>
          <w:p>
            <w:r>
              <w:t>Semantic headings, labels, landmarks, async announcements</w:t>
            </w:r>
          </w:p>
        </w:tc>
        <w:tc>
          <w:tcPr>
            <w:tcW w:type="dxa" w:w="3456"/>
          </w:tcPr>
          <w:p>
            <w:r>
              <w:t>NVDA/VoiceOver/JAWS</w:t>
            </w:r>
          </w:p>
        </w:tc>
      </w:tr>
      <w:tr>
        <w:tc>
          <w:tcPr>
            <w:tcW w:type="dxa" w:w="3456"/>
          </w:tcPr>
          <w:p>
            <w:r>
              <w:t>Reflow</w:t>
            </w:r>
          </w:p>
        </w:tc>
        <w:tc>
          <w:tcPr>
            <w:tcW w:type="dxa" w:w="3456"/>
          </w:tcPr>
          <w:p>
            <w:r>
              <w:t>No functional loss at required reflow conditions</w:t>
            </w:r>
          </w:p>
        </w:tc>
        <w:tc>
          <w:tcPr>
            <w:tcW w:type="dxa" w:w="3456"/>
          </w:tcPr>
          <w:p>
            <w:r>
              <w:t>400% zoom/reflow</w:t>
            </w:r>
          </w:p>
        </w:tc>
      </w:tr>
      <w:tr>
        <w:tc>
          <w:tcPr>
            <w:tcW w:type="dxa" w:w="3456"/>
          </w:tcPr>
          <w:p>
            <w:r>
              <w:t>Motion</w:t>
            </w:r>
          </w:p>
        </w:tc>
        <w:tc>
          <w:tcPr>
            <w:tcW w:type="dxa" w:w="3456"/>
          </w:tcPr>
          <w:p>
            <w:r>
              <w:t>Respect reduced-motion preference</w:t>
            </w:r>
          </w:p>
        </w:tc>
        <w:tc>
          <w:tcPr>
            <w:tcW w:type="dxa" w:w="3456"/>
          </w:tcPr>
          <w:p>
            <w:r>
              <w:t>OS/browser test</w:t>
            </w:r>
          </w:p>
        </w:tc>
      </w:tr>
      <w:tr>
        <w:tc>
          <w:tcPr>
            <w:tcW w:type="dxa" w:w="3456"/>
          </w:tcPr>
          <w:p>
            <w:r>
              <w:t>Dialogs</w:t>
            </w:r>
          </w:p>
        </w:tc>
        <w:tc>
          <w:tcPr>
            <w:tcW w:type="dxa" w:w="3456"/>
          </w:tcPr>
          <w:p>
            <w:r>
              <w:t>Accessible name, focus trap, escape, focus return</w:t>
            </w:r>
          </w:p>
        </w:tc>
        <w:tc>
          <w:tcPr>
            <w:tcW w:type="dxa" w:w="3456"/>
          </w:tcPr>
          <w:p>
            <w:r>
              <w:t>Manual</w:t>
            </w:r>
          </w:p>
        </w:tc>
      </w:tr>
      <w:tr>
        <w:tc>
          <w:tcPr>
            <w:tcW w:type="dxa" w:w="3456"/>
          </w:tcPr>
          <w:p>
            <w:r>
              <w:t>AI updates</w:t>
            </w:r>
          </w:p>
        </w:tc>
        <w:tc>
          <w:tcPr>
            <w:tcW w:type="dxa" w:w="3456"/>
          </w:tcPr>
          <w:p>
            <w:r>
              <w:t>Status changes announced without overwhelming users</w:t>
            </w:r>
          </w:p>
        </w:tc>
        <w:tc>
          <w:tcPr>
            <w:tcW w:type="dxa" w:w="3456"/>
          </w:tcPr>
          <w:p>
            <w:r>
              <w:t>Assistive tech test</w:t>
            </w:r>
          </w:p>
        </w:tc>
      </w:tr>
    </w:tbl>
    <w:p>
      <w:r>
        <w:t>WCAG 2.2 explicitly includes focus visibility, focus-not-obscured, reflow, contrast and accessible authentication requirements. citeturn1search3turn1search1turn1search2turn1search7</w:t>
      </w:r>
    </w:p>
    <w:p>
      <w:pPr>
        <w:pStyle w:val="Heading1"/>
        <w:spacing w:before="160" w:after="80"/>
      </w:pPr>
      <w:r>
        <w:t>13. Usability Testing Methodology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F"/>
          </w:tcPr>
          <w:p>
            <w:r>
              <w:rPr>
                <w:b/>
              </w:rPr>
              <w:t>Study</w:t>
            </w:r>
          </w:p>
        </w:tc>
        <w:tc>
          <w:tcPr>
            <w:tcW w:type="dxa" w:w="2592"/>
            <w:shd w:fill="EAF2FF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2592"/>
            <w:shd w:fill="EAF2FF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92"/>
            <w:shd w:fill="EAF2FF"/>
          </w:tcPr>
          <w:p>
            <w:r>
              <w:rPr>
                <w:b/>
              </w:rPr>
              <w:t>Success criterion</w:t>
            </w:r>
          </w:p>
        </w:tc>
      </w:tr>
      <w:tr>
        <w:tc>
          <w:tcPr>
            <w:tcW w:type="dxa" w:w="2592"/>
          </w:tcPr>
          <w:p>
            <w:r>
              <w:t>Discovery</w:t>
            </w:r>
          </w:p>
        </w:tc>
        <w:tc>
          <w:tcPr>
            <w:tcW w:type="dxa" w:w="2592"/>
          </w:tcPr>
          <w:p>
            <w:r>
              <w:t>5–8 target users</w:t>
            </w:r>
          </w:p>
        </w:tc>
        <w:tc>
          <w:tcPr>
            <w:tcW w:type="dxa" w:w="2592"/>
          </w:tcPr>
          <w:p>
            <w:r>
              <w:t>Describe current investigation workflow</w:t>
            </w:r>
          </w:p>
        </w:tc>
        <w:tc>
          <w:tcPr>
            <w:tcW w:type="dxa" w:w="2592"/>
          </w:tcPr>
          <w:p>
            <w:r>
              <w:t>Top tasks and terminology validated</w:t>
            </w:r>
          </w:p>
        </w:tc>
      </w:tr>
      <w:tr>
        <w:tc>
          <w:tcPr>
            <w:tcW w:type="dxa" w:w="2592"/>
          </w:tcPr>
          <w:p>
            <w:r>
              <w:t>Prototype</w:t>
            </w:r>
          </w:p>
        </w:tc>
        <w:tc>
          <w:tcPr>
            <w:tcW w:type="dxa" w:w="2592"/>
          </w:tcPr>
          <w:p>
            <w:r>
              <w:t>5–8</w:t>
            </w:r>
          </w:p>
        </w:tc>
        <w:tc>
          <w:tcPr>
            <w:tcW w:type="dxa" w:w="2592"/>
          </w:tcPr>
          <w:p>
            <w:r>
              <w:t>Answer project-delay question</w:t>
            </w:r>
          </w:p>
        </w:tc>
        <w:tc>
          <w:tcPr>
            <w:tcW w:type="dxa" w:w="2592"/>
          </w:tcPr>
          <w:p>
            <w:r>
              <w:t>≥80% task completion</w:t>
            </w:r>
          </w:p>
        </w:tc>
      </w:tr>
      <w:tr>
        <w:tc>
          <w:tcPr>
            <w:tcW w:type="dxa" w:w="2592"/>
          </w:tcPr>
          <w:p>
            <w:r>
              <w:t>Trust</w:t>
            </w:r>
          </w:p>
        </w:tc>
        <w:tc>
          <w:tcPr>
            <w:tcW w:type="dxa" w:w="2592"/>
          </w:tcPr>
          <w:p>
            <w:r>
              <w:t>5–8</w:t>
            </w:r>
          </w:p>
        </w:tc>
        <w:tc>
          <w:tcPr>
            <w:tcW w:type="dxa" w:w="2592"/>
          </w:tcPr>
          <w:p>
            <w:r>
              <w:t>Inspect evidence/freshness/conflict</w:t>
            </w:r>
          </w:p>
        </w:tc>
        <w:tc>
          <w:tcPr>
            <w:tcW w:type="dxa" w:w="2592"/>
          </w:tcPr>
          <w:p>
            <w:r>
              <w:t>≥90% identify source and recency</w:t>
            </w:r>
          </w:p>
        </w:tc>
      </w:tr>
      <w:tr>
        <w:tc>
          <w:tcPr>
            <w:tcW w:type="dxa" w:w="2592"/>
          </w:tcPr>
          <w:p>
            <w:r>
              <w:t>Approval</w:t>
            </w:r>
          </w:p>
        </w:tc>
        <w:tc>
          <w:tcPr>
            <w:tcW w:type="dxa" w:w="2592"/>
          </w:tcPr>
          <w:p>
            <w:r>
              <w:t>5–8</w:t>
            </w:r>
          </w:p>
        </w:tc>
        <w:tc>
          <w:tcPr>
            <w:tcW w:type="dxa" w:w="2592"/>
          </w:tcPr>
          <w:p>
            <w:r>
              <w:t>Review action and approve/reject</w:t>
            </w:r>
          </w:p>
        </w:tc>
        <w:tc>
          <w:tcPr>
            <w:tcW w:type="dxa" w:w="2592"/>
          </w:tcPr>
          <w:p>
            <w:r>
              <w:t>100% understand target/effect</w:t>
            </w:r>
          </w:p>
        </w:tc>
      </w:tr>
      <w:tr>
        <w:tc>
          <w:tcPr>
            <w:tcW w:type="dxa" w:w="2592"/>
          </w:tcPr>
          <w:p>
            <w:r>
              <w:t>Accessibility</w:t>
            </w:r>
          </w:p>
        </w:tc>
        <w:tc>
          <w:tcPr>
            <w:tcW w:type="dxa" w:w="2592"/>
          </w:tcPr>
          <w:p>
            <w:r>
              <w:t>Representative users</w:t>
            </w:r>
          </w:p>
        </w:tc>
        <w:tc>
          <w:tcPr>
            <w:tcW w:type="dxa" w:w="2592"/>
          </w:tcPr>
          <w:p>
            <w:r>
              <w:t>Complete primary workflow with assistive tech</w:t>
            </w:r>
          </w:p>
        </w:tc>
        <w:tc>
          <w:tcPr>
            <w:tcW w:type="dxa" w:w="2592"/>
          </w:tcPr>
          <w:p>
            <w:r>
              <w:t>No critical blocker</w:t>
            </w:r>
          </w:p>
        </w:tc>
      </w:tr>
      <w:tr>
        <w:tc>
          <w:tcPr>
            <w:tcW w:type="dxa" w:w="2592"/>
          </w:tcPr>
          <w:p>
            <w:r>
              <w:t>Performance perception</w:t>
            </w:r>
          </w:p>
        </w:tc>
        <w:tc>
          <w:tcPr>
            <w:tcW w:type="dxa" w:w="2592"/>
          </w:tcPr>
          <w:p>
            <w:r>
              <w:t>Representative users</w:t>
            </w:r>
          </w:p>
        </w:tc>
        <w:tc>
          <w:tcPr>
            <w:tcW w:type="dxa" w:w="2592"/>
          </w:tcPr>
          <w:p>
            <w:r>
              <w:t>Dashboard + AI query</w:t>
            </w:r>
          </w:p>
        </w:tc>
        <w:tc>
          <w:tcPr>
            <w:tcW w:type="dxa" w:w="2592"/>
          </w:tcPr>
          <w:p>
            <w:r>
              <w:t>No avoidable waiting ambiguity</w:t>
            </w:r>
          </w:p>
        </w:tc>
      </w:tr>
    </w:tbl>
    <w:p>
      <w:r>
        <w:t>Current document baseline contains design goals around fast context understanding, transparent evidence/uncertainty, progressive disclosure, safe approvals and accessible defaults. fileciteturn3file13</w:t>
      </w:r>
    </w:p>
    <w:p>
      <w:pPr>
        <w:pStyle w:val="Heading1"/>
        <w:spacing w:before="160" w:after="80"/>
      </w:pPr>
      <w:r>
        <w:t>14. Findings / Design Decisions</w:t>
      </w:r>
    </w:p>
    <w:p>
      <w:pPr>
        <w:pStyle w:val="ListBullet"/>
      </w:pPr>
      <w:r>
        <w:t>Users should not have to ask a second question to discover the project/time/source scope; scope is visible.</w:t>
      </w:r>
    </w:p>
    <w:p>
      <w:pPr>
        <w:pStyle w:val="ListBullet"/>
      </w:pPr>
      <w:r>
        <w:t>Evidence must sit beside the claim rather than in a distant 'sources' page.</w:t>
      </w:r>
    </w:p>
    <w:p>
      <w:pPr>
        <w:pStyle w:val="ListBullet"/>
      </w:pPr>
      <w:r>
        <w:t>Recommendations must look different from execution controls.</w:t>
      </w:r>
    </w:p>
    <w:p>
      <w:pPr>
        <w:pStyle w:val="ListBullet"/>
      </w:pPr>
      <w:r>
        <w:t>High-impact actions require a focused approval surface with target, operation, risk, evidence and consequence.</w:t>
      </w:r>
    </w:p>
    <w:p>
      <w:pPr>
        <w:pStyle w:val="ListBullet"/>
      </w:pPr>
      <w:r>
        <w:t>Agent trace should be operational and auditable, not a raw reasoning transcript.</w:t>
      </w:r>
    </w:p>
    <w:p>
      <w:pPr>
        <w:pStyle w:val="ListBullet"/>
      </w:pPr>
      <w:r>
        <w:t>Glassmorphism is valuable for premium hierarchy but must degrade gracefully to opaque surfaces.</w:t>
      </w:r>
    </w:p>
    <w:p>
      <w:pPr>
        <w:pStyle w:val="ListBullet"/>
      </w:pPr>
      <w:r>
        <w:t>Motion should explain state changes, not decorate them.</w:t>
      </w:r>
    </w:p>
    <w:p>
      <w:pPr>
        <w:pStyle w:val="Heading1"/>
        <w:spacing w:before="160" w:after="80"/>
      </w:pPr>
      <w:r>
        <w:t>15. Style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84"/>
            <w:shd w:fill="EAF2FF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84"/>
          </w:tcPr>
          <w:p>
            <w:r>
              <w:t>Voice</w:t>
            </w:r>
          </w:p>
        </w:tc>
        <w:tc>
          <w:tcPr>
            <w:tcW w:type="dxa" w:w="5184"/>
          </w:tcPr>
          <w:p>
            <w:r>
              <w:t>Direct, calm, evidence-first, enterprise-professional</w:t>
            </w:r>
          </w:p>
        </w:tc>
      </w:tr>
      <w:tr>
        <w:tc>
          <w:tcPr>
            <w:tcW w:type="dxa" w:w="5184"/>
          </w:tcPr>
          <w:p>
            <w:r>
              <w:t>Buttons</w:t>
            </w:r>
          </w:p>
        </w:tc>
        <w:tc>
          <w:tcPr>
            <w:tcW w:type="dxa" w:w="5184"/>
          </w:tcPr>
          <w:p>
            <w:r>
              <w:t>Verb-first: Ask ECB, View evidence, Recommend action, Approve, Reject</w:t>
            </w:r>
          </w:p>
        </w:tc>
      </w:tr>
      <w:tr>
        <w:tc>
          <w:tcPr>
            <w:tcW w:type="dxa" w:w="5184"/>
          </w:tcPr>
          <w:p>
            <w:r>
              <w:t>Errors</w:t>
            </w:r>
          </w:p>
        </w:tc>
        <w:tc>
          <w:tcPr>
            <w:tcW w:type="dxa" w:w="5184"/>
          </w:tcPr>
          <w:p>
            <w:r>
              <w:t>State what happened, impact and next recovery step</w:t>
            </w:r>
          </w:p>
        </w:tc>
      </w:tr>
      <w:tr>
        <w:tc>
          <w:tcPr>
            <w:tcW w:type="dxa" w:w="5184"/>
          </w:tcPr>
          <w:p>
            <w:r>
              <w:t>Dates</w:t>
            </w:r>
          </w:p>
        </w:tc>
        <w:tc>
          <w:tcPr>
            <w:tcW w:type="dxa" w:w="5184"/>
          </w:tcPr>
          <w:p>
            <w:r>
              <w:t>Use explicit date/time and timezone when ambiguity matters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Use icon + label + color</w:t>
            </w:r>
          </w:p>
        </w:tc>
      </w:tr>
      <w:tr>
        <w:tc>
          <w:tcPr>
            <w:tcW w:type="dxa" w:w="5184"/>
          </w:tcPr>
          <w:p>
            <w:r>
              <w:t>Evidence</w:t>
            </w:r>
          </w:p>
        </w:tc>
        <w:tc>
          <w:tcPr>
            <w:tcW w:type="dxa" w:w="5184"/>
          </w:tcPr>
          <w:p>
            <w:r>
              <w:t>Always show source + observed time + authority where available</w:t>
            </w:r>
          </w:p>
        </w:tc>
      </w:tr>
      <w:tr>
        <w:tc>
          <w:tcPr>
            <w:tcW w:type="dxa" w:w="5184"/>
          </w:tcPr>
          <w:p>
            <w:r>
              <w:t>Confidence</w:t>
            </w:r>
          </w:p>
        </w:tc>
        <w:tc>
          <w:tcPr>
            <w:tcW w:type="dxa" w:w="5184"/>
          </w:tcPr>
          <w:p>
            <w:r>
              <w:t>Explain confidence using evidence quality, not just a number</w:t>
            </w:r>
          </w:p>
        </w:tc>
      </w:tr>
      <w:tr>
        <w:tc>
          <w:tcPr>
            <w:tcW w:type="dxa" w:w="5184"/>
          </w:tcPr>
          <w:p>
            <w:r>
              <w:t>Icons</w:t>
            </w:r>
          </w:p>
        </w:tc>
        <w:tc>
          <w:tcPr>
            <w:tcW w:type="dxa" w:w="5184"/>
          </w:tcPr>
          <w:p>
            <w:r>
              <w:t>Use one consistent icon family; pair non-obvious icons with labels/tooltips</w:t>
            </w:r>
          </w:p>
        </w:tc>
      </w:tr>
      <w:tr>
        <w:tc>
          <w:tcPr>
            <w:tcW w:type="dxa" w:w="5184"/>
          </w:tcPr>
          <w:p>
            <w:r>
              <w:t>Charts</w:t>
            </w:r>
          </w:p>
        </w:tc>
        <w:tc>
          <w:tcPr>
            <w:tcW w:type="dxa" w:w="5184"/>
          </w:tcPr>
          <w:p>
            <w:r>
              <w:t>Provide text summaries/accessible alternatives</w:t>
            </w:r>
          </w:p>
        </w:tc>
      </w:tr>
      <w:tr>
        <w:tc>
          <w:tcPr>
            <w:tcW w:type="dxa" w:w="5184"/>
          </w:tcPr>
          <w:p>
            <w:r>
              <w:t>Density</w:t>
            </w:r>
          </w:p>
        </w:tc>
        <w:tc>
          <w:tcPr>
            <w:tcW w:type="dxa" w:w="5184"/>
          </w:tcPr>
          <w:p>
            <w:r>
              <w:t>Optimize for scanability; avoid decorative panels without decision value</w:t>
            </w:r>
          </w:p>
        </w:tc>
      </w:tr>
    </w:tbl>
    <w:p>
      <w:pPr>
        <w:pStyle w:val="Heading1"/>
        <w:spacing w:before="160" w:after="80"/>
      </w:pPr>
      <w:r>
        <w:t>16. Design Handoff &amp; Engineering Contract</w:t>
      </w:r>
    </w:p>
    <w:p>
      <w:pPr>
        <w:pStyle w:val="ListBullet"/>
      </w:pPr>
      <w:r>
        <w:t>All colors, spacing, typography and motion are tokenized.</w:t>
      </w:r>
    </w:p>
    <w:p>
      <w:pPr>
        <w:pStyle w:val="ListBullet"/>
      </w:pPr>
      <w:r>
        <w:t>Every component has loading, empty, error, disabled, focus and responsive states.</w:t>
      </w:r>
    </w:p>
    <w:p>
      <w:pPr>
        <w:pStyle w:val="ListBullet"/>
      </w:pPr>
      <w:r>
        <w:t>Every screen has desktop/tablet/mobile rules.</w:t>
      </w:r>
    </w:p>
    <w:p>
      <w:pPr>
        <w:pStyle w:val="ListBullet"/>
      </w:pPr>
      <w:r>
        <w:t>Every AI workflow state has a visual and accessibility treatment.</w:t>
      </w:r>
    </w:p>
    <w:p>
      <w:pPr>
        <w:pStyle w:val="ListBullet"/>
      </w:pPr>
      <w:r>
        <w:t>Figma/Storybook component names map one-to-one where practical.</w:t>
      </w:r>
    </w:p>
    <w:p>
      <w:pPr>
        <w:pStyle w:val="ListBullet"/>
      </w:pPr>
      <w:r>
        <w:t>Design changes affecting API states, approval policy or evidence semantics must update FLOW/TRS/DATA.</w:t>
      </w:r>
    </w:p>
    <w:p>
      <w:pPr>
        <w:pStyle w:val="ListBullet"/>
      </w:pPr>
      <w:r>
        <w:t>Frontend must never infer authorization from visual state; authorization comes from the backend policy decision.</w:t>
      </w:r>
    </w:p>
    <w:p>
      <w:pPr>
        <w:pStyle w:val="Heading1"/>
        <w:spacing w:before="160" w:after="80"/>
      </w:pPr>
      <w:r>
        <w:t>17. References &amp; Research Basis</w:t>
      </w:r>
    </w:p>
    <w:p>
      <w:r>
        <w:t>W3C WCAG 2.2 — https://www.w3.org/TR/WCAG22/</w:t>
      </w:r>
    </w:p>
    <w:p>
      <w:r>
        <w:t>Atlassian Design Foundations — https://atlassian.design/foundations</w:t>
      </w:r>
    </w:p>
    <w:p>
      <w:r>
        <w:t>Atlassian Motion — https://atlassian.design/foundations/motion</w:t>
      </w:r>
    </w:p>
    <w:p>
      <w:r>
        <w:t>AWS Enterprise Agentic Architecture — https://docs.aws.amazon.com/prescriptive-guidance/latest/govern-architect-agentic-ai/enterprise-architecture.html</w:t>
      </w:r>
    </w:p>
    <w:p>
      <w:r>
        <w:t>AWS Agentic AI Security — https://docs.aws.amazon.com/prescriptive-guidance/latest/security-reference-architecture-generative-ai/gen-auto-agents.html</w:t>
      </w:r>
    </w:p>
    <w:p>
      <w:r>
        <w:t>AWS RAG Security — https://docs.aws.amazon.com/prescriptive-guidance/latest/security-reference-architecture-generative-ai/gen-ai-agents.html</w:t>
      </w:r>
    </w:p>
    <w:p>
      <w:r>
        <w:t>NIST GenAI Profile — https://nvlpubs.nist.gov/nistpubs/ai/NIST.AI.600-1.pdf</w:t>
      </w:r>
    </w:p>
    <w:p>
      <w:r>
        <w:t>OpenTelemetry — https://opentelemetry.io/docs/</w:t>
      </w:r>
    </w:p>
    <w:p>
      <w:pPr>
        <w:pStyle w:val="Heading1"/>
        <w:spacing w:before="160" w:after="80"/>
      </w:pPr>
      <w:r>
        <w:t>Appendix A — Cross-Document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r>
              <w:rPr>
                <w:b/>
              </w:rPr>
              <w:t>UX ID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3456"/>
            <w:shd w:fill="EAF2FF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56"/>
          </w:tcPr>
          <w:p>
            <w:r>
              <w:t>UX-CTX-01</w:t>
            </w:r>
          </w:p>
        </w:tc>
        <w:tc>
          <w:tcPr>
            <w:tcW w:type="dxa" w:w="3456"/>
          </w:tcPr>
          <w:p>
            <w:r>
              <w:t>FLOW-CTX-01 / DATA-EVID-01</w:t>
            </w:r>
          </w:p>
        </w:tc>
        <w:tc>
          <w:tcPr>
            <w:tcW w:type="dxa" w:w="3456"/>
          </w:tcPr>
          <w:p>
            <w:r>
              <w:t>Context chips and evidence scope</w:t>
            </w:r>
          </w:p>
        </w:tc>
      </w:tr>
      <w:tr>
        <w:tc>
          <w:tcPr>
            <w:tcW w:type="dxa" w:w="3456"/>
          </w:tcPr>
          <w:p>
            <w:r>
              <w:t>UX-EVID-01</w:t>
            </w:r>
          </w:p>
        </w:tc>
        <w:tc>
          <w:tcPr>
            <w:tcW w:type="dxa" w:w="3456"/>
          </w:tcPr>
          <w:p>
            <w:r>
              <w:t>DATA-EVID-01 / TRS-RET-02</w:t>
            </w:r>
          </w:p>
        </w:tc>
        <w:tc>
          <w:tcPr>
            <w:tcW w:type="dxa" w:w="3456"/>
          </w:tcPr>
          <w:p>
            <w:r>
              <w:t>Evidence provenance/freshness</w:t>
            </w:r>
          </w:p>
        </w:tc>
      </w:tr>
      <w:tr>
        <w:tc>
          <w:tcPr>
            <w:tcW w:type="dxa" w:w="3456"/>
          </w:tcPr>
          <w:p>
            <w:r>
              <w:t>UX-ACT-01</w:t>
            </w:r>
          </w:p>
        </w:tc>
        <w:tc>
          <w:tcPr>
            <w:tcW w:type="dxa" w:w="3456"/>
          </w:tcPr>
          <w:p>
            <w:r>
              <w:t>FLOW-ACT-01 / TRS-MCP-01</w:t>
            </w:r>
          </w:p>
        </w:tc>
        <w:tc>
          <w:tcPr>
            <w:tcW w:type="dxa" w:w="3456"/>
          </w:tcPr>
          <w:p>
            <w:r>
              <w:t>Action preview and execution states</w:t>
            </w:r>
          </w:p>
        </w:tc>
      </w:tr>
      <w:tr>
        <w:tc>
          <w:tcPr>
            <w:tcW w:type="dxa" w:w="3456"/>
          </w:tcPr>
          <w:p>
            <w:r>
              <w:t>UX-APP-01</w:t>
            </w:r>
          </w:p>
        </w:tc>
        <w:tc>
          <w:tcPr>
            <w:tcW w:type="dxa" w:w="3456"/>
          </w:tcPr>
          <w:p>
            <w:r>
              <w:t>FLOW-POL-01 / DATA-AUD-01</w:t>
            </w:r>
          </w:p>
        </w:tc>
        <w:tc>
          <w:tcPr>
            <w:tcW w:type="dxa" w:w="3456"/>
          </w:tcPr>
          <w:p>
            <w:r>
              <w:t>Approval and audit</w:t>
            </w:r>
          </w:p>
        </w:tc>
      </w:tr>
      <w:tr>
        <w:tc>
          <w:tcPr>
            <w:tcW w:type="dxa" w:w="3456"/>
          </w:tcPr>
          <w:p>
            <w:r>
              <w:t>UX-TRACE-01</w:t>
            </w:r>
          </w:p>
        </w:tc>
        <w:tc>
          <w:tcPr>
            <w:tcW w:type="dxa" w:w="3456"/>
          </w:tcPr>
          <w:p>
            <w:r>
              <w:t>TRS-OBS-01 / FLOW-AGENT-01</w:t>
            </w:r>
          </w:p>
        </w:tc>
        <w:tc>
          <w:tcPr>
            <w:tcW w:type="dxa" w:w="3456"/>
          </w:tcPr>
          <w:p>
            <w:r>
              <w:t>Operational trace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ECB | ECB-UX-02 | v2.1 | UI/UX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