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0"/>
        </w:rPr>
        <w:t>ENTERPRISE CONTEXT BRAIN (ECB)</w:t>
      </w:r>
    </w:p>
    <w:p>
      <w:pPr>
        <w:jc w:val="center"/>
      </w:pPr>
      <w:r>
        <w:rPr>
          <w:b/>
          <w:sz w:val="32"/>
        </w:rPr>
        <w:t>Backend Schema &amp; Data Architecture</w:t>
      </w:r>
    </w:p>
    <w:p>
      <w:pPr>
        <w:jc w:val="center"/>
      </w:pPr>
      <w:r>
        <w:rPr>
          <w:i/>
          <w:sz w:val="18"/>
        </w:rPr>
        <w:t>Version 2.0 | 22 August 2026 | High-Potential GenAI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ECB-DATA-02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Architecture/Product Review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PRD-02; TRS-02; FLOW-02</w:t>
            </w:r>
          </w:p>
        </w:tc>
      </w:tr>
    </w:tbl>
    <w:p>
      <w:r>
        <w:t>Source boundary: this suite preserves the user-provided ECB product baseline and explicitly labels new technology/design recommendations as proposed architecture. The source baseline defines a governed organizational-memory and agentic decision-intelligence platform, with Manager/Project/Risk/Decision capabilities, evidence, temporal context, MCP, human approval and an MVP using Jira-like tickets, project docs/ADRs and Git. fileciteturn2file1</w:t>
      </w:r>
    </w:p>
    <w:p>
      <w:pPr>
        <w:pStyle w:val="Heading1"/>
        <w:spacing w:before="160" w:after="80"/>
      </w:pPr>
      <w:r>
        <w:t>Table of Contents</w:t>
      </w:r>
    </w:p>
    <w:p>
      <w:pPr>
        <w:pStyle w:val="ListBullet"/>
      </w:pPr>
      <w:r>
        <w:t>1 Data Architecture</w:t>
      </w:r>
    </w:p>
    <w:p>
      <w:pPr>
        <w:pStyle w:val="ListBullet"/>
      </w:pPr>
      <w:r>
        <w:t>2 Canonical Model</w:t>
      </w:r>
    </w:p>
    <w:p>
      <w:pPr>
        <w:pStyle w:val="ListBullet"/>
      </w:pPr>
      <w:r>
        <w:t>3 ERD</w:t>
      </w:r>
    </w:p>
    <w:p>
      <w:pPr>
        <w:pStyle w:val="ListBullet"/>
      </w:pPr>
      <w:r>
        <w:t>4 Memory Model</w:t>
      </w:r>
    </w:p>
    <w:p>
      <w:pPr>
        <w:pStyle w:val="ListBullet"/>
      </w:pPr>
      <w:r>
        <w:t>5 Retrieval Schema</w:t>
      </w:r>
    </w:p>
    <w:p>
      <w:pPr>
        <w:pStyle w:val="ListBullet"/>
      </w:pPr>
      <w:r>
        <w:t>6 API Contracts</w:t>
      </w:r>
    </w:p>
    <w:p>
      <w:pPr>
        <w:pStyle w:val="ListBullet"/>
      </w:pPr>
      <w:r>
        <w:t>7 Caching/Queues</w:t>
      </w:r>
    </w:p>
    <w:p>
      <w:pPr>
        <w:pStyle w:val="ListBullet"/>
      </w:pPr>
      <w:r>
        <w:t>8 Security/RLS</w:t>
      </w:r>
    </w:p>
    <w:p>
      <w:pPr>
        <w:pStyle w:val="ListBullet"/>
      </w:pPr>
      <w:r>
        <w:t>9 Retention</w:t>
      </w:r>
    </w:p>
    <w:p>
      <w:pPr>
        <w:pStyle w:val="ListBullet"/>
      </w:pPr>
      <w:r>
        <w:t>10 Migration</w:t>
      </w:r>
    </w:p>
    <w:p>
      <w:pPr>
        <w:pStyle w:val="ListBullet"/>
      </w:pPr>
      <w:r>
        <w:t>11 Validation</w:t>
      </w:r>
    </w:p>
    <w:p>
      <w:pPr>
        <w:pStyle w:val="Heading1"/>
        <w:spacing w:before="160" w:after="80"/>
      </w:pPr>
      <w:r>
        <w:t>1 Data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2 Canonical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Key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organization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Tenant boundary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name, policy_profile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Human identity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external_id, 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project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Project identity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org_id, name, status, owner_id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Connector/source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type, authority,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source_record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Normalized source item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source_id, external_id, observed_at, 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document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Document/artifact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source_record_id, storage_uri, hash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Canonical entity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type, name, aliases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memory_item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Semantic/episodic/procedural/decision/experiential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type, validity_from/to, confidence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evidence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Claim-supporting provenance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source_record_id, excerpt, authority, freshness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Risk record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project_id, severity, probability, impact, 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Decision record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project_id, rationale, status, supersedes_id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agent_run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Agent execution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user_id, workflow, status, trace_id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Governed action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agent_run_id, tool, risk_class,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approval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Human approval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action_id, approver_id,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audit_event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Immutable audit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id, actor, action, policy_result, trace_id, created_at</w:t>
            </w:r>
          </w:p>
        </w:tc>
      </w:tr>
    </w:tbl>
    <w:p>
      <w:pPr>
        <w:pStyle w:val="Heading1"/>
        <w:spacing w:before="160" w:after="80"/>
      </w:pPr>
      <w:r>
        <w:t>3 ERD</w:t>
      </w:r>
    </w:p>
    <w:p>
      <w:r>
        <w:rPr>
          <w:rFonts w:ascii="Consolas" w:hAnsi="Consolas"/>
          <w:sz w:val="16"/>
        </w:rPr>
        <w:t>Organization 1—N Project 1—N Risk</w:t>
        <w:br/>
        <w:t>Project 1—N Decision → Decision.supersedes_id</w:t>
        <w:br/>
        <w:t>Source 1—N SourceRecord 1—N Evidence</w:t>
        <w:br/>
        <w:t>SourceRecord → Document</w:t>
        <w:br/>
        <w:t>Project/Decision/Risk/Entity ↔ MemoryItem</w:t>
        <w:br/>
        <w:t>AgentRun 1—N Action 1—0..1 Approval</w:t>
        <w:br/>
        <w:t>AgentRun 1—N AuditEvent</w:t>
      </w:r>
    </w:p>
    <w:p>
      <w:pPr>
        <w:pStyle w:val="Heading1"/>
        <w:spacing w:before="160" w:after="80"/>
      </w:pPr>
      <w:r>
        <w:t>4 Memory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Memory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Write policy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Read policy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Semantic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Curated stable facts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High relevance + authority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Episodic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Events/outcomes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Temporal retrieval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Procedural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How-to/workflow knowledge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Task/tool planning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Decision/rationale/outcome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Decision intelligence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Experiential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Prior issue/outcome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Analogical retrieval</w:t>
            </w:r>
          </w:p>
        </w:tc>
      </w:tr>
    </w:tbl>
    <w:p>
      <w:r>
        <w:t>The existing ECB baseline explicitly distinguishes semantic, episodic, procedural, decision and experiential memory. fileciteturn2file1</w:t>
      </w:r>
    </w:p>
    <w:p>
      <w:pPr>
        <w:pStyle w:val="Heading1"/>
        <w:spacing w:before="160" w:after="80"/>
      </w:pPr>
      <w:r>
        <w:t>5 Retrieval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Index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B-tree (project_id, observed_at)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Temporal/project filters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GIN/JSONB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Metadata filtering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Full text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Lexical retrieval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Vector HNSW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Semantic retrieval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Composite authority/freshness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Ranking 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External Qdrant collection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Large-scale semantic retrieval and payload filters</w:t>
            </w:r>
          </w:p>
        </w:tc>
      </w:tr>
    </w:tbl>
    <w:p>
      <w:pPr>
        <w:pStyle w:val="Heading1"/>
        <w:spacing w:before="160" w:after="80"/>
      </w:pPr>
      <w:r>
        <w:t>6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/api/v1/query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Contextual question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/api/v1/projects/{id}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Project overview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/api/v1/projects/{id}/risks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Risk intelligence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/api/v1/projects/{id}/decisions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Decision intelligence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/api/v1/evidence/{id}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Evidence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/api/v1/actions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Create action preview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/api/v1/actions/{id}/approve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Approve governed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/api/v1/agent-runs/{id}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Trace/status</w:t>
            </w:r>
          </w:p>
        </w:tc>
      </w:tr>
    </w:tbl>
    <w:p>
      <w:r>
        <w:rPr>
          <w:rFonts w:ascii="Consolas" w:hAnsi="Consolas"/>
          <w:sz w:val="16"/>
        </w:rPr>
        <w:t>POST /api/v1/query</w:t>
        <w:br/>
        <w:t>{</w:t>
        <w:br/>
        <w:t xml:space="preserve">  "query": "Why is project X delayed?",</w:t>
        <w:br/>
        <w:t xml:space="preserve">  "scope": {"project_id":"p-123","from":"2026-08-01","to":"2026-08-22"},</w:t>
        <w:br/>
        <w:t xml:space="preserve">  "response_mode":"evidence_backed"</w:t>
        <w:br/>
        <w:t>}</w:t>
        <w:br/>
        <w:t>→ {"answer":"...","confidence":"high","evidence":[...],"recommendation":{...},"trace_id":"..."}</w:t>
      </w:r>
    </w:p>
    <w:p>
      <w:pPr>
        <w:pStyle w:val="Heading1"/>
        <w:spacing w:before="160" w:after="80"/>
      </w:pPr>
      <w:r>
        <w:t>7 Cache / Queue / Realtime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Redis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Hot project summaries, context plans, rate limits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Ingestion, embedding, evaluation and long-running 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SSE/WebSocket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Agent progress and approval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Object storage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Raw docs and large artifacts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Outbox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Reliable publication of DB events to queue</w:t>
            </w:r>
          </w:p>
        </w:tc>
      </w:tr>
    </w:tbl>
    <w:p>
      <w:pPr>
        <w:pStyle w:val="Heading1"/>
        <w:spacing w:before="160" w:after="80"/>
      </w:pPr>
      <w:r>
        <w:t>8 Security / RLS</w:t>
      </w:r>
    </w:p>
    <w:p>
      <w:pPr>
        <w:pStyle w:val="ListBullet"/>
      </w:pPr>
      <w:r>
        <w:t>Every evidence row carries source/tenant scope.</w:t>
      </w:r>
    </w:p>
    <w:p>
      <w:pPr>
        <w:pStyle w:val="ListBullet"/>
      </w:pPr>
      <w:r>
        <w:t>PostgreSQL RLS enforces tenant/resource access at the data layer.</w:t>
      </w:r>
    </w:p>
    <w:p>
      <w:pPr>
        <w:pStyle w:val="ListBullet"/>
      </w:pPr>
      <w:r>
        <w:t>Authorization happens before retrieval results are exposed.</w:t>
      </w:r>
    </w:p>
    <w:p>
      <w:pPr>
        <w:pStyle w:val="ListBullet"/>
      </w:pPr>
      <w:r>
        <w:t>Tool credentials are never stored in agent memory.</w:t>
      </w:r>
    </w:p>
    <w:p>
      <w:pPr>
        <w:pStyle w:val="ListBullet"/>
      </w:pPr>
      <w:r>
        <w:t>Audit events are append-only and tamper-evident where supported.</w:t>
      </w:r>
    </w:p>
    <w:p>
      <w:pPr>
        <w:pStyle w:val="Heading1"/>
        <w:spacing w:before="160" w:after="80"/>
      </w:pPr>
      <w:r>
        <w:t>9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Data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Organization-defined; never silently delete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Raw source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Source/legal retention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Episodic memory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Policy-driven expiry/archive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Decision memory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Retain history; mark superseded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Embeddings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Rebuild on model/index version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Agent traces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Evaluation + audit retention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PII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Minimize, classify, mask/delete per policy</w:t>
            </w:r>
          </w:p>
        </w:tc>
      </w:tr>
    </w:tbl>
    <w:p>
      <w:pPr>
        <w:pStyle w:val="Heading1"/>
        <w:spacing w:before="160" w:after="80"/>
      </w:pPr>
      <w:r>
        <w:t>10 Migration</w:t>
      </w:r>
    </w:p>
    <w:p>
      <w:pPr>
        <w:pStyle w:val="ListNumber"/>
      </w:pPr>
      <w:r>
        <w:t>Create new schema version in Git.</w:t>
      </w:r>
    </w:p>
    <w:p>
      <w:pPr>
        <w:pStyle w:val="ListNumber"/>
      </w:pPr>
      <w:r>
        <w:t>Backfill canonical entities with source IDs and hashes.</w:t>
      </w:r>
    </w:p>
    <w:p>
      <w:pPr>
        <w:pStyle w:val="ListNumber"/>
      </w:pPr>
      <w:r>
        <w:t>Backfill provenance and timestamps.</w:t>
      </w:r>
    </w:p>
    <w:p>
      <w:pPr>
        <w:pStyle w:val="ListNumber"/>
      </w:pPr>
      <w:r>
        <w:t>Generate embeddings asynchronously with version metadata.</w:t>
      </w:r>
    </w:p>
    <w:p>
      <w:pPr>
        <w:pStyle w:val="ListNumber"/>
      </w:pPr>
      <w:r>
        <w:t>Reconcile counts, hashes and permission coverage.</w:t>
      </w:r>
    </w:p>
    <w:p>
      <w:pPr>
        <w:pStyle w:val="ListNumber"/>
      </w:pPr>
      <w:r>
        <w:t>Dual-read if required for migration validation.</w:t>
      </w:r>
    </w:p>
    <w:p>
      <w:pPr>
        <w:pStyle w:val="ListNumber"/>
      </w:pPr>
      <w:r>
        <w:t>Cut over reads after evaluation gate.</w:t>
      </w:r>
    </w:p>
    <w:p>
      <w:pPr>
        <w:pStyle w:val="ListNumber"/>
      </w:pPr>
      <w:r>
        <w:t>Retain rollback/forward-fix migration path.</w:t>
      </w:r>
    </w:p>
    <w:p>
      <w:pPr>
        <w:pStyle w:val="Heading1"/>
        <w:spacing w:before="160" w:after="80"/>
      </w:pPr>
      <w:r>
        <w:t>11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Acceptance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Constraints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FK/unique/check constraints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RLS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Unauthorized fixtures return zero rows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Retrieval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Recall/precision benchmarks meet eval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Migration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No data loss or duplicate canonical entities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Idempotency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Repeated source event produces one logical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Backup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Restore produces consistent application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Load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Indexes/query plans remain within latency target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ECB-DATA-02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