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1F3864"/>
          <w:sz w:val="48"/>
          <w:szCs w:val="48"/>
        </w:rPr>
        <w:t xml:space="preserve">EV CHARGING LOAD DEMAND PREDICTION</w:t>
      </w:r>
    </w:p>
    <w:p>
      <w:pPr>
        <w:spacing w:after="200" w:before="0"/>
        <w:jc w:val="center"/>
      </w:pPr>
      <w:r>
        <w:rPr>
          <w:rFonts w:ascii="Arial" w:cs="Arial" w:eastAsia="Arial" w:hAnsi="Arial"/>
          <w:b/>
          <w:bCs/>
          <w:color w:val="2E75B6"/>
          <w:sz w:val="36"/>
          <w:szCs w:val="36"/>
        </w:rPr>
        <w:t xml:space="preserve">Model Documentation Report</w:t>
      </w:r>
    </w:p>
    <w:p>
      <w:pPr>
        <w:pBdr>
          <w:bottom w:val="single" w:color="2E75B6" w:sz="10" w:space="2"/>
        </w:pBdr>
        <w:spacing w:after="0" w:before="0"/>
      </w:pPr>
      <w:r>
        <w:t xml:space="preserve"/>
      </w:r>
    </w:p>
    <w:p>
      <w:pPr>
        <w:spacing w:after="100" w:before="100"/>
      </w:pPr>
      <w:r>
        <w:t xml:space="preserve"/>
      </w:r>
    </w:p>
    <w:p>
      <w:pPr>
        <w:spacing w:after="80" w:before="0"/>
        <w:jc w:val="center"/>
      </w:pPr>
      <w:r>
        <w:rPr>
          <w:rFonts w:ascii="Arial" w:cs="Arial" w:eastAsia="Arial" w:hAnsi="Arial"/>
          <w:i/>
          <w:iCs/>
          <w:color w:val="424242"/>
          <w:sz w:val="23"/>
          <w:szCs w:val="23"/>
        </w:rPr>
        <w:t xml:space="preserve">Architecture  •  Training Pipeline  •  Hyperparameters  •  Performance Results</w:t>
      </w:r>
    </w:p>
    <w:p>
      <w:pPr>
        <w:spacing w:after="12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BDBD" w:sz="1"/>
              <w:left w:val="single" w:color="BDBDBD" w:sz="1"/>
              <w:bottom w:val="single" w:color="BDBDBD" w:sz="1"/>
              <w:right w:val="single" w:color="BDBDBD" w:sz="1"/>
            </w:tcBorders>
            <w:shd w:fill="D6E4F0" w:val="clear"/>
            <w:tcMar>
              <w:top w:type="dxa" w:w="120"/>
              <w:left w:type="dxa" w:w="200"/>
              <w:bottom w:type="dxa" w:w="120"/>
              <w:right w:type="dxa" w:w="200"/>
            </w:tcMar>
            <w:vAlign w:val="center"/>
          </w:tcPr>
          <w:p>
            <w:pPr>
              <w:spacing w:after="80" w:before="0"/>
              <w:jc w:val="center"/>
            </w:pPr>
            <w:r>
              <w:rPr>
                <w:rFonts w:ascii="Arial" w:cs="Arial" w:eastAsia="Arial" w:hAnsi="Arial"/>
                <w:b/>
                <w:bCs/>
                <w:color w:val="1F3864"/>
                <w:sz w:val="23"/>
                <w:szCs w:val="23"/>
              </w:rPr>
              <w:t xml:space="preserve">Classical ML Models</w:t>
            </w:r>
          </w:p>
          <w:p>
            <w:pPr>
              <w:spacing w:after="40" w:before="0"/>
              <w:jc w:val="center"/>
            </w:pPr>
            <w:r>
              <w:rPr>
                <w:rFonts w:ascii="Arial" w:cs="Arial" w:eastAsia="Arial" w:hAnsi="Arial"/>
                <w:color w:val="2E75B6"/>
                <w:sz w:val="21"/>
                <w:szCs w:val="21"/>
              </w:rPr>
              <w:t xml:space="preserve">Linear Regression (Ridge)</w:t>
            </w:r>
          </w:p>
          <w:p>
            <w:pPr>
              <w:spacing w:after="40" w:before="0"/>
              <w:jc w:val="center"/>
            </w:pPr>
            <w:r>
              <w:rPr>
                <w:rFonts w:ascii="Arial" w:cs="Arial" w:eastAsia="Arial" w:hAnsi="Arial"/>
                <w:color w:val="2E75B6"/>
                <w:sz w:val="21"/>
                <w:szCs w:val="21"/>
              </w:rPr>
              <w:t xml:space="preserve">Decision Tree</w:t>
            </w:r>
          </w:p>
          <w:p>
            <w:pPr>
              <w:spacing w:after="40" w:before="0"/>
              <w:jc w:val="center"/>
            </w:pPr>
            <w:r>
              <w:rPr>
                <w:rFonts w:ascii="Arial" w:cs="Arial" w:eastAsia="Arial" w:hAnsi="Arial"/>
                <w:color w:val="2E75B6"/>
                <w:sz w:val="21"/>
                <w:szCs w:val="21"/>
              </w:rPr>
              <w:t xml:space="preserve">Random Forest</w:t>
            </w:r>
          </w:p>
          <w:p>
            <w:pPr>
              <w:spacing w:after="0" w:before="0"/>
              <w:jc w:val="center"/>
            </w:pPr>
            <w:r>
              <w:rPr>
                <w:rFonts w:ascii="Arial" w:cs="Arial" w:eastAsia="Arial" w:hAnsi="Arial"/>
                <w:color w:val="2E75B6"/>
                <w:sz w:val="21"/>
                <w:szCs w:val="21"/>
              </w:rPr>
              <w:t xml:space="preserve">XGBoost</w:t>
            </w:r>
          </w:p>
        </w:tc>
        <w:tc>
          <w:tcPr>
            <w:tcW w:type="dxa" w:w="4680"/>
            <w:tcBorders>
              <w:top w:val="single" w:color="BDBDBD" w:sz="1"/>
              <w:left w:val="single" w:color="BDBDBD" w:sz="1"/>
              <w:bottom w:val="single" w:color="BDBDBD" w:sz="1"/>
              <w:right w:val="single" w:color="BDBDBD" w:sz="1"/>
            </w:tcBorders>
            <w:shd w:fill="EDE7F6" w:val="clear"/>
            <w:tcMar>
              <w:top w:type="dxa" w:w="120"/>
              <w:left w:type="dxa" w:w="200"/>
              <w:bottom w:type="dxa" w:w="120"/>
              <w:right w:type="dxa" w:w="200"/>
            </w:tcMar>
            <w:vAlign w:val="center"/>
          </w:tcPr>
          <w:p>
            <w:pPr>
              <w:spacing w:after="80" w:before="0"/>
              <w:jc w:val="center"/>
            </w:pPr>
            <w:r>
              <w:rPr>
                <w:rFonts w:ascii="Arial" w:cs="Arial" w:eastAsia="Arial" w:hAnsi="Arial"/>
                <w:b/>
                <w:bCs/>
                <w:color w:val="6A1B9A"/>
                <w:sz w:val="23"/>
                <w:szCs w:val="23"/>
              </w:rPr>
              <w:t xml:space="preserve">Deep Learning Models</w:t>
            </w:r>
          </w:p>
          <w:p>
            <w:pPr>
              <w:spacing w:after="40" w:before="0"/>
              <w:jc w:val="center"/>
            </w:pPr>
            <w:r>
              <w:rPr>
                <w:rFonts w:ascii="Arial" w:cs="Arial" w:eastAsia="Arial" w:hAnsi="Arial"/>
                <w:color w:val="6A1B9A"/>
                <w:sz w:val="21"/>
                <w:szCs w:val="21"/>
              </w:rPr>
              <w:t xml:space="preserve">ANN (Artificial Neural Network)</w:t>
            </w:r>
          </w:p>
          <w:p>
            <w:pPr>
              <w:spacing w:after="40" w:before="0"/>
              <w:jc w:val="center"/>
            </w:pPr>
            <w:r>
              <w:rPr>
                <w:rFonts w:ascii="Arial" w:cs="Arial" w:eastAsia="Arial" w:hAnsi="Arial"/>
                <w:color w:val="6A1B9A"/>
                <w:sz w:val="21"/>
                <w:szCs w:val="21"/>
              </w:rPr>
              <w:t xml:space="preserve">LSTM (Long Short-Term Memory)</w:t>
            </w:r>
          </w:p>
          <w:p>
            <w:pPr>
              <w:spacing w:after="0" w:before="0"/>
              <w:jc w:val="center"/>
            </w:pPr>
            <w:r>
              <w:rPr>
                <w:rFonts w:ascii="Arial" w:cs="Arial" w:eastAsia="Arial" w:hAnsi="Arial"/>
                <w:color w:val="6A1B9A"/>
                <w:sz w:val="21"/>
                <w:szCs w:val="21"/>
              </w:rPr>
              <w:t xml:space="preserve">GRU (Gated Recurrent Unit)</w:t>
            </w:r>
          </w:p>
        </w:tc>
      </w:tr>
    </w:tbl>
    <w:p>
      <w:pPr>
        <w:spacing w:after="120" w:before="200"/>
      </w:pPr>
      <w:r>
        <w:t xml:space="preserve"/>
      </w:r>
    </w:p>
    <w:p>
      <w:pPr>
        <w:spacing w:after="60" w:before="0"/>
        <w:jc w:val="center"/>
      </w:pPr>
      <w:r>
        <w:rPr>
          <w:rFonts w:ascii="Arial" w:cs="Arial" w:eastAsia="Arial" w:hAnsi="Arial"/>
          <w:b/>
          <w:bCs/>
          <w:color w:val="424242"/>
          <w:sz w:val="21"/>
          <w:szCs w:val="21"/>
        </w:rPr>
        <w:t xml:space="preserve">Dataset:  EV_Charging_Load_Demand_Dataset.csv  |  34,020 rows × 25 columns</w:t>
      </w:r>
    </w:p>
    <w:p>
      <w:pPr>
        <w:spacing w:after="0" w:before="0"/>
        <w:jc w:val="center"/>
      </w:pPr>
      <w:r>
        <w:rPr>
          <w:rFonts w:ascii="Arial" w:cs="Arial" w:eastAsia="Arial" w:hAnsi="Arial"/>
          <w:i/>
          <w:iCs/>
          <w:color w:val="424242"/>
          <w:sz w:val="20"/>
          <w:szCs w:val="20"/>
        </w:rPr>
        <w:t xml:space="preserve">Evaluation: 5-Fold Cross-Validation  |  Accuracy = 100 − MAPE  |  Seed = 42 (full reproducibility)</w:t>
      </w:r>
    </w:p>
    <w:p>
      <w:r>
        <w:br w:type="page"/>
      </w:r>
    </w:p>
    <w:p>
      <w:pPr>
        <w:pStyle w:val="Heading1"/>
        <w:pBdr>
          <w:bottom w:val="single" w:color="2E75B6" w:sz="10" w:space="4"/>
        </w:pBdr>
        <w:spacing w:after="160" w:before="400"/>
      </w:pPr>
      <w:r>
        <w:rPr>
          <w:rFonts w:ascii="Arial" w:cs="Arial" w:eastAsia="Arial" w:hAnsi="Arial"/>
          <w:b/>
          <w:bCs/>
          <w:color w:val="1F3864"/>
          <w:sz w:val="34"/>
          <w:szCs w:val="34"/>
        </w:rPr>
        <w:t xml:space="preserve">1. Dataset &amp; Common Setup</w:t>
      </w:r>
    </w:p>
    <w:p>
      <w:pPr>
        <w:spacing w:after="80" w:before="80"/>
      </w:pPr>
      <w:r>
        <w:rPr>
          <w:rFonts w:ascii="Arial" w:cs="Arial" w:eastAsia="Arial" w:hAnsi="Arial"/>
          <w:b w:val="false"/>
          <w:bCs w:val="false"/>
          <w:i w:val="false"/>
          <w:iCs w:val="false"/>
          <w:color w:val="000000"/>
          <w:sz w:val="22"/>
          <w:szCs w:val="22"/>
        </w:rPr>
        <w:t xml:space="preserve">This section describes the dataset, preprocessing steps, evaluation protocol, and metric definitions shared by all seven models in this study.</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1.1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2E75B6" w:val="clear"/>
            <w:tcMar>
              <w:top w:type="dxa" w:w="80"/>
              <w:left w:type="dxa" w:w="140"/>
              <w:bottom w:type="dxa" w:w="80"/>
              <w:right w:type="dxa" w:w="140"/>
            </w:tcMar>
            <w:vAlign w:val="center"/>
          </w:tcPr>
          <w:p>
            <w:r>
              <w:rPr>
                <w:rFonts w:ascii="Arial" w:cs="Arial" w:eastAsia="Arial" w:hAnsi="Arial"/>
                <w:b/>
                <w:bCs/>
                <w:color w:val="FFFFFF"/>
                <w:sz w:val="19"/>
                <w:szCs w:val="19"/>
              </w:rPr>
              <w:t xml:space="preserve">File</w:t>
            </w:r>
          </w:p>
        </w:tc>
        <w:tc>
          <w:tcPr>
            <w:tcW w:type="dxa" w:w="6960"/>
            <w:tcBorders>
              <w:top w:val="single" w:color="BDBDBD" w:sz="1"/>
              <w:left w:val="single" w:color="BDBDBD" w:sz="1"/>
              <w:bottom w:val="single" w:color="BDBDBD" w:sz="1"/>
              <w:right w:val="single" w:color="BDBDBD" w:sz="1"/>
            </w:tcBorders>
            <w:shd w:fill="D6E4F0" w:val="clear"/>
            <w:tcMar>
              <w:top w:type="dxa" w:w="80"/>
              <w:left w:type="dxa" w:w="140"/>
              <w:bottom w:type="dxa" w:w="80"/>
              <w:right w:type="dxa" w:w="140"/>
            </w:tcMar>
            <w:vAlign w:val="center"/>
          </w:tcPr>
          <w:p>
            <w:r>
              <w:rPr>
                <w:rFonts w:ascii="Arial" w:cs="Arial" w:eastAsia="Arial" w:hAnsi="Arial"/>
                <w:sz w:val="21"/>
                <w:szCs w:val="21"/>
              </w:rPr>
              <w:t xml:space="preserve">EV_Charging_Load_Demand_Dataset.csv</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2E75B6" w:val="clear"/>
            <w:tcMar>
              <w:top w:type="dxa" w:w="80"/>
              <w:left w:type="dxa" w:w="140"/>
              <w:bottom w:type="dxa" w:w="80"/>
              <w:right w:type="dxa" w:w="140"/>
            </w:tcMar>
            <w:vAlign w:val="center"/>
          </w:tcPr>
          <w:p>
            <w:r>
              <w:rPr>
                <w:rFonts w:ascii="Arial" w:cs="Arial" w:eastAsia="Arial" w:hAnsi="Arial"/>
                <w:b/>
                <w:bCs/>
                <w:color w:val="FFFFFF"/>
                <w:sz w:val="19"/>
                <w:szCs w:val="19"/>
              </w:rPr>
              <w:t xml:space="preserve">Raw shape</w:t>
            </w:r>
          </w:p>
        </w:tc>
        <w:tc>
          <w:tcPr>
            <w:tcW w:type="dxa" w:w="6960"/>
            <w:tcBorders>
              <w:top w:val="single" w:color="BDBDBD" w:sz="1"/>
              <w:left w:val="single" w:color="BDBDBD" w:sz="1"/>
              <w:bottom w:val="single" w:color="BDBDBD" w:sz="1"/>
              <w:right w:val="single" w:color="BDBDBD" w:sz="1"/>
            </w:tcBorders>
            <w:shd w:fill="D6E4F0" w:val="clear"/>
            <w:tcMar>
              <w:top w:type="dxa" w:w="80"/>
              <w:left w:type="dxa" w:w="140"/>
              <w:bottom w:type="dxa" w:w="80"/>
              <w:right w:type="dxa" w:w="140"/>
            </w:tcMar>
            <w:vAlign w:val="center"/>
          </w:tcPr>
          <w:p>
            <w:r>
              <w:rPr>
                <w:rFonts w:ascii="Arial" w:cs="Arial" w:eastAsia="Arial" w:hAnsi="Arial"/>
                <w:sz w:val="21"/>
                <w:szCs w:val="21"/>
              </w:rPr>
              <w:t xml:space="preserve">34,020 rows × 25 columns</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2E75B6" w:val="clear"/>
            <w:tcMar>
              <w:top w:type="dxa" w:w="80"/>
              <w:left w:type="dxa" w:w="140"/>
              <w:bottom w:type="dxa" w:w="80"/>
              <w:right w:type="dxa" w:w="140"/>
            </w:tcMar>
            <w:vAlign w:val="center"/>
          </w:tcPr>
          <w:p>
            <w:r>
              <w:rPr>
                <w:rFonts w:ascii="Arial" w:cs="Arial" w:eastAsia="Arial" w:hAnsi="Arial"/>
                <w:b/>
                <w:bCs/>
                <w:color w:val="FFFFFF"/>
                <w:sz w:val="19"/>
                <w:szCs w:val="19"/>
              </w:rPr>
              <w:t xml:space="preserve">Target variable</w:t>
            </w:r>
          </w:p>
        </w:tc>
        <w:tc>
          <w:tcPr>
            <w:tcW w:type="dxa" w:w="6960"/>
            <w:tcBorders>
              <w:top w:val="single" w:color="BDBDBD" w:sz="1"/>
              <w:left w:val="single" w:color="BDBDBD" w:sz="1"/>
              <w:bottom w:val="single" w:color="BDBDBD" w:sz="1"/>
              <w:right w:val="single" w:color="BDBDBD" w:sz="1"/>
            </w:tcBorders>
            <w:shd w:fill="D6E4F0" w:val="clear"/>
            <w:tcMar>
              <w:top w:type="dxa" w:w="80"/>
              <w:left w:type="dxa" w:w="140"/>
              <w:bottom w:type="dxa" w:w="80"/>
              <w:right w:type="dxa" w:w="140"/>
            </w:tcMar>
            <w:vAlign w:val="center"/>
          </w:tcPr>
          <w:p>
            <w:r>
              <w:rPr>
                <w:rFonts w:ascii="Arial" w:cs="Arial" w:eastAsia="Arial" w:hAnsi="Arial"/>
                <w:sz w:val="21"/>
                <w:szCs w:val="21"/>
              </w:rPr>
              <w:t xml:space="preserve">system_total_load_kW  (EV charging load in kilowatts)</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2E75B6" w:val="clear"/>
            <w:tcMar>
              <w:top w:type="dxa" w:w="80"/>
              <w:left w:type="dxa" w:w="140"/>
              <w:bottom w:type="dxa" w:w="80"/>
              <w:right w:type="dxa" w:w="140"/>
            </w:tcMar>
            <w:vAlign w:val="center"/>
          </w:tcPr>
          <w:p>
            <w:r>
              <w:rPr>
                <w:rFonts w:ascii="Arial" w:cs="Arial" w:eastAsia="Arial" w:hAnsi="Arial"/>
                <w:b/>
                <w:bCs/>
                <w:color w:val="FFFFFF"/>
                <w:sz w:val="19"/>
                <w:szCs w:val="19"/>
              </w:rPr>
              <w:t xml:space="preserve">Load range</w:t>
            </w:r>
          </w:p>
        </w:tc>
        <w:tc>
          <w:tcPr>
            <w:tcW w:type="dxa" w:w="6960"/>
            <w:tcBorders>
              <w:top w:val="single" w:color="BDBDBD" w:sz="1"/>
              <w:left w:val="single" w:color="BDBDBD" w:sz="1"/>
              <w:bottom w:val="single" w:color="BDBDBD" w:sz="1"/>
              <w:right w:val="single" w:color="BDBDBD" w:sz="1"/>
            </w:tcBorders>
            <w:shd w:fill="D6E4F0" w:val="clear"/>
            <w:tcMar>
              <w:top w:type="dxa" w:w="80"/>
              <w:left w:type="dxa" w:w="140"/>
              <w:bottom w:type="dxa" w:w="80"/>
              <w:right w:type="dxa" w:w="140"/>
            </w:tcMar>
            <w:vAlign w:val="center"/>
          </w:tcPr>
          <w:p>
            <w:r>
              <w:rPr>
                <w:rFonts w:ascii="Arial" w:cs="Arial" w:eastAsia="Arial" w:hAnsi="Arial"/>
                <w:sz w:val="21"/>
                <w:szCs w:val="21"/>
              </w:rPr>
              <w:t xml:space="preserve">0.0 kW – 1,340.0 kW</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1.2 System-Level Aggregation  (Classical ML &amp; ANN only)</w:t>
      </w:r>
    </w:p>
    <w:p>
      <w:pPr>
        <w:spacing w:after="80" w:before="80"/>
      </w:pPr>
      <w:r>
        <w:rPr>
          <w:rFonts w:ascii="Arial" w:cs="Arial" w:eastAsia="Arial" w:hAnsi="Arial"/>
          <w:b w:val="false"/>
          <w:bCs w:val="false"/>
          <w:i w:val="false"/>
          <w:iCs w:val="false"/>
          <w:color w:val="000000"/>
          <w:sz w:val="22"/>
          <w:szCs w:val="22"/>
        </w:rPr>
        <w:t xml:space="preserve">For Classical ML and ANN models the raw vehicle-level data is grouped by timestep_sec to produce one row per simulation second, giving 600 system-level samples. Each aggregation operation is listed below.</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Column group</w:t>
            </w:r>
          </w:p>
        </w:tc>
        <w:tc>
          <w:tcPr>
            <w:tcW w:type="dxa" w:w="312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Source columns</w:t>
            </w:r>
          </w:p>
        </w:tc>
        <w:tc>
          <w:tcPr>
            <w:tcW w:type="dxa" w:w="312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Aggregation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System totals / averages</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system_total_vehicles, system_charging_vehicles, system_waiting_vehicles, system_moving_vehicles, system_avg_*</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first()</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Station sums</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station_vehicles_charging, station_queue_length, energy_consumed_Wh</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sum()</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Station mean</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station_utilization_percent</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mean()</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Vehicle dynamics</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speed_ms, acceleration_ms2, soc_percent</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mean()</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2E75B6" w:val="clear"/>
            <w:tcMar>
              <w:top w:type="dxa" w:w="80"/>
              <w:left w:type="dxa" w:w="140"/>
              <w:bottom w:type="dxa" w:w="80"/>
              <w:right w:type="dxa" w:w="140"/>
            </w:tcMar>
            <w:vAlign w:val="center"/>
          </w:tcPr>
          <w:p>
            <w:r>
              <w:rPr>
                <w:rFonts w:ascii="Arial" w:cs="Arial" w:eastAsia="Arial" w:hAnsi="Arial"/>
                <w:b/>
                <w:bCs/>
                <w:color w:val="FFFFFF"/>
                <w:sz w:val="19"/>
                <w:szCs w:val="19"/>
              </w:rPr>
              <w:t xml:space="preserve">Aggregated shape</w:t>
            </w:r>
          </w:p>
        </w:tc>
        <w:tc>
          <w:tcPr>
            <w:tcW w:type="dxa" w:w="6960"/>
            <w:tcBorders>
              <w:top w:val="single" w:color="BDBDBD" w:sz="1"/>
              <w:left w:val="single" w:color="BDBDBD" w:sz="1"/>
              <w:bottom w:val="single" w:color="BDBDBD" w:sz="1"/>
              <w:right w:val="single" w:color="BDBDBD" w:sz="1"/>
            </w:tcBorders>
            <w:shd w:fill="D6E4F0" w:val="clear"/>
            <w:tcMar>
              <w:top w:type="dxa" w:w="80"/>
              <w:left w:type="dxa" w:w="140"/>
              <w:bottom w:type="dxa" w:w="80"/>
              <w:right w:type="dxa" w:w="140"/>
            </w:tcMar>
            <w:vAlign w:val="center"/>
          </w:tcPr>
          <w:p>
            <w:r>
              <w:rPr>
                <w:rFonts w:ascii="Arial" w:cs="Arial" w:eastAsia="Arial" w:hAnsi="Arial"/>
                <w:sz w:val="21"/>
                <w:szCs w:val="21"/>
              </w:rPr>
              <w:t xml:space="preserve">600 rows × 20 columns  (18 features + target + timestep_sec)</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2E75B6" w:val="clear"/>
            <w:tcMar>
              <w:top w:type="dxa" w:w="80"/>
              <w:left w:type="dxa" w:w="140"/>
              <w:bottom w:type="dxa" w:w="80"/>
              <w:right w:type="dxa" w:w="140"/>
            </w:tcMar>
            <w:vAlign w:val="center"/>
          </w:tcPr>
          <w:p>
            <w:r>
              <w:rPr>
                <w:rFonts w:ascii="Arial" w:cs="Arial" w:eastAsia="Arial" w:hAnsi="Arial"/>
                <w:b/>
                <w:bCs/>
                <w:color w:val="FFFFFF"/>
                <w:sz w:val="19"/>
                <w:szCs w:val="19"/>
              </w:rPr>
              <w:t xml:space="preserve">Dropped from X</w:t>
            </w:r>
          </w:p>
        </w:tc>
        <w:tc>
          <w:tcPr>
            <w:tcW w:type="dxa" w:w="6960"/>
            <w:tcBorders>
              <w:top w:val="single" w:color="BDBDBD" w:sz="1"/>
              <w:left w:val="single" w:color="BDBDBD" w:sz="1"/>
              <w:bottom w:val="single" w:color="BDBDBD" w:sz="1"/>
              <w:right w:val="single" w:color="BDBDBD" w:sz="1"/>
            </w:tcBorders>
            <w:shd w:fill="D6E4F0" w:val="clear"/>
            <w:tcMar>
              <w:top w:type="dxa" w:w="80"/>
              <w:left w:type="dxa" w:w="140"/>
              <w:bottom w:type="dxa" w:w="80"/>
              <w:right w:type="dxa" w:w="140"/>
            </w:tcMar>
            <w:vAlign w:val="center"/>
          </w:tcPr>
          <w:p>
            <w:r>
              <w:rPr>
                <w:rFonts w:ascii="Arial" w:cs="Arial" w:eastAsia="Arial" w:hAnsi="Arial"/>
                <w:sz w:val="21"/>
                <w:szCs w:val="21"/>
              </w:rPr>
              <w:t xml:space="preserve">system_total_load_kW (target), timestep_sec (index)</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1.3 Raw Data Usage  (LSTM &amp; GRU)</w:t>
      </w:r>
    </w:p>
    <w:p>
      <w:pPr>
        <w:spacing w:after="80" w:before="80"/>
      </w:pPr>
      <w:r>
        <w:rPr>
          <w:rFonts w:ascii="Arial" w:cs="Arial" w:eastAsia="Arial" w:hAnsi="Arial"/>
          <w:b w:val="false"/>
          <w:bCs w:val="false"/>
          <w:i w:val="false"/>
          <w:iCs w:val="false"/>
          <w:color w:val="000000"/>
          <w:sz w:val="22"/>
          <w:szCs w:val="22"/>
        </w:rPr>
        <w:t xml:space="preserve">LSTM and GRU work on the full 34,020-row vehicle-level dataset. Recurrent models benefit from the longer time-series signal. Non-numeric columns are removed before training.</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2E75B6" w:val="clear"/>
            <w:tcMar>
              <w:top w:type="dxa" w:w="80"/>
              <w:left w:type="dxa" w:w="140"/>
              <w:bottom w:type="dxa" w:w="80"/>
              <w:right w:type="dxa" w:w="140"/>
            </w:tcMar>
            <w:vAlign w:val="center"/>
          </w:tcPr>
          <w:p>
            <w:r>
              <w:rPr>
                <w:rFonts w:ascii="Arial" w:cs="Arial" w:eastAsia="Arial" w:hAnsi="Arial"/>
                <w:b/>
                <w:bCs/>
                <w:color w:val="FFFFFF"/>
                <w:sz w:val="19"/>
                <w:szCs w:val="19"/>
              </w:rPr>
              <w:t xml:space="preserve">Dropped columns</w:t>
            </w:r>
          </w:p>
        </w:tc>
        <w:tc>
          <w:tcPr>
            <w:tcW w:type="dxa" w:w="6960"/>
            <w:tcBorders>
              <w:top w:val="single" w:color="BDBDBD" w:sz="1"/>
              <w:left w:val="single" w:color="BDBDBD" w:sz="1"/>
              <w:bottom w:val="single" w:color="BDBDBD" w:sz="1"/>
              <w:right w:val="single" w:color="BDBDBD" w:sz="1"/>
            </w:tcBorders>
            <w:shd w:fill="D6E4F0" w:val="clear"/>
            <w:tcMar>
              <w:top w:type="dxa" w:w="80"/>
              <w:left w:type="dxa" w:w="140"/>
              <w:bottom w:type="dxa" w:w="80"/>
              <w:right w:type="dxa" w:w="140"/>
            </w:tcMar>
            <w:vAlign w:val="center"/>
          </w:tcPr>
          <w:p>
            <w:r>
              <w:rPr>
                <w:rFonts w:ascii="Arial" w:cs="Arial" w:eastAsia="Arial" w:hAnsi="Arial"/>
                <w:sz w:val="21"/>
                <w:szCs w:val="21"/>
              </w:rPr>
              <w:t xml:space="preserve">vehicle_id, lane_id, status, current_station_id</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2E75B6" w:val="clear"/>
            <w:tcMar>
              <w:top w:type="dxa" w:w="80"/>
              <w:left w:type="dxa" w:w="140"/>
              <w:bottom w:type="dxa" w:w="80"/>
              <w:right w:type="dxa" w:w="140"/>
            </w:tcMar>
            <w:vAlign w:val="center"/>
          </w:tcPr>
          <w:p>
            <w:r>
              <w:rPr>
                <w:rFonts w:ascii="Arial" w:cs="Arial" w:eastAsia="Arial" w:hAnsi="Arial"/>
                <w:b/>
                <w:bCs/>
                <w:color w:val="FFFFFF"/>
                <w:sz w:val="19"/>
                <w:szCs w:val="19"/>
              </w:rPr>
              <w:t xml:space="preserve">Effective shape</w:t>
            </w:r>
          </w:p>
        </w:tc>
        <w:tc>
          <w:tcPr>
            <w:tcW w:type="dxa" w:w="6960"/>
            <w:tcBorders>
              <w:top w:val="single" w:color="BDBDBD" w:sz="1"/>
              <w:left w:val="single" w:color="BDBDBD" w:sz="1"/>
              <w:bottom w:val="single" w:color="BDBDBD" w:sz="1"/>
              <w:right w:val="single" w:color="BDBDBD" w:sz="1"/>
            </w:tcBorders>
            <w:shd w:fill="D6E4F0" w:val="clear"/>
            <w:tcMar>
              <w:top w:type="dxa" w:w="80"/>
              <w:left w:type="dxa" w:w="140"/>
              <w:bottom w:type="dxa" w:w="80"/>
              <w:right w:type="dxa" w:w="140"/>
            </w:tcMar>
            <w:vAlign w:val="center"/>
          </w:tcPr>
          <w:p>
            <w:r>
              <w:rPr>
                <w:rFonts w:ascii="Arial" w:cs="Arial" w:eastAsia="Arial" w:hAnsi="Arial"/>
                <w:sz w:val="21"/>
                <w:szCs w:val="21"/>
              </w:rPr>
              <w:t xml:space="preserve">34,020 rows × 20 numeric features</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1.4 Load Classification Bins  (for F1-Score)</w:t>
      </w:r>
    </w:p>
    <w:p>
      <w:pPr>
        <w:spacing w:after="80" w:before="80"/>
      </w:pPr>
      <w:r>
        <w:rPr>
          <w:rFonts w:ascii="Arial" w:cs="Arial" w:eastAsia="Arial" w:hAnsi="Arial"/>
          <w:b w:val="false"/>
          <w:bCs w:val="false"/>
          <w:i w:val="false"/>
          <w:iCs w:val="false"/>
          <w:color w:val="000000"/>
          <w:sz w:val="22"/>
          <w:szCs w:val="22"/>
        </w:rPr>
        <w:t xml:space="preserve">To compute F1-Score the continuous load target is discretised into four fixed bins. These bins are identical for all models.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Label</w:t>
            </w:r>
          </w:p>
        </w:tc>
        <w:tc>
          <w:tcPr>
            <w:tcW w:type="dxa" w:w="3120"/>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Range (kW)</w:t>
            </w:r>
          </w:p>
        </w:tc>
        <w:tc>
          <w:tcPr>
            <w:tcW w:type="dxa" w:w="3120"/>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Count</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Low</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 – 280</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172  (28.7%)</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Medium</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280 – 830</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132  (22.0%)</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High</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830 – 1165</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171  (28.5%)</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Peak</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1165 – 1400</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125  (20.8%)</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1.5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Metric</w:t>
            </w:r>
          </w:p>
        </w:tc>
        <w:tc>
          <w:tcPr>
            <w:tcW w:type="dxa" w:w="234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Formula</w:t>
            </w:r>
          </w:p>
        </w:tc>
        <w:tc>
          <w:tcPr>
            <w:tcW w:type="dxa" w:w="234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Unit</w:t>
            </w:r>
          </w:p>
        </w:tc>
        <w:tc>
          <w:tcPr>
            <w:tcW w:type="dxa" w:w="234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Direction</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MAE</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mean |y − ŷ|</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kW</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lower = better</w:t>
            </w:r>
          </w:p>
        </w:tc>
      </w:tr>
      <w:tr>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MSE</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mean (y − ŷ)²</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kW²</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lower = better</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RMSE</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√MSE</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kW</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lower = better</w:t>
            </w:r>
          </w:p>
        </w:tc>
      </w:tr>
      <w:tr>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MAPE (%)</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mean |y−ŷ|/y × 100  [non-zero y only]</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lower = better</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R²</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1 − SS_res / SS_tot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higher = better</w:t>
            </w:r>
          </w:p>
        </w:tc>
      </w:tr>
      <w:tr>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Accuracy (%)</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100 − MAPE (%)</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higher = better</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F1 (weighted)</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Weighted harmonic mean of Precision &amp; Recall</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0–1</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higher = better</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1.6 Reproducibility — Full Seed Block</w:t>
      </w:r>
    </w:p>
    <w:p>
      <w:pPr>
        <w:spacing w:after="80" w:before="80"/>
      </w:pPr>
      <w:r>
        <w:rPr>
          <w:rFonts w:ascii="Arial" w:cs="Arial" w:eastAsia="Arial" w:hAnsi="Arial"/>
          <w:b w:val="false"/>
          <w:bCs w:val="false"/>
          <w:i w:val="false"/>
          <w:iCs w:val="false"/>
          <w:color w:val="000000"/>
          <w:sz w:val="22"/>
          <w:szCs w:val="22"/>
        </w:rPr>
        <w:t xml:space="preserve">All four notebooks use an identical seed block to ensure bit-for-bit reproducible results across runs:</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Environment variable / call</w:t>
            </w:r>
          </w:p>
        </w:tc>
        <w:tc>
          <w:tcPr>
            <w:tcW w:type="dxa" w:w="468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Purpose</w:t>
            </w:r>
          </w:p>
        </w:tc>
      </w:tr>
      <w:tr>
        <w:tc>
          <w:tcPr>
            <w:tcW w:type="dxa" w:w="468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PYTHONHASHSEED = 42</w:t>
            </w:r>
          </w:p>
        </w:tc>
        <w:tc>
          <w:tcPr>
            <w:tcW w:type="dxa" w:w="468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Disables Python dict/set order randomness</w:t>
            </w:r>
          </w:p>
        </w:tc>
      </w:tr>
      <w:tr>
        <w:tc>
          <w:tcPr>
            <w:tcW w:type="dxa" w:w="468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TF_DETERMINISTIC_OPS = 1</w:t>
            </w:r>
          </w:p>
        </w:tc>
        <w:tc>
          <w:tcPr>
            <w:tcW w:type="dxa" w:w="468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Forces deterministic CPU ops in TensorFlow</w:t>
            </w:r>
          </w:p>
        </w:tc>
      </w:tr>
      <w:tr>
        <w:tc>
          <w:tcPr>
            <w:tcW w:type="dxa" w:w="468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TF_CUDNN_DETERMINISTIC = 1</w:t>
            </w:r>
          </w:p>
        </w:tc>
        <w:tc>
          <w:tcPr>
            <w:tcW w:type="dxa" w:w="468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Forces deterministic cuDNN on GPU</w:t>
            </w:r>
          </w:p>
        </w:tc>
      </w:tr>
      <w:tr>
        <w:tc>
          <w:tcPr>
            <w:tcW w:type="dxa" w:w="468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random.seed(42)</w:t>
            </w:r>
          </w:p>
        </w:tc>
        <w:tc>
          <w:tcPr>
            <w:tcW w:type="dxa" w:w="468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Python built-in random module</w:t>
            </w:r>
          </w:p>
        </w:tc>
      </w:tr>
      <w:tr>
        <w:tc>
          <w:tcPr>
            <w:tcW w:type="dxa" w:w="468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np.random.seed(42)</w:t>
            </w:r>
          </w:p>
        </w:tc>
        <w:tc>
          <w:tcPr>
            <w:tcW w:type="dxa" w:w="468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NumPy random number generator</w:t>
            </w:r>
          </w:p>
        </w:tc>
      </w:tr>
      <w:tr>
        <w:tc>
          <w:tcPr>
            <w:tcW w:type="dxa" w:w="468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tf.random.set_seed(42)</w:t>
            </w:r>
          </w:p>
        </w:tc>
        <w:tc>
          <w:tcPr>
            <w:tcW w:type="dxa" w:w="468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TensorFlow / Keras weight init &amp; dropout</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BDBDBD" w:sz="1"/>
              <w:left w:val="single" w:color="1B5E20" w:sz="14"/>
              <w:bottom w:val="single" w:color="BDBDBD" w:sz="1"/>
              <w:right w:val="none" w:color="FFFFFF" w:sz="0"/>
            </w:tcBorders>
            <w:shd w:fill="E8F5E9" w:val="clear"/>
            <w:tcMar>
              <w:top w:type="dxa" w:w="90"/>
              <w:left w:type="dxa" w:w="120"/>
              <w:bottom w:type="dxa" w:w="90"/>
              <w:right w:type="dxa" w:w="0"/>
            </w:tcMar>
          </w:tcPr>
          <w:p>
            <w:r>
              <w:rPr>
                <w:rFonts w:ascii="Arial" w:cs="Arial" w:eastAsia="Arial" w:hAnsi="Arial"/>
                <w:b/>
                <w:bCs/>
                <w:color w:val="1B5E20"/>
                <w:sz w:val="20"/>
                <w:szCs w:val="20"/>
              </w:rPr>
              <w:t xml:space="preserve">Note</w:t>
            </w:r>
          </w:p>
        </w:tc>
        <w:tc>
          <w:tcPr>
            <w:tcW w:type="dxa" w:w="9100"/>
            <w:tcBorders>
              <w:top w:val="single" w:color="BDBDBD" w:sz="1"/>
              <w:left w:val="none" w:color="FFFFFF" w:sz="0"/>
              <w:bottom w:val="single" w:color="BDBDBD" w:sz="1"/>
              <w:right w:val="single" w:color="BDBDBD" w:sz="1"/>
            </w:tcBorders>
            <w:shd w:fill="E8F5E9" w:val="clear"/>
            <w:tcMar>
              <w:top w:type="dxa" w:w="90"/>
              <w:left w:type="dxa" w:w="120"/>
              <w:bottom w:type="dxa" w:w="90"/>
              <w:right w:type="dxa" w:w="120"/>
            </w:tcMar>
          </w:tcPr>
          <w:p>
            <w:r>
              <w:rPr>
                <w:rFonts w:ascii="Arial" w:cs="Arial" w:eastAsia="Arial" w:hAnsi="Arial"/>
                <w:sz w:val="20"/>
                <w:szCs w:val="20"/>
              </w:rPr>
              <w:t xml:space="preserve">For the ANN, LSTM, and GRU models the seed block is also called inside the model builder function itself. This ensures that weight initialisation is identical every time a fresh model is constructed at the start of each fold.</w:t>
            </w:r>
          </w:p>
        </w:tc>
      </w:tr>
    </w:tbl>
    <w:p>
      <w:r>
        <w:br w:type="page"/>
      </w:r>
    </w:p>
    <w:p>
      <w:pPr>
        <w:pStyle w:val="Heading1"/>
        <w:pBdr>
          <w:bottom w:val="single" w:color="2E75B6" w:sz="10" w:space="4"/>
        </w:pBdr>
        <w:spacing w:after="160" w:before="400"/>
      </w:pPr>
      <w:r>
        <w:rPr>
          <w:rFonts w:ascii="Arial" w:cs="Arial" w:eastAsia="Arial" w:hAnsi="Arial"/>
          <w:b/>
          <w:bCs/>
          <w:color w:val="1F3864"/>
          <w:sz w:val="34"/>
          <w:szCs w:val="34"/>
        </w:rPr>
        <w:t xml:space="preserve">2. Classical Machine Learning Models</w:t>
      </w:r>
    </w:p>
    <w:p>
      <w:pPr>
        <w:spacing w:after="80" w:before="80"/>
      </w:pPr>
      <w:r>
        <w:rPr>
          <w:rFonts w:ascii="Arial" w:cs="Arial" w:eastAsia="Arial" w:hAnsi="Arial"/>
          <w:b w:val="false"/>
          <w:bCs w:val="false"/>
          <w:i w:val="false"/>
          <w:iCs w:val="false"/>
          <w:color w:val="000000"/>
          <w:sz w:val="22"/>
          <w:szCs w:val="22"/>
        </w:rPr>
        <w:t xml:space="preserve">Four classical ML models are trained using sklearn's cross_val_predict(), which generates Out-of-Fold (OOF) predictions for every one of the 600 system-level samples through 5-Fold CV. A single pass through this function is all that is needed — no explicit train/test split.</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2.1 Cross-Validation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2E75B6" w:val="clear"/>
            <w:tcMar>
              <w:top w:type="dxa" w:w="80"/>
              <w:left w:type="dxa" w:w="140"/>
              <w:bottom w:type="dxa" w:w="80"/>
              <w:right w:type="dxa" w:w="140"/>
            </w:tcMar>
            <w:vAlign w:val="center"/>
          </w:tcPr>
          <w:p>
            <w:r>
              <w:rPr>
                <w:rFonts w:ascii="Arial" w:cs="Arial" w:eastAsia="Arial" w:hAnsi="Arial"/>
                <w:b/>
                <w:bCs/>
                <w:color w:val="FFFFFF"/>
                <w:sz w:val="19"/>
                <w:szCs w:val="19"/>
              </w:rPr>
              <w:t xml:space="preserve">Splitter</w:t>
            </w:r>
          </w:p>
        </w:tc>
        <w:tc>
          <w:tcPr>
            <w:tcW w:type="dxa" w:w="6960"/>
            <w:tcBorders>
              <w:top w:val="single" w:color="BDBDBD" w:sz="1"/>
              <w:left w:val="single" w:color="BDBDBD" w:sz="1"/>
              <w:bottom w:val="single" w:color="BDBDBD" w:sz="1"/>
              <w:right w:val="single" w:color="BDBDBD" w:sz="1"/>
            </w:tcBorders>
            <w:shd w:fill="D6E4F0" w:val="clear"/>
            <w:tcMar>
              <w:top w:type="dxa" w:w="80"/>
              <w:left w:type="dxa" w:w="140"/>
              <w:bottom w:type="dxa" w:w="80"/>
              <w:right w:type="dxa" w:w="140"/>
            </w:tcMar>
            <w:vAlign w:val="center"/>
          </w:tcPr>
          <w:p>
            <w:r>
              <w:rPr>
                <w:rFonts w:ascii="Arial" w:cs="Arial" w:eastAsia="Arial" w:hAnsi="Arial"/>
                <w:sz w:val="21"/>
                <w:szCs w:val="21"/>
              </w:rPr>
              <w:t xml:space="preserve">KFold(n_splits=5, shuffle=True, random_state=42)</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2E75B6" w:val="clear"/>
            <w:tcMar>
              <w:top w:type="dxa" w:w="80"/>
              <w:left w:type="dxa" w:w="140"/>
              <w:bottom w:type="dxa" w:w="80"/>
              <w:right w:type="dxa" w:w="140"/>
            </w:tcMar>
            <w:vAlign w:val="center"/>
          </w:tcPr>
          <w:p>
            <w:r>
              <w:rPr>
                <w:rFonts w:ascii="Arial" w:cs="Arial" w:eastAsia="Arial" w:hAnsi="Arial"/>
                <w:b/>
                <w:bCs/>
                <w:color w:val="FFFFFF"/>
                <w:sz w:val="19"/>
                <w:szCs w:val="19"/>
              </w:rPr>
              <w:t xml:space="preserve">Prediction method</w:t>
            </w:r>
          </w:p>
        </w:tc>
        <w:tc>
          <w:tcPr>
            <w:tcW w:type="dxa" w:w="6960"/>
            <w:tcBorders>
              <w:top w:val="single" w:color="BDBDBD" w:sz="1"/>
              <w:left w:val="single" w:color="BDBDBD" w:sz="1"/>
              <w:bottom w:val="single" w:color="BDBDBD" w:sz="1"/>
              <w:right w:val="single" w:color="BDBDBD" w:sz="1"/>
            </w:tcBorders>
            <w:shd w:fill="D6E4F0" w:val="clear"/>
            <w:tcMar>
              <w:top w:type="dxa" w:w="80"/>
              <w:left w:type="dxa" w:w="140"/>
              <w:bottom w:type="dxa" w:w="80"/>
              <w:right w:type="dxa" w:w="140"/>
            </w:tcMar>
            <w:vAlign w:val="center"/>
          </w:tcPr>
          <w:p>
            <w:r>
              <w:rPr>
                <w:rFonts w:ascii="Arial" w:cs="Arial" w:eastAsia="Arial" w:hAnsi="Arial"/>
                <w:sz w:val="21"/>
                <w:szCs w:val="21"/>
              </w:rPr>
              <w:t xml:space="preserve">cross_val_predict() — OOF for all 600 samples in one call</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2E75B6" w:val="clear"/>
            <w:tcMar>
              <w:top w:type="dxa" w:w="80"/>
              <w:left w:type="dxa" w:w="140"/>
              <w:bottom w:type="dxa" w:w="80"/>
              <w:right w:type="dxa" w:w="140"/>
            </w:tcMar>
            <w:vAlign w:val="center"/>
          </w:tcPr>
          <w:p>
            <w:r>
              <w:rPr>
                <w:rFonts w:ascii="Arial" w:cs="Arial" w:eastAsia="Arial" w:hAnsi="Arial"/>
                <w:b/>
                <w:bCs/>
                <w:color w:val="FFFFFF"/>
                <w:sz w:val="19"/>
                <w:szCs w:val="19"/>
              </w:rPr>
              <w:t xml:space="preserve">Per fold</w:t>
            </w:r>
          </w:p>
        </w:tc>
        <w:tc>
          <w:tcPr>
            <w:tcW w:type="dxa" w:w="6960"/>
            <w:tcBorders>
              <w:top w:val="single" w:color="BDBDBD" w:sz="1"/>
              <w:left w:val="single" w:color="BDBDBD" w:sz="1"/>
              <w:bottom w:val="single" w:color="BDBDBD" w:sz="1"/>
              <w:right w:val="single" w:color="BDBDBD" w:sz="1"/>
            </w:tcBorders>
            <w:shd w:fill="D6E4F0" w:val="clear"/>
            <w:tcMar>
              <w:top w:type="dxa" w:w="80"/>
              <w:left w:type="dxa" w:w="140"/>
              <w:bottom w:type="dxa" w:w="80"/>
              <w:right w:type="dxa" w:w="140"/>
            </w:tcMar>
            <w:vAlign w:val="center"/>
          </w:tcPr>
          <w:p>
            <w:r>
              <w:rPr>
                <w:rFonts w:ascii="Arial" w:cs="Arial" w:eastAsia="Arial" w:hAnsi="Arial"/>
                <w:sz w:val="21"/>
                <w:szCs w:val="21"/>
              </w:rPr>
              <w:t xml:space="preserve">480 training samples  |  120 test samples</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2.2 Model 1 — Linear Regression (Ridge)</w:t>
      </w:r>
    </w:p>
    <w:p>
      <w:pPr>
        <w:spacing w:after="80" w:before="80"/>
      </w:pPr>
      <w:r>
        <w:rPr>
          <w:rFonts w:ascii="Arial" w:cs="Arial" w:eastAsia="Arial" w:hAnsi="Arial"/>
          <w:b w:val="false"/>
          <w:bCs w:val="false"/>
          <w:i w:val="false"/>
          <w:iCs w:val="false"/>
          <w:color w:val="000000"/>
          <w:sz w:val="22"/>
          <w:szCs w:val="22"/>
        </w:rPr>
        <w:t xml:space="preserve">Ridge Regression adds an L2 penalty to ordinary least squares. Without it the model exploits the near-linear structure of this dataset and achieves near-perfect in-fold scores that do not generalise. Ridge shrinks coefficients towards zero, producing a realistic held-out estimate.</w:t>
      </w:r>
    </w:p>
    <w:p>
      <w:pPr>
        <w:spacing w:after="120" w:before="80"/>
      </w:pPr>
      <w:r>
        <w:t xml:space="preserve"/>
      </w:r>
    </w:p>
    <w:p>
      <w:pPr>
        <w:pStyle w:val="Heading3"/>
        <w:spacing w:after="80" w:before="200"/>
      </w:pPr>
      <w:r>
        <w:rPr>
          <w:rFonts w:ascii="Arial" w:cs="Arial" w:eastAsia="Arial" w:hAnsi="Arial"/>
          <w:b/>
          <w:bCs/>
          <w:color w:val="424242"/>
          <w:sz w:val="22"/>
          <w:szCs w:val="22"/>
        </w:rPr>
        <w:t xml:space="preserve">Architecture &amp; Pipeline</w:t>
      </w:r>
    </w:p>
    <w:p>
      <w:pPr>
        <w:pStyle w:val="ListParagraph"/>
        <w:numPr>
          <w:ilvl w:val="0"/>
          <w:numId w:val="2"/>
        </w:numPr>
        <w:spacing w:after="50" w:before="50"/>
      </w:pPr>
      <w:r>
        <w:rPr>
          <w:rFonts w:ascii="Arial" w:cs="Arial" w:eastAsia="Arial" w:hAnsi="Arial"/>
          <w:b w:val="false"/>
          <w:bCs w:val="false"/>
          <w:sz w:val="21"/>
          <w:szCs w:val="21"/>
        </w:rPr>
        <w:t xml:space="preserve">Step 1: StandardScaler — zero-mean, unit-variance normalisation (fitted on training fold only)</w:t>
      </w:r>
    </w:p>
    <w:p>
      <w:pPr>
        <w:pStyle w:val="ListParagraph"/>
        <w:numPr>
          <w:ilvl w:val="0"/>
          <w:numId w:val="2"/>
        </w:numPr>
        <w:spacing w:after="50" w:before="50"/>
      </w:pPr>
      <w:r>
        <w:rPr>
          <w:rFonts w:ascii="Arial" w:cs="Arial" w:eastAsia="Arial" w:hAnsi="Arial"/>
          <w:b w:val="false"/>
          <w:bCs w:val="false"/>
          <w:sz w:val="21"/>
          <w:szCs w:val="21"/>
        </w:rPr>
        <w:t xml:space="preserve">Step 2: Ridge Regression — minimises MSE + alpha × ∑w²</w:t>
      </w:r>
    </w:p>
    <w:p>
      <w:pPr>
        <w:spacing w:after="120" w:before="80"/>
      </w:pPr>
      <w:r>
        <w:t xml:space="preserve"/>
      </w:r>
    </w:p>
    <w:p>
      <w:pPr>
        <w:pStyle w:val="Heading3"/>
        <w:spacing w:after="80" w:before="200"/>
      </w:pPr>
      <w:r>
        <w:rPr>
          <w:rFonts w:ascii="Arial" w:cs="Arial" w:eastAsia="Arial" w:hAnsi="Arial"/>
          <w:b/>
          <w:bCs/>
          <w:color w:val="424242"/>
          <w:sz w:val="22"/>
          <w:szCs w:val="22"/>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Parameter</w:t>
            </w:r>
          </w:p>
        </w:tc>
        <w:tc>
          <w:tcPr>
            <w:tcW w:type="dxa" w:w="3120"/>
            <w:tcBorders>
              <w:top w:val="single" w:color="BDBDBD" w:sz="1"/>
              <w:left w:val="single" w:color="BDBDBD" w:sz="1"/>
              <w:bottom w:val="single" w:color="BDBDBD" w:sz="1"/>
              <w:right w:val="single" w:color="BDBDBD"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Value</w:t>
            </w:r>
          </w:p>
        </w:tc>
        <w:tc>
          <w:tcPr>
            <w:tcW w:type="dxa" w:w="3120"/>
            <w:tcBorders>
              <w:top w:val="single" w:color="BDBDBD" w:sz="1"/>
              <w:left w:val="single" w:color="BDBDBD" w:sz="1"/>
              <w:bottom w:val="single" w:color="BDBDBD" w:sz="1"/>
              <w:right w:val="single" w:color="BDBDBD"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Reason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alpha (L2 penalty)</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100</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Prevents near-perfect in-fold fit on this near-linear dataset</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StandardScaler</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Enabled</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Required; Ridge is scale-sensitive</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KFold random_state</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42</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Reproducible fold splits</w:t>
            </w:r>
          </w:p>
        </w:tc>
      </w:tr>
    </w:tbl>
    <w:p>
      <w:pPr>
        <w:spacing w:after="120" w:before="80"/>
      </w:pPr>
      <w:r>
        <w:t xml:space="preserve"/>
      </w:r>
    </w:p>
    <w:p>
      <w:pPr>
        <w:pStyle w:val="Heading3"/>
        <w:spacing w:after="80" w:before="200"/>
      </w:pPr>
      <w:r>
        <w:rPr>
          <w:rFonts w:ascii="Arial" w:cs="Arial" w:eastAsia="Arial" w:hAnsi="Arial"/>
          <w:b/>
          <w:bCs/>
          <w:color w:val="424242"/>
          <w:sz w:val="22"/>
          <w:szCs w:val="22"/>
        </w:rPr>
        <w:t xml:space="preserve">How It Works</w:t>
      </w:r>
    </w:p>
    <w:p>
      <w:pPr>
        <w:spacing w:after="80" w:before="80"/>
      </w:pPr>
      <w:r>
        <w:rPr>
          <w:rFonts w:ascii="Arial" w:cs="Arial" w:eastAsia="Arial" w:hAnsi="Arial"/>
          <w:b w:val="false"/>
          <w:bCs w:val="false"/>
          <w:i w:val="false"/>
          <w:iCs w:val="false"/>
          <w:color w:val="000000"/>
          <w:sz w:val="22"/>
          <w:szCs w:val="22"/>
        </w:rPr>
        <w:t xml:space="preserve">The model finds a weight vector w that minimises: MSE + 100 × ∑w². The penalty term discourages any single feature from dominating, which improves generalisation when features are correlated (as they are in this aggregated EV dataset). After scaling, each feature contributes proportionally to the prediction.</w:t>
      </w:r>
    </w:p>
    <w:p>
      <w:pPr>
        <w:spacing w:after="120" w:before="80"/>
      </w:pPr>
      <w:r>
        <w:t xml:space="preserve"/>
      </w:r>
    </w:p>
    <w:p>
      <w:pPr>
        <w:pStyle w:val="Heading3"/>
        <w:spacing w:after="80" w:before="200"/>
      </w:pPr>
      <w:r>
        <w:rPr>
          <w:rFonts w:ascii="Arial" w:cs="Arial" w:eastAsia="Arial" w:hAnsi="Arial"/>
          <w:b/>
          <w:bCs/>
          <w:color w:val="424242"/>
          <w:sz w:val="22"/>
          <w:szCs w:val="22"/>
        </w:rPr>
        <w:t xml:space="preserve">Performance Results  (5-Fold CV, 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BDBDBD" w:sz="1"/>
              <w:left w:val="single" w:color="BDBDBD" w:sz="1"/>
              <w:bottom w:val="single" w:color="BDBDBD" w:sz="1"/>
              <w:right w:val="single" w:color="BDBDBD"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MAE (kW)</w:t>
            </w:r>
          </w:p>
        </w:tc>
        <w:tc>
          <w:tcPr>
            <w:tcW w:type="dxa" w:w="1337"/>
            <w:tcBorders>
              <w:top w:val="single" w:color="BDBDBD" w:sz="1"/>
              <w:left w:val="single" w:color="BDBDBD" w:sz="1"/>
              <w:bottom w:val="single" w:color="BDBDBD" w:sz="1"/>
              <w:right w:val="single" w:color="BDBDBD"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MSE (kW²)</w:t>
            </w:r>
          </w:p>
        </w:tc>
        <w:tc>
          <w:tcPr>
            <w:tcW w:type="dxa" w:w="1337"/>
            <w:tcBorders>
              <w:top w:val="single" w:color="BDBDBD" w:sz="1"/>
              <w:left w:val="single" w:color="BDBDBD" w:sz="1"/>
              <w:bottom w:val="single" w:color="BDBDBD" w:sz="1"/>
              <w:right w:val="single" w:color="BDBDBD"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RMSE (kW)</w:t>
            </w:r>
          </w:p>
        </w:tc>
        <w:tc>
          <w:tcPr>
            <w:tcW w:type="dxa" w:w="1337"/>
            <w:tcBorders>
              <w:top w:val="single" w:color="BDBDBD" w:sz="1"/>
              <w:left w:val="single" w:color="BDBDBD" w:sz="1"/>
              <w:bottom w:val="single" w:color="BDBDBD" w:sz="1"/>
              <w:right w:val="single" w:color="BDBDBD"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MAPE (%)</w:t>
            </w:r>
          </w:p>
        </w:tc>
        <w:tc>
          <w:tcPr>
            <w:tcW w:type="dxa" w:w="1337"/>
            <w:tcBorders>
              <w:top w:val="single" w:color="BDBDBD" w:sz="1"/>
              <w:left w:val="single" w:color="BDBDBD" w:sz="1"/>
              <w:bottom w:val="single" w:color="BDBDBD" w:sz="1"/>
              <w:right w:val="single" w:color="BDBDBD"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R²</w:t>
            </w:r>
          </w:p>
        </w:tc>
        <w:tc>
          <w:tcPr>
            <w:tcW w:type="dxa" w:w="1337"/>
            <w:tcBorders>
              <w:top w:val="single" w:color="BDBDBD" w:sz="1"/>
              <w:left w:val="single" w:color="BDBDBD" w:sz="1"/>
              <w:bottom w:val="single" w:color="BDBDBD" w:sz="1"/>
              <w:right w:val="single" w:color="BDBDBD"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Accuracy (%)</w:t>
            </w:r>
          </w:p>
        </w:tc>
        <w:tc>
          <w:tcPr>
            <w:tcW w:type="dxa" w:w="1337"/>
            <w:tcBorders>
              <w:top w:val="single" w:color="BDBDBD" w:sz="1"/>
              <w:left w:val="single" w:color="BDBDBD" w:sz="1"/>
              <w:bottom w:val="single" w:color="BDBDBD" w:sz="1"/>
              <w:right w:val="single" w:color="BDBDBD"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F1 (weighted)</w:t>
            </w:r>
          </w:p>
        </w:tc>
      </w:tr>
      <w:tr>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25.702</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1,068.805</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32.693</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5.465</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0.9946</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94.5349</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0.8672</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BDBDBD" w:sz="1"/>
              <w:left w:val="single" w:color="2E75B6" w:sz="14"/>
              <w:bottom w:val="single" w:color="BDBDBD" w:sz="1"/>
              <w:right w:val="none" w:color="FFFFFF" w:sz="0"/>
            </w:tcBorders>
            <w:shd w:fill="D6E4F0" w:val="clear"/>
            <w:tcMar>
              <w:top w:type="dxa" w:w="90"/>
              <w:left w:type="dxa" w:w="120"/>
              <w:bottom w:type="dxa" w:w="90"/>
              <w:right w:type="dxa" w:w="0"/>
            </w:tcMar>
          </w:tcPr>
          <w:p>
            <w:r>
              <w:rPr>
                <w:rFonts w:ascii="Arial" w:cs="Arial" w:eastAsia="Arial" w:hAnsi="Arial"/>
                <w:b/>
                <w:bCs/>
                <w:color w:val="2E75B6"/>
                <w:sz w:val="20"/>
                <w:szCs w:val="20"/>
              </w:rPr>
              <w:t xml:space="preserve">★ Best classical</w:t>
            </w:r>
          </w:p>
        </w:tc>
        <w:tc>
          <w:tcPr>
            <w:tcW w:type="dxa" w:w="9100"/>
            <w:tcBorders>
              <w:top w:val="single" w:color="BDBDBD" w:sz="1"/>
              <w:left w:val="none" w:color="FFFFFF" w:sz="0"/>
              <w:bottom w:val="single" w:color="BDBDBD" w:sz="1"/>
              <w:right w:val="single" w:color="BDBDBD" w:sz="1"/>
            </w:tcBorders>
            <w:shd w:fill="D6E4F0" w:val="clear"/>
            <w:tcMar>
              <w:top w:type="dxa" w:w="90"/>
              <w:left w:type="dxa" w:w="120"/>
              <w:bottom w:type="dxa" w:w="90"/>
              <w:right w:type="dxa" w:w="120"/>
            </w:tcMar>
          </w:tcPr>
          <w:p>
            <w:r>
              <w:rPr>
                <w:rFonts w:ascii="Arial" w:cs="Arial" w:eastAsia="Arial" w:hAnsi="Arial"/>
                <w:sz w:val="20"/>
                <w:szCs w:val="20"/>
              </w:rPr>
              <w:t xml:space="preserve">Linear Regression ranks first on every metric among the four classical models: lowest MAE, RMSE, MAPE; highest R² and Accuracy. This reflects the strong near-linear relationship between the engineered system-level features and EV load.</w:t>
            </w:r>
          </w:p>
        </w:tc>
      </w:tr>
    </w:tbl>
    <w:p>
      <w:pPr>
        <w:spacing w:after="120" w:before="16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2.3 Model 2 — Decision Tree</w:t>
      </w:r>
    </w:p>
    <w:p>
      <w:pPr>
        <w:spacing w:after="80" w:before="80"/>
      </w:pPr>
      <w:r>
        <w:rPr>
          <w:rFonts w:ascii="Arial" w:cs="Arial" w:eastAsia="Arial" w:hAnsi="Arial"/>
          <w:b w:val="false"/>
          <w:bCs w:val="false"/>
          <w:i w:val="false"/>
          <w:iCs w:val="false"/>
          <w:color w:val="000000"/>
          <w:sz w:val="22"/>
          <w:szCs w:val="22"/>
        </w:rPr>
        <w:t xml:space="preserve">A Decision Tree recursively partitions the feature space into axis-aligned rectangular regions and predicts the mean target value within each leaf node. Without depth constraints a tree can memorise every training sample.</w:t>
      </w:r>
    </w:p>
    <w:p>
      <w:pPr>
        <w:spacing w:after="120" w:before="80"/>
      </w:pPr>
      <w:r>
        <w:t xml:space="preserve"/>
      </w:r>
    </w:p>
    <w:p>
      <w:pPr>
        <w:pStyle w:val="Heading3"/>
        <w:spacing w:after="80" w:before="200"/>
      </w:pPr>
      <w:r>
        <w:rPr>
          <w:rFonts w:ascii="Arial" w:cs="Arial" w:eastAsia="Arial" w:hAnsi="Arial"/>
          <w:b/>
          <w:bCs/>
          <w:color w:val="424242"/>
          <w:sz w:val="22"/>
          <w:szCs w:val="22"/>
        </w:rPr>
        <w:t xml:space="preserve">Architecture</w:t>
      </w:r>
    </w:p>
    <w:p>
      <w:pPr>
        <w:pStyle w:val="ListParagraph"/>
        <w:numPr>
          <w:ilvl w:val="0"/>
          <w:numId w:val="2"/>
        </w:numPr>
        <w:spacing w:after="50" w:before="50"/>
      </w:pPr>
      <w:r>
        <w:rPr>
          <w:rFonts w:ascii="Arial" w:cs="Arial" w:eastAsia="Arial" w:hAnsi="Arial"/>
          <w:b w:val="false"/>
          <w:bCs w:val="false"/>
          <w:sz w:val="21"/>
          <w:szCs w:val="21"/>
        </w:rPr>
        <w:t xml:space="preserve">Algorithm: CART (Classification And Regression Trees)</w:t>
      </w:r>
    </w:p>
    <w:p>
      <w:pPr>
        <w:pStyle w:val="ListParagraph"/>
        <w:numPr>
          <w:ilvl w:val="0"/>
          <w:numId w:val="2"/>
        </w:numPr>
        <w:spacing w:after="50" w:before="50"/>
      </w:pPr>
      <w:r>
        <w:rPr>
          <w:rFonts w:ascii="Arial" w:cs="Arial" w:eastAsia="Arial" w:hAnsi="Arial"/>
          <w:b w:val="false"/>
          <w:bCs w:val="false"/>
          <w:sz w:val="21"/>
          <w:szCs w:val="21"/>
        </w:rPr>
        <w:t xml:space="preserve">Prediction: leaf-node mean of training samples in that region</w:t>
      </w:r>
    </w:p>
    <w:p>
      <w:pPr>
        <w:pStyle w:val="ListParagraph"/>
        <w:numPr>
          <w:ilvl w:val="0"/>
          <w:numId w:val="2"/>
        </w:numPr>
        <w:spacing w:after="50" w:before="50"/>
      </w:pPr>
      <w:r>
        <w:rPr>
          <w:rFonts w:ascii="Arial" w:cs="Arial" w:eastAsia="Arial" w:hAnsi="Arial"/>
          <w:b w:val="false"/>
          <w:bCs w:val="false"/>
          <w:sz w:val="21"/>
          <w:szCs w:val="21"/>
        </w:rPr>
        <w:t xml:space="preserve">No scaling required — splits are threshold comparisons, not dot products</w:t>
      </w:r>
    </w:p>
    <w:p>
      <w:pPr>
        <w:spacing w:after="120" w:before="80"/>
      </w:pPr>
      <w:r>
        <w:t xml:space="preserve"/>
      </w:r>
    </w:p>
    <w:p>
      <w:pPr>
        <w:pStyle w:val="Heading3"/>
        <w:spacing w:after="80" w:before="200"/>
      </w:pPr>
      <w:r>
        <w:rPr>
          <w:rFonts w:ascii="Arial" w:cs="Arial" w:eastAsia="Arial" w:hAnsi="Arial"/>
          <w:b/>
          <w:bCs/>
          <w:color w:val="424242"/>
          <w:sz w:val="22"/>
          <w:szCs w:val="22"/>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Parameter</w:t>
            </w:r>
          </w:p>
        </w:tc>
        <w:tc>
          <w:tcPr>
            <w:tcW w:type="dxa" w:w="3120"/>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Value</w:t>
            </w:r>
          </w:p>
        </w:tc>
        <w:tc>
          <w:tcPr>
            <w:tcW w:type="dxa" w:w="3120"/>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Reason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max_depth</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At most 8 leaf nodes; prevents memorisation on 600 samples</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min_samples_leaf</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30</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Each leaf covers ≥5% of 480 training samples — honest generalisation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random_state</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42</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Deterministic tie-breaking during split selection</w:t>
            </w:r>
          </w:p>
        </w:tc>
      </w:tr>
    </w:tbl>
    <w:p>
      <w:pPr>
        <w:spacing w:after="120" w:before="80"/>
      </w:pPr>
      <w:r>
        <w:t xml:space="preserve"/>
      </w:r>
    </w:p>
    <w:p>
      <w:pPr>
        <w:pStyle w:val="Heading3"/>
        <w:spacing w:after="80" w:before="200"/>
      </w:pPr>
      <w:r>
        <w:rPr>
          <w:rFonts w:ascii="Arial" w:cs="Arial" w:eastAsia="Arial" w:hAnsi="Arial"/>
          <w:b/>
          <w:bCs/>
          <w:color w:val="424242"/>
          <w:sz w:val="22"/>
          <w:szCs w:val="22"/>
        </w:rPr>
        <w:t xml:space="preserve">How It Works</w:t>
      </w:r>
    </w:p>
    <w:p>
      <w:pPr>
        <w:spacing w:after="80" w:before="80"/>
      </w:pPr>
      <w:r>
        <w:rPr>
          <w:rFonts w:ascii="Arial" w:cs="Arial" w:eastAsia="Arial" w:hAnsi="Arial"/>
          <w:b w:val="false"/>
          <w:bCs w:val="false"/>
          <w:i w:val="false"/>
          <w:iCs w:val="false"/>
          <w:color w:val="000000"/>
          <w:sz w:val="22"/>
          <w:szCs w:val="22"/>
        </w:rPr>
        <w:t xml:space="preserve">At each split the tree evaluates every feature/threshold pair and selects the one that minimises the weighted MSE of the two child nodes. With max_depth=3 the tree makes at most 3 decisions from root to leaf. The min_samples_leaf=30 constraint ensures every leaf represents a meaningful cluster of samples, not noise.</w:t>
      </w:r>
    </w:p>
    <w:p>
      <w:pPr>
        <w:spacing w:after="120" w:before="80"/>
      </w:pPr>
      <w:r>
        <w:t xml:space="preserve"/>
      </w:r>
    </w:p>
    <w:p>
      <w:pPr>
        <w:pStyle w:val="Heading3"/>
        <w:spacing w:after="80" w:before="200"/>
      </w:pPr>
      <w:r>
        <w:rPr>
          <w:rFonts w:ascii="Arial" w:cs="Arial" w:eastAsia="Arial" w:hAnsi="Arial"/>
          <w:b/>
          <w:bCs/>
          <w:color w:val="424242"/>
          <w:sz w:val="22"/>
          <w:szCs w:val="22"/>
        </w:rPr>
        <w:t xml:space="preserve">Performance Results  (5-Fold CV, 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MAE (kW)</w:t>
            </w:r>
          </w:p>
        </w:tc>
        <w:tc>
          <w:tcPr>
            <w:tcW w:type="dxa" w:w="1337"/>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MSE (kW²)</w:t>
            </w:r>
          </w:p>
        </w:tc>
        <w:tc>
          <w:tcPr>
            <w:tcW w:type="dxa" w:w="1337"/>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RMSE (kW)</w:t>
            </w:r>
          </w:p>
        </w:tc>
        <w:tc>
          <w:tcPr>
            <w:tcW w:type="dxa" w:w="1337"/>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MAPE (%)</w:t>
            </w:r>
          </w:p>
        </w:tc>
        <w:tc>
          <w:tcPr>
            <w:tcW w:type="dxa" w:w="1337"/>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R²</w:t>
            </w:r>
          </w:p>
        </w:tc>
        <w:tc>
          <w:tcPr>
            <w:tcW w:type="dxa" w:w="1337"/>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Accuracy (%)</w:t>
            </w:r>
          </w:p>
        </w:tc>
        <w:tc>
          <w:tcPr>
            <w:tcW w:type="dxa" w:w="1337"/>
            <w:tcBorders>
              <w:top w:val="single" w:color="BDBDBD" w:sz="1"/>
              <w:left w:val="single" w:color="BDBDBD" w:sz="1"/>
              <w:bottom w:val="single" w:color="BDBDBD" w:sz="1"/>
              <w:right w:val="single" w:color="BDBDBD" w:sz="1"/>
            </w:tcBorders>
            <w:shd w:fill="00695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F1 (weighted)</w:t>
            </w:r>
          </w:p>
        </w:tc>
      </w:tr>
      <w:tr>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33.530</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1,896.711</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43.551</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7.389</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0.9904</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92.6109</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0.8637</w:t>
            </w:r>
          </w:p>
        </w:tc>
      </w:tr>
    </w:tbl>
    <w:p>
      <w:pPr>
        <w:spacing w:after="120" w:before="16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2.4 Model 3 — Random Forest</w:t>
      </w:r>
    </w:p>
    <w:p>
      <w:pPr>
        <w:spacing w:after="80" w:before="80"/>
      </w:pPr>
      <w:r>
        <w:rPr>
          <w:rFonts w:ascii="Arial" w:cs="Arial" w:eastAsia="Arial" w:hAnsi="Arial"/>
          <w:b w:val="false"/>
          <w:bCs w:val="false"/>
          <w:i w:val="false"/>
          <w:iCs w:val="false"/>
          <w:color w:val="000000"/>
          <w:sz w:val="22"/>
          <w:szCs w:val="22"/>
        </w:rPr>
        <w:t xml:space="preserve">Random Forest builds an ensemble of decision trees, each trained on a bootstrap sample (random sample with replacement) of the training fold and with a random subset of features at every node. Averaging the trees’ predictions reduces variance.</w:t>
      </w:r>
    </w:p>
    <w:p>
      <w:pPr>
        <w:spacing w:after="120" w:before="80"/>
      </w:pPr>
      <w:r>
        <w:t xml:space="preserve"/>
      </w:r>
    </w:p>
    <w:p>
      <w:pPr>
        <w:pStyle w:val="Heading3"/>
        <w:spacing w:after="80" w:before="200"/>
      </w:pPr>
      <w:r>
        <w:rPr>
          <w:rFonts w:ascii="Arial" w:cs="Arial" w:eastAsia="Arial" w:hAnsi="Arial"/>
          <w:b/>
          <w:bCs/>
          <w:color w:val="424242"/>
          <w:sz w:val="22"/>
          <w:szCs w:val="22"/>
        </w:rPr>
        <w:t xml:space="preserve">Architecture</w:t>
      </w:r>
    </w:p>
    <w:p>
      <w:pPr>
        <w:pStyle w:val="ListParagraph"/>
        <w:numPr>
          <w:ilvl w:val="0"/>
          <w:numId w:val="2"/>
        </w:numPr>
        <w:spacing w:after="50" w:before="50"/>
      </w:pPr>
      <w:r>
        <w:rPr>
          <w:rFonts w:ascii="Arial" w:cs="Arial" w:eastAsia="Arial" w:hAnsi="Arial"/>
          <w:b w:val="false"/>
          <w:bCs w:val="false"/>
          <w:sz w:val="21"/>
          <w:szCs w:val="21"/>
        </w:rPr>
        <w:t xml:space="preserve">50 independent decision trees (each trained on a bootstrap sample)</w:t>
      </w:r>
    </w:p>
    <w:p>
      <w:pPr>
        <w:pStyle w:val="ListParagraph"/>
        <w:numPr>
          <w:ilvl w:val="0"/>
          <w:numId w:val="2"/>
        </w:numPr>
        <w:spacing w:after="50" w:before="50"/>
      </w:pPr>
      <w:r>
        <w:rPr>
          <w:rFonts w:ascii="Arial" w:cs="Arial" w:eastAsia="Arial" w:hAnsi="Arial"/>
          <w:b w:val="false"/>
          <w:bCs w:val="false"/>
          <w:sz w:val="21"/>
          <w:szCs w:val="21"/>
        </w:rPr>
        <w:t xml:space="preserve">Each tree: max_depth=3, min_samples_leaf=40</w:t>
      </w:r>
    </w:p>
    <w:p>
      <w:pPr>
        <w:pStyle w:val="ListParagraph"/>
        <w:numPr>
          <w:ilvl w:val="0"/>
          <w:numId w:val="2"/>
        </w:numPr>
        <w:spacing w:after="50" w:before="50"/>
      </w:pPr>
      <w:r>
        <w:rPr>
          <w:rFonts w:ascii="Arial" w:cs="Arial" w:eastAsia="Arial" w:hAnsi="Arial"/>
          <w:b w:val="false"/>
          <w:bCs w:val="false"/>
          <w:sz w:val="21"/>
          <w:szCs w:val="21"/>
        </w:rPr>
        <w:t xml:space="preserve">Each node: only 30% of features considered for splitting (feature subsampling)</w:t>
      </w:r>
    </w:p>
    <w:p>
      <w:pPr>
        <w:pStyle w:val="ListParagraph"/>
        <w:numPr>
          <w:ilvl w:val="0"/>
          <w:numId w:val="2"/>
        </w:numPr>
        <w:spacing w:after="50" w:before="50"/>
      </w:pPr>
      <w:r>
        <w:rPr>
          <w:rFonts w:ascii="Arial" w:cs="Arial" w:eastAsia="Arial" w:hAnsi="Arial"/>
          <w:b w:val="false"/>
          <w:bCs w:val="false"/>
          <w:sz w:val="21"/>
          <w:szCs w:val="21"/>
        </w:rPr>
        <w:t xml:space="preserve">Final prediction: arithmetic mean of all 50 tree outputs</w:t>
      </w:r>
    </w:p>
    <w:p>
      <w:pPr>
        <w:spacing w:after="120" w:before="80"/>
      </w:pPr>
      <w:r>
        <w:t xml:space="preserve"/>
      </w:r>
    </w:p>
    <w:p>
      <w:pPr>
        <w:pStyle w:val="Heading3"/>
        <w:spacing w:after="80" w:before="200"/>
      </w:pPr>
      <w:r>
        <w:rPr>
          <w:rFonts w:ascii="Arial" w:cs="Arial" w:eastAsia="Arial" w:hAnsi="Arial"/>
          <w:b/>
          <w:bCs/>
          <w:color w:val="424242"/>
          <w:sz w:val="22"/>
          <w:szCs w:val="22"/>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Parameter</w:t>
            </w:r>
          </w:p>
        </w:tc>
        <w:tc>
          <w:tcPr>
            <w:tcW w:type="dxa" w:w="3120"/>
            <w:tcBorders>
              <w:top w:val="single" w:color="BDBDBD" w:sz="1"/>
              <w:left w:val="single" w:color="BDBDBD" w:sz="1"/>
              <w:bottom w:val="single" w:color="BDBDBD" w:sz="1"/>
              <w:right w:val="single" w:color="BDBDBD"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Value</w:t>
            </w:r>
          </w:p>
        </w:tc>
        <w:tc>
          <w:tcPr>
            <w:tcW w:type="dxa" w:w="3120"/>
            <w:tcBorders>
              <w:top w:val="single" w:color="BDBDBD" w:sz="1"/>
              <w:left w:val="single" w:color="BDBDBD" w:sz="1"/>
              <w:bottom w:val="single" w:color="BDBDBD" w:sz="1"/>
              <w:right w:val="single" w:color="BDBDBD"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Reason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n_estimators</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50</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Fewer trees on 600 samples; avoids overfitting the ensemble</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max_depth</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Consistent depth constraint across all trees</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min_samples_leaf</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40</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Aggressive leaf constraint (≥6.7% of training); prevents memorisation</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max_features</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0.3 (30%)</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Feature subsampling decorrelates trees for better ensemble diversity</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random_state</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42</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Reproducible bootstrap and feature sampling</w:t>
            </w:r>
          </w:p>
        </w:tc>
      </w:tr>
    </w:tbl>
    <w:p>
      <w:pPr>
        <w:spacing w:after="120" w:before="80"/>
      </w:pPr>
      <w:r>
        <w:t xml:space="preserve"/>
      </w:r>
    </w:p>
    <w:p>
      <w:pPr>
        <w:pStyle w:val="Heading3"/>
        <w:spacing w:after="80" w:before="200"/>
      </w:pPr>
      <w:r>
        <w:rPr>
          <w:rFonts w:ascii="Arial" w:cs="Arial" w:eastAsia="Arial" w:hAnsi="Arial"/>
          <w:b/>
          <w:bCs/>
          <w:color w:val="424242"/>
          <w:sz w:val="22"/>
          <w:szCs w:val="22"/>
        </w:rPr>
        <w:t xml:space="preserve">How It Works</w:t>
      </w:r>
    </w:p>
    <w:p>
      <w:pPr>
        <w:spacing w:after="80" w:before="80"/>
      </w:pPr>
      <w:r>
        <w:rPr>
          <w:rFonts w:ascii="Arial" w:cs="Arial" w:eastAsia="Arial" w:hAnsi="Arial"/>
          <w:b w:val="false"/>
          <w:bCs w:val="false"/>
          <w:i w:val="false"/>
          <w:iCs w:val="false"/>
          <w:color w:val="000000"/>
          <w:sz w:val="22"/>
          <w:szCs w:val="22"/>
        </w:rPr>
        <w:t xml:space="preserve">Each tree sees a different bootstrap sample of the 480 training rows and a different 30% of features at each split. This double randomisation makes each tree unique. When their predictions are averaged, individual errors cancel out, giving a lower-variance ensemble prediction than any single tree.</w:t>
      </w:r>
    </w:p>
    <w:p>
      <w:pPr>
        <w:spacing w:after="120" w:before="80"/>
      </w:pPr>
      <w:r>
        <w:t xml:space="preserve"/>
      </w:r>
    </w:p>
    <w:p>
      <w:pPr>
        <w:pStyle w:val="Heading3"/>
        <w:spacing w:after="80" w:before="200"/>
      </w:pPr>
      <w:r>
        <w:rPr>
          <w:rFonts w:ascii="Arial" w:cs="Arial" w:eastAsia="Arial" w:hAnsi="Arial"/>
          <w:b/>
          <w:bCs/>
          <w:color w:val="424242"/>
          <w:sz w:val="22"/>
          <w:szCs w:val="22"/>
        </w:rPr>
        <w:t xml:space="preserve">Performance Results  (5-Fold CV, 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BDBDBD" w:sz="1"/>
              <w:left w:val="single" w:color="BDBDBD" w:sz="1"/>
              <w:bottom w:val="single" w:color="BDBDBD" w:sz="1"/>
              <w:right w:val="single" w:color="BDBDBD"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MAE (kW)</w:t>
            </w:r>
          </w:p>
        </w:tc>
        <w:tc>
          <w:tcPr>
            <w:tcW w:type="dxa" w:w="1337"/>
            <w:tcBorders>
              <w:top w:val="single" w:color="BDBDBD" w:sz="1"/>
              <w:left w:val="single" w:color="BDBDBD" w:sz="1"/>
              <w:bottom w:val="single" w:color="BDBDBD" w:sz="1"/>
              <w:right w:val="single" w:color="BDBDBD"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MSE (kW²)</w:t>
            </w:r>
          </w:p>
        </w:tc>
        <w:tc>
          <w:tcPr>
            <w:tcW w:type="dxa" w:w="1337"/>
            <w:tcBorders>
              <w:top w:val="single" w:color="BDBDBD" w:sz="1"/>
              <w:left w:val="single" w:color="BDBDBD" w:sz="1"/>
              <w:bottom w:val="single" w:color="BDBDBD" w:sz="1"/>
              <w:right w:val="single" w:color="BDBDBD"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RMSE (kW)</w:t>
            </w:r>
          </w:p>
        </w:tc>
        <w:tc>
          <w:tcPr>
            <w:tcW w:type="dxa" w:w="1337"/>
            <w:tcBorders>
              <w:top w:val="single" w:color="BDBDBD" w:sz="1"/>
              <w:left w:val="single" w:color="BDBDBD" w:sz="1"/>
              <w:bottom w:val="single" w:color="BDBDBD" w:sz="1"/>
              <w:right w:val="single" w:color="BDBDBD"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MAPE (%)</w:t>
            </w:r>
          </w:p>
        </w:tc>
        <w:tc>
          <w:tcPr>
            <w:tcW w:type="dxa" w:w="1337"/>
            <w:tcBorders>
              <w:top w:val="single" w:color="BDBDBD" w:sz="1"/>
              <w:left w:val="single" w:color="BDBDBD" w:sz="1"/>
              <w:bottom w:val="single" w:color="BDBDBD" w:sz="1"/>
              <w:right w:val="single" w:color="BDBDBD"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R²</w:t>
            </w:r>
          </w:p>
        </w:tc>
        <w:tc>
          <w:tcPr>
            <w:tcW w:type="dxa" w:w="1337"/>
            <w:tcBorders>
              <w:top w:val="single" w:color="BDBDBD" w:sz="1"/>
              <w:left w:val="single" w:color="BDBDBD" w:sz="1"/>
              <w:bottom w:val="single" w:color="BDBDBD" w:sz="1"/>
              <w:right w:val="single" w:color="BDBDBD"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Accuracy (%)</w:t>
            </w:r>
          </w:p>
        </w:tc>
        <w:tc>
          <w:tcPr>
            <w:tcW w:type="dxa" w:w="1337"/>
            <w:tcBorders>
              <w:top w:val="single" w:color="BDBDBD" w:sz="1"/>
              <w:left w:val="single" w:color="BDBDBD" w:sz="1"/>
              <w:bottom w:val="single" w:color="BDBDBD" w:sz="1"/>
              <w:right w:val="single" w:color="BDBDBD"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F1 (weighted)</w:t>
            </w:r>
          </w:p>
        </w:tc>
      </w:tr>
      <w:tr>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39.705</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2,397.463</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48.964</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7.199</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0.9878</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92.8006</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0.8506</w:t>
            </w:r>
          </w:p>
        </w:tc>
      </w:tr>
    </w:tbl>
    <w:p>
      <w:pPr>
        <w:spacing w:after="120" w:before="16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2.5 Model 4 — XGBoost</w:t>
      </w:r>
    </w:p>
    <w:p>
      <w:pPr>
        <w:spacing w:after="80" w:before="80"/>
      </w:pPr>
      <w:r>
        <w:rPr>
          <w:rFonts w:ascii="Arial" w:cs="Arial" w:eastAsia="Arial" w:hAnsi="Arial"/>
          <w:b w:val="false"/>
          <w:bCs w:val="false"/>
          <w:i w:val="false"/>
          <w:iCs w:val="false"/>
          <w:color w:val="000000"/>
          <w:sz w:val="22"/>
          <w:szCs w:val="22"/>
        </w:rPr>
        <w:t xml:space="preserve">XGBoost (Extreme Gradient Boosting) builds shallow decision trees sequentially, where each new tree models the gradient of the loss (the residuals of the current ensemble). Heavy regularisation prevents the boosting process from over-fitting.</w:t>
      </w:r>
    </w:p>
    <w:p>
      <w:pPr>
        <w:spacing w:after="120" w:before="80"/>
      </w:pPr>
      <w:r>
        <w:t xml:space="preserve"/>
      </w:r>
    </w:p>
    <w:p>
      <w:pPr>
        <w:pStyle w:val="Heading3"/>
        <w:spacing w:after="80" w:before="200"/>
      </w:pPr>
      <w:r>
        <w:rPr>
          <w:rFonts w:ascii="Arial" w:cs="Arial" w:eastAsia="Arial" w:hAnsi="Arial"/>
          <w:b/>
          <w:bCs/>
          <w:color w:val="424242"/>
          <w:sz w:val="22"/>
          <w:szCs w:val="22"/>
        </w:rPr>
        <w:t xml:space="preserve">Architecture</w:t>
      </w:r>
    </w:p>
    <w:p>
      <w:pPr>
        <w:pStyle w:val="ListParagraph"/>
        <w:numPr>
          <w:ilvl w:val="0"/>
          <w:numId w:val="2"/>
        </w:numPr>
        <w:spacing w:after="50" w:before="50"/>
      </w:pPr>
      <w:r>
        <w:rPr>
          <w:rFonts w:ascii="Arial" w:cs="Arial" w:eastAsia="Arial" w:hAnsi="Arial"/>
          <w:b w:val="false"/>
          <w:bCs w:val="false"/>
          <w:sz w:val="21"/>
          <w:szCs w:val="21"/>
        </w:rPr>
        <w:t xml:space="preserve">50 shallow decision tree stumps built sequentially</w:t>
      </w:r>
    </w:p>
    <w:p>
      <w:pPr>
        <w:pStyle w:val="ListParagraph"/>
        <w:numPr>
          <w:ilvl w:val="0"/>
          <w:numId w:val="2"/>
        </w:numPr>
        <w:spacing w:after="50" w:before="50"/>
      </w:pPr>
      <w:r>
        <w:rPr>
          <w:rFonts w:ascii="Arial" w:cs="Arial" w:eastAsia="Arial" w:hAnsi="Arial"/>
          <w:b w:val="false"/>
          <w:bCs w:val="false"/>
          <w:sz w:val="21"/>
          <w:szCs w:val="21"/>
        </w:rPr>
        <w:t xml:space="preserve">Each tree: max_depth=2 (at most 4 leaf nodes)</w:t>
      </w:r>
    </w:p>
    <w:p>
      <w:pPr>
        <w:pStyle w:val="ListParagraph"/>
        <w:numPr>
          <w:ilvl w:val="0"/>
          <w:numId w:val="2"/>
        </w:numPr>
        <w:spacing w:after="50" w:before="50"/>
      </w:pPr>
      <w:r>
        <w:rPr>
          <w:rFonts w:ascii="Arial" w:cs="Arial" w:eastAsia="Arial" w:hAnsi="Arial"/>
          <w:b w:val="false"/>
          <w:bCs w:val="false"/>
          <w:sz w:val="21"/>
          <w:szCs w:val="21"/>
        </w:rPr>
        <w:t xml:space="preserve">Loss function: MSE with L1 + L2 weight penalties</w:t>
      </w:r>
    </w:p>
    <w:p>
      <w:pPr>
        <w:pStyle w:val="ListParagraph"/>
        <w:numPr>
          <w:ilvl w:val="0"/>
          <w:numId w:val="2"/>
        </w:numPr>
        <w:spacing w:after="50" w:before="50"/>
      </w:pPr>
      <w:r>
        <w:rPr>
          <w:rFonts w:ascii="Arial" w:cs="Arial" w:eastAsia="Arial" w:hAnsi="Arial"/>
          <w:b w:val="false"/>
          <w:bCs w:val="false"/>
          <w:sz w:val="21"/>
          <w:szCs w:val="21"/>
        </w:rPr>
        <w:t xml:space="preserve">Row subsampling (55%) and column subsampling (60%) per tree</w:t>
      </w:r>
    </w:p>
    <w:p>
      <w:pPr>
        <w:spacing w:after="120" w:before="80"/>
      </w:pPr>
      <w:r>
        <w:t xml:space="preserve"/>
      </w:r>
    </w:p>
    <w:p>
      <w:pPr>
        <w:pStyle w:val="Heading3"/>
        <w:spacing w:after="80" w:before="200"/>
      </w:pPr>
      <w:r>
        <w:rPr>
          <w:rFonts w:ascii="Arial" w:cs="Arial" w:eastAsia="Arial" w:hAnsi="Arial"/>
          <w:b/>
          <w:bCs/>
          <w:color w:val="424242"/>
          <w:sz w:val="22"/>
          <w:szCs w:val="22"/>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B71C1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Parameter</w:t>
            </w:r>
          </w:p>
        </w:tc>
        <w:tc>
          <w:tcPr>
            <w:tcW w:type="dxa" w:w="3120"/>
            <w:tcBorders>
              <w:top w:val="single" w:color="BDBDBD" w:sz="1"/>
              <w:left w:val="single" w:color="BDBDBD" w:sz="1"/>
              <w:bottom w:val="single" w:color="BDBDBD" w:sz="1"/>
              <w:right w:val="single" w:color="BDBDBD" w:sz="1"/>
            </w:tcBorders>
            <w:shd w:fill="B71C1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Value</w:t>
            </w:r>
          </w:p>
        </w:tc>
        <w:tc>
          <w:tcPr>
            <w:tcW w:type="dxa" w:w="3120"/>
            <w:tcBorders>
              <w:top w:val="single" w:color="BDBDBD" w:sz="1"/>
              <w:left w:val="single" w:color="BDBDBD" w:sz="1"/>
              <w:bottom w:val="single" w:color="BDBDBD" w:sz="1"/>
              <w:right w:val="single" w:color="BDBDBD" w:sz="1"/>
            </w:tcBorders>
            <w:shd w:fill="B71C1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Reason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n_estimators</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50</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Limited boosting rounds prevent over-correction</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learning_rate</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0.05</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Each tree contributes only 5% of its output; slow, stable learning</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max_depth</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Very shallow stumps capture only strong, general patterns</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subsample</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0.55</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Aggressive row subsampling introduces diversity and acts as regularisation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colsample_bytree</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0.6</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60% of features per tree decorrelates successive trees</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min_child_weight</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30</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Minimum samples per leaf node — mirrors min_samples_leaf logic</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reg_lambda (L2)</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5</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Strong L2 penalty on leaf weights shrinks large corrections</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reg_alpha (L1)</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L1 penalty encourages sparse leaf weights</w:t>
            </w:r>
          </w:p>
        </w:tc>
      </w:tr>
    </w:tbl>
    <w:p>
      <w:pPr>
        <w:spacing w:after="120" w:before="80"/>
      </w:pPr>
      <w:r>
        <w:t xml:space="preserve"/>
      </w:r>
    </w:p>
    <w:p>
      <w:pPr>
        <w:pStyle w:val="Heading3"/>
        <w:spacing w:after="80" w:before="200"/>
      </w:pPr>
      <w:r>
        <w:rPr>
          <w:rFonts w:ascii="Arial" w:cs="Arial" w:eastAsia="Arial" w:hAnsi="Arial"/>
          <w:b/>
          <w:bCs/>
          <w:color w:val="424242"/>
          <w:sz w:val="22"/>
          <w:szCs w:val="22"/>
        </w:rPr>
        <w:t xml:space="preserve">How It Works</w:t>
      </w:r>
    </w:p>
    <w:p>
      <w:pPr>
        <w:spacing w:after="80" w:before="80"/>
      </w:pPr>
      <w:r>
        <w:rPr>
          <w:rFonts w:ascii="Arial" w:cs="Arial" w:eastAsia="Arial" w:hAnsi="Arial"/>
          <w:b w:val="false"/>
          <w:bCs w:val="false"/>
          <w:i w:val="false"/>
          <w:iCs w:val="false"/>
          <w:color w:val="000000"/>
          <w:sz w:val="22"/>
          <w:szCs w:val="22"/>
        </w:rPr>
        <w:t xml:space="preserve">XGBoost starts with a constant prediction (mean of y). At each round it fits a shallow tree to the negative gradient of the MSE loss — effectively the residuals. With learning_rate=0.05 the new tree contributes only 5% of its prediction, so 50 rounds of slow correction are needed to converge. The combined L1 + L2 penalty and heavy subsampling prevent any single round from overfitting the 600-sample dataset.</w:t>
      </w:r>
    </w:p>
    <w:p>
      <w:pPr>
        <w:spacing w:after="120" w:before="80"/>
      </w:pPr>
      <w:r>
        <w:t xml:space="preserve"/>
      </w:r>
    </w:p>
    <w:p>
      <w:pPr>
        <w:pStyle w:val="Heading3"/>
        <w:spacing w:after="80" w:before="200"/>
      </w:pPr>
      <w:r>
        <w:rPr>
          <w:rFonts w:ascii="Arial" w:cs="Arial" w:eastAsia="Arial" w:hAnsi="Arial"/>
          <w:b/>
          <w:bCs/>
          <w:color w:val="424242"/>
          <w:sz w:val="22"/>
          <w:szCs w:val="22"/>
        </w:rPr>
        <w:t xml:space="preserve">Performance Results  (5-Fold CV, 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BDBDBD" w:sz="1"/>
              <w:left w:val="single" w:color="BDBDBD" w:sz="1"/>
              <w:bottom w:val="single" w:color="BDBDBD" w:sz="1"/>
              <w:right w:val="single" w:color="BDBDBD" w:sz="1"/>
            </w:tcBorders>
            <w:shd w:fill="B71C1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MAE (kW)</w:t>
            </w:r>
          </w:p>
        </w:tc>
        <w:tc>
          <w:tcPr>
            <w:tcW w:type="dxa" w:w="1337"/>
            <w:tcBorders>
              <w:top w:val="single" w:color="BDBDBD" w:sz="1"/>
              <w:left w:val="single" w:color="BDBDBD" w:sz="1"/>
              <w:bottom w:val="single" w:color="BDBDBD" w:sz="1"/>
              <w:right w:val="single" w:color="BDBDBD" w:sz="1"/>
            </w:tcBorders>
            <w:shd w:fill="B71C1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MSE (kW²)</w:t>
            </w:r>
          </w:p>
        </w:tc>
        <w:tc>
          <w:tcPr>
            <w:tcW w:type="dxa" w:w="1337"/>
            <w:tcBorders>
              <w:top w:val="single" w:color="BDBDBD" w:sz="1"/>
              <w:left w:val="single" w:color="BDBDBD" w:sz="1"/>
              <w:bottom w:val="single" w:color="BDBDBD" w:sz="1"/>
              <w:right w:val="single" w:color="BDBDBD" w:sz="1"/>
            </w:tcBorders>
            <w:shd w:fill="B71C1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RMSE (kW)</w:t>
            </w:r>
          </w:p>
        </w:tc>
        <w:tc>
          <w:tcPr>
            <w:tcW w:type="dxa" w:w="1337"/>
            <w:tcBorders>
              <w:top w:val="single" w:color="BDBDBD" w:sz="1"/>
              <w:left w:val="single" w:color="BDBDBD" w:sz="1"/>
              <w:bottom w:val="single" w:color="BDBDBD" w:sz="1"/>
              <w:right w:val="single" w:color="BDBDBD" w:sz="1"/>
            </w:tcBorders>
            <w:shd w:fill="B71C1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MAPE (%)</w:t>
            </w:r>
          </w:p>
        </w:tc>
        <w:tc>
          <w:tcPr>
            <w:tcW w:type="dxa" w:w="1337"/>
            <w:tcBorders>
              <w:top w:val="single" w:color="BDBDBD" w:sz="1"/>
              <w:left w:val="single" w:color="BDBDBD" w:sz="1"/>
              <w:bottom w:val="single" w:color="BDBDBD" w:sz="1"/>
              <w:right w:val="single" w:color="BDBDBD" w:sz="1"/>
            </w:tcBorders>
            <w:shd w:fill="B71C1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R²</w:t>
            </w:r>
          </w:p>
        </w:tc>
        <w:tc>
          <w:tcPr>
            <w:tcW w:type="dxa" w:w="1337"/>
            <w:tcBorders>
              <w:top w:val="single" w:color="BDBDBD" w:sz="1"/>
              <w:left w:val="single" w:color="BDBDBD" w:sz="1"/>
              <w:bottom w:val="single" w:color="BDBDBD" w:sz="1"/>
              <w:right w:val="single" w:color="BDBDBD" w:sz="1"/>
            </w:tcBorders>
            <w:shd w:fill="B71C1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Accuracy (%)</w:t>
            </w:r>
          </w:p>
        </w:tc>
        <w:tc>
          <w:tcPr>
            <w:tcW w:type="dxa" w:w="1337"/>
            <w:tcBorders>
              <w:top w:val="single" w:color="BDBDBD" w:sz="1"/>
              <w:left w:val="single" w:color="BDBDBD" w:sz="1"/>
              <w:bottom w:val="single" w:color="BDBDBD" w:sz="1"/>
              <w:right w:val="single" w:color="BDBDBD" w:sz="1"/>
            </w:tcBorders>
            <w:shd w:fill="B71C1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F1 (weighted)</w:t>
            </w:r>
          </w:p>
        </w:tc>
      </w:tr>
      <w:tr>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41.712</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2,864.295</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53.519</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6.535</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0.9854</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93.4646</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0.8475</w:t>
            </w:r>
          </w:p>
        </w:tc>
      </w:tr>
    </w:tbl>
    <w:p>
      <w:pPr>
        <w:spacing w:after="120" w:before="16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2.6 Classical ML —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Model</w:t>
            </w:r>
          </w:p>
        </w:tc>
        <w:tc>
          <w:tcPr>
            <w:tcW w:type="dxa" w:w="1337"/>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MAE</w:t>
            </w:r>
          </w:p>
        </w:tc>
        <w:tc>
          <w:tcPr>
            <w:tcW w:type="dxa" w:w="1337"/>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RMSE</w:t>
            </w:r>
          </w:p>
        </w:tc>
        <w:tc>
          <w:tcPr>
            <w:tcW w:type="dxa" w:w="1337"/>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MAPE (%)</w:t>
            </w:r>
          </w:p>
        </w:tc>
        <w:tc>
          <w:tcPr>
            <w:tcW w:type="dxa" w:w="1337"/>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R²</w:t>
            </w:r>
          </w:p>
        </w:tc>
        <w:tc>
          <w:tcPr>
            <w:tcW w:type="dxa" w:w="1337"/>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Accuracy (%)</w:t>
            </w:r>
          </w:p>
        </w:tc>
        <w:tc>
          <w:tcPr>
            <w:tcW w:type="dxa" w:w="1337"/>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F1 (wtd)</w:t>
            </w:r>
          </w:p>
        </w:tc>
      </w:tr>
      <w:tr>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Linear Regression</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25.702</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32.693</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5.465</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0.9946</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94.5349</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0.8672</w:t>
            </w:r>
          </w:p>
        </w:tc>
      </w:tr>
      <w:tr>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Decision Tree</w:t>
            </w:r>
          </w:p>
        </w:tc>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33.530</w:t>
            </w:r>
          </w:p>
        </w:tc>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43.551</w:t>
            </w:r>
          </w:p>
        </w:tc>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7.389</w:t>
            </w:r>
          </w:p>
        </w:tc>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0.9904</w:t>
            </w:r>
          </w:p>
        </w:tc>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92.6109</w:t>
            </w:r>
          </w:p>
        </w:tc>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0.8637</w:t>
            </w:r>
          </w:p>
        </w:tc>
      </w:tr>
      <w:tr>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Random Forest</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39.705</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48.964</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7.199</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0.9878</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92.8006</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0.8506</w:t>
            </w:r>
          </w:p>
        </w:tc>
      </w:tr>
      <w:tr>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XGBoost</w:t>
            </w:r>
          </w:p>
        </w:tc>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41.712</w:t>
            </w:r>
          </w:p>
        </w:tc>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53.519</w:t>
            </w:r>
          </w:p>
        </w:tc>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6.535</w:t>
            </w:r>
          </w:p>
        </w:tc>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0.9854</w:t>
            </w:r>
          </w:p>
        </w:tc>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93.4646</w:t>
            </w:r>
          </w:p>
        </w:tc>
        <w:tc>
          <w:tcPr>
            <w:tcW w:type="dxa" w:w="1337"/>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0.8475</w:t>
            </w:r>
          </w:p>
        </w:tc>
      </w:tr>
    </w:tbl>
    <w:p>
      <w:r>
        <w:br w:type="page"/>
      </w:r>
    </w:p>
    <w:p>
      <w:pPr>
        <w:pStyle w:val="Heading1"/>
        <w:pBdr>
          <w:bottom w:val="single" w:color="2E75B6" w:sz="10" w:space="4"/>
        </w:pBdr>
        <w:spacing w:after="160" w:before="400"/>
      </w:pPr>
      <w:r>
        <w:rPr>
          <w:rFonts w:ascii="Arial" w:cs="Arial" w:eastAsia="Arial" w:hAnsi="Arial"/>
          <w:b/>
          <w:bCs/>
          <w:color w:val="1F3864"/>
          <w:sz w:val="34"/>
          <w:szCs w:val="34"/>
        </w:rPr>
        <w:t xml:space="preserve">3. Artificial Neural Network (ANN)</w:t>
      </w:r>
    </w:p>
    <w:p>
      <w:pPr>
        <w:spacing w:after="80" w:before="80"/>
      </w:pPr>
      <w:r>
        <w:rPr>
          <w:rFonts w:ascii="Arial" w:cs="Arial" w:eastAsia="Arial" w:hAnsi="Arial"/>
          <w:b w:val="false"/>
          <w:bCs w:val="false"/>
          <w:i w:val="false"/>
          <w:iCs w:val="false"/>
          <w:color w:val="000000"/>
          <w:sz w:val="22"/>
          <w:szCs w:val="22"/>
        </w:rPr>
        <w:t xml:space="preserve">The ANN is a fully-connected feedforward network trained on the same 600-row system-level dataset as the Classical ML models. 5-Fold CV accumulates OOF predictions across all 600 samples, and a full reproducibility seed block is applied at both module level and inside the model builder function.</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3.1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Layer</w:t>
            </w:r>
          </w:p>
        </w:tc>
        <w:tc>
          <w:tcPr>
            <w:tcW w:type="dxa" w:w="2340"/>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2340"/>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Shape / Units</w:t>
            </w:r>
          </w:p>
        </w:tc>
        <w:tc>
          <w:tcPr>
            <w:tcW w:type="dxa" w:w="2340"/>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Activation</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Input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Input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18 features</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w:t>
            </w:r>
          </w:p>
        </w:tc>
      </w:tr>
      <w:tr>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Dense</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128 neurons</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ReLU</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BatchNormalization</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512 params  (256 trainable)</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w:t>
            </w:r>
          </w:p>
        </w:tc>
      </w:tr>
      <w:tr>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Dropout</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rate = 0.2</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Dense</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64 neurons</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ReLU</w:t>
            </w:r>
          </w:p>
        </w:tc>
      </w:tr>
      <w:tr>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5</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Dense</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32 neurons</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ReLU</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6 (Output)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Dense</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 neuron</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None (linear)</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6A1B9A" w:val="clear"/>
            <w:tcMar>
              <w:top w:type="dxa" w:w="80"/>
              <w:left w:type="dxa" w:w="140"/>
              <w:bottom w:type="dxa" w:w="80"/>
              <w:right w:type="dxa" w:w="140"/>
            </w:tcMar>
            <w:vAlign w:val="center"/>
          </w:tcPr>
          <w:p>
            <w:r>
              <w:rPr>
                <w:rFonts w:ascii="Arial" w:cs="Arial" w:eastAsia="Arial" w:hAnsi="Arial"/>
                <w:b/>
                <w:bCs/>
                <w:color w:val="FFFFFF"/>
                <w:sz w:val="19"/>
                <w:szCs w:val="19"/>
              </w:rPr>
              <w:t xml:space="preserve">Total parameters</w:t>
            </w:r>
          </w:p>
        </w:tc>
        <w:tc>
          <w:tcPr>
            <w:tcW w:type="dxa" w:w="6960"/>
            <w:tcBorders>
              <w:top w:val="single" w:color="BDBDBD" w:sz="1"/>
              <w:left w:val="single" w:color="BDBDBD" w:sz="1"/>
              <w:bottom w:val="single" w:color="BDBDBD" w:sz="1"/>
              <w:right w:val="single" w:color="BDBDBD" w:sz="1"/>
            </w:tcBorders>
            <w:shd w:fill="EDE7F6" w:val="clear"/>
            <w:tcMar>
              <w:top w:type="dxa" w:w="80"/>
              <w:left w:type="dxa" w:w="140"/>
              <w:bottom w:type="dxa" w:w="80"/>
              <w:right w:type="dxa" w:w="140"/>
            </w:tcMar>
            <w:vAlign w:val="center"/>
          </w:tcPr>
          <w:p>
            <w:r>
              <w:rPr>
                <w:rFonts w:ascii="Arial" w:cs="Arial" w:eastAsia="Arial" w:hAnsi="Arial"/>
                <w:sz w:val="21"/>
                <w:szCs w:val="21"/>
              </w:rPr>
              <w:t xml:space="preserve">13,313  (51 KB trainable, 1 KB non-trainable)</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6A1B9A" w:val="clear"/>
            <w:tcMar>
              <w:top w:type="dxa" w:w="80"/>
              <w:left w:type="dxa" w:w="140"/>
              <w:bottom w:type="dxa" w:w="80"/>
              <w:right w:type="dxa" w:w="140"/>
            </w:tcMar>
            <w:vAlign w:val="center"/>
          </w:tcPr>
          <w:p>
            <w:r>
              <w:rPr>
                <w:rFonts w:ascii="Arial" w:cs="Arial" w:eastAsia="Arial" w:hAnsi="Arial"/>
                <w:b/>
                <w:bCs/>
                <w:color w:val="FFFFFF"/>
                <w:sz w:val="19"/>
                <w:szCs w:val="19"/>
              </w:rPr>
              <w:t xml:space="preserve">Loss function</w:t>
            </w:r>
          </w:p>
        </w:tc>
        <w:tc>
          <w:tcPr>
            <w:tcW w:type="dxa" w:w="6960"/>
            <w:tcBorders>
              <w:top w:val="single" w:color="BDBDBD" w:sz="1"/>
              <w:left w:val="single" w:color="BDBDBD" w:sz="1"/>
              <w:bottom w:val="single" w:color="BDBDBD" w:sz="1"/>
              <w:right w:val="single" w:color="BDBDBD" w:sz="1"/>
            </w:tcBorders>
            <w:shd w:fill="EDE7F6" w:val="clear"/>
            <w:tcMar>
              <w:top w:type="dxa" w:w="80"/>
              <w:left w:type="dxa" w:w="140"/>
              <w:bottom w:type="dxa" w:w="80"/>
              <w:right w:type="dxa" w:w="140"/>
            </w:tcMar>
            <w:vAlign w:val="center"/>
          </w:tcPr>
          <w:p>
            <w:r>
              <w:rPr>
                <w:rFonts w:ascii="Arial" w:cs="Arial" w:eastAsia="Arial" w:hAnsi="Arial"/>
                <w:sz w:val="21"/>
                <w:szCs w:val="21"/>
              </w:rPr>
              <w:t xml:space="preserve">MSE (Mean Squared Error)</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6A1B9A" w:val="clear"/>
            <w:tcMar>
              <w:top w:type="dxa" w:w="80"/>
              <w:left w:type="dxa" w:w="140"/>
              <w:bottom w:type="dxa" w:w="80"/>
              <w:right w:type="dxa" w:w="140"/>
            </w:tcMar>
            <w:vAlign w:val="center"/>
          </w:tcPr>
          <w:p>
            <w:r>
              <w:rPr>
                <w:rFonts w:ascii="Arial" w:cs="Arial" w:eastAsia="Arial" w:hAnsi="Arial"/>
                <w:b/>
                <w:bCs/>
                <w:color w:val="FFFFFF"/>
                <w:sz w:val="19"/>
                <w:szCs w:val="19"/>
              </w:rPr>
              <w:t xml:space="preserve">Optimiser</w:t>
            </w:r>
          </w:p>
        </w:tc>
        <w:tc>
          <w:tcPr>
            <w:tcW w:type="dxa" w:w="6960"/>
            <w:tcBorders>
              <w:top w:val="single" w:color="BDBDBD" w:sz="1"/>
              <w:left w:val="single" w:color="BDBDBD" w:sz="1"/>
              <w:bottom w:val="single" w:color="BDBDBD" w:sz="1"/>
              <w:right w:val="single" w:color="BDBDBD" w:sz="1"/>
            </w:tcBorders>
            <w:shd w:fill="EDE7F6" w:val="clear"/>
            <w:tcMar>
              <w:top w:type="dxa" w:w="80"/>
              <w:left w:type="dxa" w:w="140"/>
              <w:bottom w:type="dxa" w:w="80"/>
              <w:right w:type="dxa" w:w="140"/>
            </w:tcMar>
            <w:vAlign w:val="center"/>
          </w:tcPr>
          <w:p>
            <w:r>
              <w:rPr>
                <w:rFonts w:ascii="Arial" w:cs="Arial" w:eastAsia="Arial" w:hAnsi="Arial"/>
                <w:sz w:val="21"/>
                <w:szCs w:val="21"/>
              </w:rPr>
              <w:t xml:space="preserve">Adam (learning_rate = 0.001)</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3.2 Key Design Decisions</w:t>
      </w:r>
    </w:p>
    <w:p>
      <w:pPr>
        <w:pStyle w:val="Heading3"/>
        <w:spacing w:after="80" w:before="200"/>
      </w:pPr>
      <w:r>
        <w:rPr>
          <w:rFonts w:ascii="Arial" w:cs="Arial" w:eastAsia="Arial" w:hAnsi="Arial"/>
          <w:b/>
          <w:bCs/>
          <w:color w:val="424242"/>
          <w:sz w:val="22"/>
          <w:szCs w:val="22"/>
        </w:rPr>
        <w:t xml:space="preserve">Why BatchNormalization?</w:t>
      </w:r>
    </w:p>
    <w:p>
      <w:pPr>
        <w:spacing w:after="80" w:before="80"/>
      </w:pPr>
      <w:r>
        <w:rPr>
          <w:rFonts w:ascii="Arial" w:cs="Arial" w:eastAsia="Arial" w:hAnsi="Arial"/>
          <w:b w:val="false"/>
          <w:bCs w:val="false"/>
          <w:i w:val="false"/>
          <w:iCs w:val="false"/>
          <w:color w:val="000000"/>
          <w:sz w:val="22"/>
          <w:szCs w:val="22"/>
        </w:rPr>
        <w:t xml:space="preserve">The EV load target steps discretely (0, 40, 280, 830 kW …). BatchNormalization normalises the post-activation distribution inside each mini-batch, which smooths gradient flow and prevents the network from oscillating between discrete load levels during training.</w:t>
      </w:r>
    </w:p>
    <w:p>
      <w:pPr>
        <w:spacing w:after="120" w:before="60"/>
      </w:pPr>
      <w:r>
        <w:t xml:space="preserve"/>
      </w:r>
    </w:p>
    <w:p>
      <w:pPr>
        <w:pStyle w:val="Heading3"/>
        <w:spacing w:after="80" w:before="200"/>
      </w:pPr>
      <w:r>
        <w:rPr>
          <w:rFonts w:ascii="Arial" w:cs="Arial" w:eastAsia="Arial" w:hAnsi="Arial"/>
          <w:b/>
          <w:bCs/>
          <w:color w:val="424242"/>
          <w:sz w:val="22"/>
          <w:szCs w:val="22"/>
        </w:rPr>
        <w:t xml:space="preserve">Why Dropout (rate=0.2)?</w:t>
      </w:r>
    </w:p>
    <w:p>
      <w:pPr>
        <w:spacing w:after="80" w:before="80"/>
      </w:pPr>
      <w:r>
        <w:rPr>
          <w:rFonts w:ascii="Arial" w:cs="Arial" w:eastAsia="Arial" w:hAnsi="Arial"/>
          <w:b w:val="false"/>
          <w:bCs w:val="false"/>
          <w:i w:val="false"/>
          <w:iCs w:val="false"/>
          <w:color w:val="000000"/>
          <w:sz w:val="22"/>
          <w:szCs w:val="22"/>
        </w:rPr>
        <w:t xml:space="preserve">With only 480 training samples per fold, any single neuron could memorise specific patterns. Dropout randomly zeroes 20% of neurons at each training step, effectively training an implicit ensemble of sub-networks and reducing overfitting.</w:t>
      </w:r>
    </w:p>
    <w:p>
      <w:pPr>
        <w:spacing w:after="120" w:before="60"/>
      </w:pPr>
      <w:r>
        <w:t xml:space="preserve"/>
      </w:r>
    </w:p>
    <w:p>
      <w:pPr>
        <w:pStyle w:val="Heading3"/>
        <w:spacing w:after="80" w:before="200"/>
      </w:pPr>
      <w:r>
        <w:rPr>
          <w:rFonts w:ascii="Arial" w:cs="Arial" w:eastAsia="Arial" w:hAnsi="Arial"/>
          <w:b/>
          <w:bCs/>
          <w:color w:val="424242"/>
          <w:sz w:val="22"/>
          <w:szCs w:val="22"/>
        </w:rPr>
        <w:t xml:space="preserve">Why linear output activation?</w:t>
      </w:r>
    </w:p>
    <w:p>
      <w:pPr>
        <w:spacing w:after="80" w:before="80"/>
      </w:pPr>
      <w:r>
        <w:rPr>
          <w:rFonts w:ascii="Arial" w:cs="Arial" w:eastAsia="Arial" w:hAnsi="Arial"/>
          <w:b w:val="false"/>
          <w:bCs w:val="false"/>
          <w:i w:val="false"/>
          <w:iCs w:val="false"/>
          <w:color w:val="000000"/>
          <w:sz w:val="22"/>
          <w:szCs w:val="22"/>
        </w:rPr>
        <w:t xml:space="preserve">Regression requires unbounded predictions. A sigmoid or softmax output would clamp predictions to [0, 1], making it impossible to predict kW values up to 1340. The raw weighted sum of the last layer is used directly as the predicted load.</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3.3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Parameter</w:t>
            </w:r>
          </w:p>
        </w:tc>
        <w:tc>
          <w:tcPr>
            <w:tcW w:type="dxa" w:w="3120"/>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Value</w:t>
            </w:r>
          </w:p>
        </w:tc>
        <w:tc>
          <w:tcPr>
            <w:tcW w:type="dxa" w:w="3120"/>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Reason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epochs</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150</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480 samples / batch_size=16 = 30 batches/epoch × 150 = 4,500 gradient steps (sufficient convergence)</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batch_size</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16</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Small batches provide noisy gradients that act as implicit regularisation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validation_split</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None</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The KFold test fold is already the honest held-out evaluation; no internal val set needed</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EarlyStopping</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None</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Removed to avoid premature stopping; fixed epoch count used instead</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TF version</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2.19.0</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BDBDBD" w:sz="1"/>
              <w:left w:val="single" w:color="6A1B9A" w:sz="14"/>
              <w:bottom w:val="single" w:color="BDBDBD" w:sz="1"/>
              <w:right w:val="none" w:color="FFFFFF" w:sz="0"/>
            </w:tcBorders>
            <w:shd w:fill="EDE7F6" w:val="clear"/>
            <w:tcMar>
              <w:top w:type="dxa" w:w="90"/>
              <w:left w:type="dxa" w:w="120"/>
              <w:bottom w:type="dxa" w:w="90"/>
              <w:right w:type="dxa" w:w="0"/>
            </w:tcMar>
          </w:tcPr>
          <w:p>
            <w:r>
              <w:rPr>
                <w:rFonts w:ascii="Arial" w:cs="Arial" w:eastAsia="Arial" w:hAnsi="Arial"/>
                <w:b/>
                <w:bCs/>
                <w:color w:val="6A1B9A"/>
                <w:sz w:val="20"/>
                <w:szCs w:val="20"/>
              </w:rPr>
              <w:t xml:space="preserve">v1 bug fixed</w:t>
            </w:r>
          </w:p>
        </w:tc>
        <w:tc>
          <w:tcPr>
            <w:tcW w:type="dxa" w:w="9100"/>
            <w:tcBorders>
              <w:top w:val="single" w:color="BDBDBD" w:sz="1"/>
              <w:left w:val="none" w:color="FFFFFF" w:sz="0"/>
              <w:bottom w:val="single" w:color="BDBDBD" w:sz="1"/>
              <w:right w:val="single" w:color="BDBDBD" w:sz="1"/>
            </w:tcBorders>
            <w:shd w:fill="EDE7F6" w:val="clear"/>
            <w:tcMar>
              <w:top w:type="dxa" w:w="90"/>
              <w:left w:type="dxa" w:w="120"/>
              <w:bottom w:type="dxa" w:w="90"/>
              <w:right w:type="dxa" w:w="120"/>
            </w:tcMar>
          </w:tcPr>
          <w:p>
            <w:r>
              <w:rPr>
                <w:rFonts w:ascii="Arial" w:cs="Arial" w:eastAsia="Arial" w:hAnsi="Arial"/>
                <w:sz w:val="20"/>
                <w:szCs w:val="20"/>
              </w:rPr>
              <w:t xml:space="preserve">ANN v1 used validation_split=0.1 + EarlyStopping(patience=15). This carved 48 samples from each 480-sample training fold, leaving a tiny noisy validation set that triggered EarlyStopping at epoch 14 — causing R² = −1.35. The stable version removes both, training on all 480 samples for the full 150 epochs.</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3.4 Cross-Validation Protocol</w:t>
      </w:r>
    </w:p>
    <w:p>
      <w:pPr>
        <w:pStyle w:val="ListParagraph"/>
        <w:numPr>
          <w:ilvl w:val="0"/>
          <w:numId w:val="2"/>
        </w:numPr>
        <w:spacing w:after="50" w:before="50"/>
      </w:pPr>
      <w:r>
        <w:rPr>
          <w:rFonts w:ascii="Arial" w:cs="Arial" w:eastAsia="Arial" w:hAnsi="Arial"/>
          <w:b w:val="false"/>
          <w:bCs w:val="false"/>
          <w:sz w:val="21"/>
          <w:szCs w:val="21"/>
        </w:rPr>
        <w:t xml:space="preserve">KFold(n_splits=5, shuffle=True, random_state=42) on the 600-row aggregated dataset</w:t>
      </w:r>
    </w:p>
    <w:p>
      <w:pPr>
        <w:pStyle w:val="ListParagraph"/>
        <w:numPr>
          <w:ilvl w:val="0"/>
          <w:numId w:val="2"/>
        </w:numPr>
        <w:spacing w:after="50" w:before="50"/>
      </w:pPr>
      <w:r>
        <w:rPr>
          <w:rFonts w:ascii="Arial" w:cs="Arial" w:eastAsia="Arial" w:hAnsi="Arial"/>
          <w:b w:val="false"/>
          <w:bCs w:val="false"/>
          <w:sz w:val="21"/>
          <w:szCs w:val="21"/>
        </w:rPr>
        <w:t xml:space="preserve">Each fold: 480 training  |  120 test samples</w:t>
      </w:r>
    </w:p>
    <w:p>
      <w:pPr>
        <w:pStyle w:val="ListParagraph"/>
        <w:numPr>
          <w:ilvl w:val="0"/>
          <w:numId w:val="2"/>
        </w:numPr>
        <w:spacing w:after="50" w:before="50"/>
      </w:pPr>
      <w:r>
        <w:rPr>
          <w:rFonts w:ascii="Arial" w:cs="Arial" w:eastAsia="Arial" w:hAnsi="Arial"/>
          <w:b w:val="false"/>
          <w:bCs w:val="false"/>
          <w:sz w:val="21"/>
          <w:szCs w:val="21"/>
        </w:rPr>
        <w:t xml:space="preserve">StandardScaler fitted on training fold only — no data leakage into test fold</w:t>
      </w:r>
    </w:p>
    <w:p>
      <w:pPr>
        <w:pStyle w:val="ListParagraph"/>
        <w:numPr>
          <w:ilvl w:val="0"/>
          <w:numId w:val="2"/>
        </w:numPr>
        <w:spacing w:after="50" w:before="50"/>
      </w:pPr>
      <w:r>
        <w:rPr>
          <w:rFonts w:ascii="Arial" w:cs="Arial" w:eastAsia="Arial" w:hAnsi="Arial"/>
          <w:b w:val="false"/>
          <w:bCs w:val="false"/>
          <w:sz w:val="21"/>
          <w:szCs w:val="21"/>
        </w:rPr>
        <w:t xml:space="preserve">Fresh model built per fold; seed re-applied inside build_ann() for deterministic weight init</w:t>
      </w:r>
    </w:p>
    <w:p>
      <w:pPr>
        <w:pStyle w:val="ListParagraph"/>
        <w:numPr>
          <w:ilvl w:val="0"/>
          <w:numId w:val="2"/>
        </w:numPr>
        <w:spacing w:after="50" w:before="50"/>
      </w:pPr>
      <w:r>
        <w:rPr>
          <w:rFonts w:ascii="Arial" w:cs="Arial" w:eastAsia="Arial" w:hAnsi="Arial"/>
          <w:b w:val="false"/>
          <w:bCs w:val="false"/>
          <w:sz w:val="21"/>
          <w:szCs w:val="21"/>
        </w:rPr>
        <w:t xml:space="preserve">OOF predictions accumulated; final metrics computed on all 600 samples together</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3.5 Per-Fold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Fold</w:t>
            </w:r>
          </w:p>
        </w:tc>
        <w:tc>
          <w:tcPr>
            <w:tcW w:type="dxa" w:w="1872"/>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R²</w:t>
            </w:r>
          </w:p>
        </w:tc>
        <w:tc>
          <w:tcPr>
            <w:tcW w:type="dxa" w:w="1872"/>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MAE (kW)</w:t>
            </w:r>
          </w:p>
        </w:tc>
        <w:tc>
          <w:tcPr>
            <w:tcW w:type="dxa" w:w="1872"/>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RMSE (kW)</w:t>
            </w:r>
          </w:p>
        </w:tc>
        <w:tc>
          <w:tcPr>
            <w:tcW w:type="dxa" w:w="1872"/>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Accuracy (%)</w:t>
            </w:r>
          </w:p>
        </w:tc>
      </w:tr>
      <w:tr>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w:t>
            </w:r>
          </w:p>
        </w:tc>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0.9958</w:t>
            </w:r>
          </w:p>
        </w:tc>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21.45</w:t>
            </w:r>
          </w:p>
        </w:tc>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30.12</w:t>
            </w:r>
          </w:p>
        </w:tc>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89.62</w:t>
            </w:r>
          </w:p>
        </w:tc>
      </w:tr>
      <w:tr>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w:t>
            </w:r>
          </w:p>
        </w:tc>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0.9954</w:t>
            </w:r>
          </w:p>
        </w:tc>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23.08</w:t>
            </w:r>
          </w:p>
        </w:tc>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29.89</w:t>
            </w:r>
          </w:p>
        </w:tc>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95.87</w:t>
            </w:r>
          </w:p>
        </w:tc>
      </w:tr>
      <w:tr>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w:t>
            </w:r>
          </w:p>
        </w:tc>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0.9982</w:t>
            </w:r>
          </w:p>
        </w:tc>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14.21</w:t>
            </w:r>
          </w:p>
        </w:tc>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18.69</w:t>
            </w:r>
          </w:p>
        </w:tc>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97.55</w:t>
            </w:r>
          </w:p>
        </w:tc>
      </w:tr>
      <w:tr>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w:t>
            </w:r>
          </w:p>
        </w:tc>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0.9976</w:t>
            </w:r>
          </w:p>
        </w:tc>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15.90</w:t>
            </w:r>
          </w:p>
        </w:tc>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20.73</w:t>
            </w:r>
          </w:p>
        </w:tc>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97.11</w:t>
            </w:r>
          </w:p>
        </w:tc>
      </w:tr>
      <w:tr>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5</w:t>
            </w:r>
          </w:p>
        </w:tc>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0.9966</w:t>
            </w:r>
          </w:p>
        </w:tc>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21.39</w:t>
            </w:r>
          </w:p>
        </w:tc>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25.69</w:t>
            </w:r>
          </w:p>
        </w:tc>
        <w:tc>
          <w:tcPr>
            <w:tcW w:type="dxa" w:w="1872"/>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96.27</w:t>
            </w:r>
          </w:p>
        </w:tc>
      </w:tr>
      <w:tr>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Mean</w:t>
            </w:r>
          </w:p>
        </w:tc>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0.9967</w:t>
            </w:r>
          </w:p>
        </w:tc>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19.20</w:t>
            </w:r>
          </w:p>
        </w:tc>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25.02</w:t>
            </w:r>
          </w:p>
        </w:tc>
        <w:tc>
          <w:tcPr>
            <w:tcW w:type="dxa" w:w="1872"/>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95.2839</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3.6 Final OOF Performance Results  (all 600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MAE (kW)</w:t>
            </w:r>
          </w:p>
        </w:tc>
        <w:tc>
          <w:tcPr>
            <w:tcW w:type="dxa" w:w="1337"/>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MSE (kW²)</w:t>
            </w:r>
          </w:p>
        </w:tc>
        <w:tc>
          <w:tcPr>
            <w:tcW w:type="dxa" w:w="1337"/>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RMSE (kW)</w:t>
            </w:r>
          </w:p>
        </w:tc>
        <w:tc>
          <w:tcPr>
            <w:tcW w:type="dxa" w:w="1337"/>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MAPE (%)</w:t>
            </w:r>
          </w:p>
        </w:tc>
        <w:tc>
          <w:tcPr>
            <w:tcW w:type="dxa" w:w="1337"/>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R²</w:t>
            </w:r>
          </w:p>
        </w:tc>
        <w:tc>
          <w:tcPr>
            <w:tcW w:type="dxa" w:w="1337"/>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Accuracy (%)</w:t>
            </w:r>
          </w:p>
        </w:tc>
        <w:tc>
          <w:tcPr>
            <w:tcW w:type="dxa" w:w="1337"/>
            <w:tcBorders>
              <w:top w:val="single" w:color="BDBDBD" w:sz="1"/>
              <w:left w:val="single" w:color="BDBDBD" w:sz="1"/>
              <w:bottom w:val="single" w:color="BDBDBD" w:sz="1"/>
              <w:right w:val="single" w:color="BDBDBD"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F1 (weighted)</w:t>
            </w:r>
          </w:p>
        </w:tc>
      </w:tr>
      <w:tr>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19.205</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647.896</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25.454</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4.7201</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0.9967</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95.2799</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0.9234</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BDBDBD" w:sz="1"/>
              <w:left w:val="single" w:color="6A1B9A" w:sz="14"/>
              <w:bottom w:val="single" w:color="BDBDBD" w:sz="1"/>
              <w:right w:val="none" w:color="FFFFFF" w:sz="0"/>
            </w:tcBorders>
            <w:shd w:fill="EDE7F6" w:val="clear"/>
            <w:tcMar>
              <w:top w:type="dxa" w:w="90"/>
              <w:left w:type="dxa" w:w="120"/>
              <w:bottom w:type="dxa" w:w="90"/>
              <w:right w:type="dxa" w:w="0"/>
            </w:tcMar>
          </w:tcPr>
          <w:p>
            <w:r>
              <w:rPr>
                <w:rFonts w:ascii="Arial" w:cs="Arial" w:eastAsia="Arial" w:hAnsi="Arial"/>
                <w:b/>
                <w:bCs/>
                <w:color w:val="6A1B9A"/>
                <w:sz w:val="20"/>
                <w:szCs w:val="20"/>
              </w:rPr>
              <w:t xml:space="preserve">★ Overall best</w:t>
            </w:r>
          </w:p>
        </w:tc>
        <w:tc>
          <w:tcPr>
            <w:tcW w:type="dxa" w:w="9100"/>
            <w:tcBorders>
              <w:top w:val="single" w:color="BDBDBD" w:sz="1"/>
              <w:left w:val="none" w:color="FFFFFF" w:sz="0"/>
              <w:bottom w:val="single" w:color="BDBDBD" w:sz="1"/>
              <w:right w:val="single" w:color="BDBDBD" w:sz="1"/>
            </w:tcBorders>
            <w:shd w:fill="EDE7F6" w:val="clear"/>
            <w:tcMar>
              <w:top w:type="dxa" w:w="90"/>
              <w:left w:type="dxa" w:w="120"/>
              <w:bottom w:type="dxa" w:w="90"/>
              <w:right w:type="dxa" w:w="120"/>
            </w:tcMar>
          </w:tcPr>
          <w:p>
            <w:r>
              <w:rPr>
                <w:rFonts w:ascii="Arial" w:cs="Arial" w:eastAsia="Arial" w:hAnsi="Arial"/>
                <w:sz w:val="20"/>
                <w:szCs w:val="20"/>
              </w:rPr>
              <w:t xml:space="preserve">ANN achieves the highest Accuracy (95.28%), highest F1 (0.9234), lowest MAE (19.2 kW) and RMSE (25.5 kW), and highest R² (0.9967) of all seven models. Its fully-connected architecture efficiently captures the feature relationships in this tabular dataset without the sequential overhead of LSTM/GRU.</w:t>
            </w:r>
          </w:p>
        </w:tc>
      </w:tr>
    </w:tbl>
    <w:p>
      <w:r>
        <w:br w:type="page"/>
      </w:r>
    </w:p>
    <w:p>
      <w:pPr>
        <w:pStyle w:val="Heading1"/>
        <w:pBdr>
          <w:bottom w:val="single" w:color="2E75B6" w:sz="10" w:space="4"/>
        </w:pBdr>
        <w:spacing w:after="160" w:before="400"/>
      </w:pPr>
      <w:r>
        <w:rPr>
          <w:rFonts w:ascii="Arial" w:cs="Arial" w:eastAsia="Arial" w:hAnsi="Arial"/>
          <w:b/>
          <w:bCs/>
          <w:color w:val="1F3864"/>
          <w:sz w:val="34"/>
          <w:szCs w:val="34"/>
        </w:rPr>
        <w:t xml:space="preserve">4. LSTM (Long Short-Term Memory)</w:t>
      </w:r>
    </w:p>
    <w:p>
      <w:pPr>
        <w:spacing w:after="80" w:before="80"/>
      </w:pPr>
      <w:r>
        <w:rPr>
          <w:rFonts w:ascii="Arial" w:cs="Arial" w:eastAsia="Arial" w:hAnsi="Arial"/>
          <w:b w:val="false"/>
          <w:bCs w:val="false"/>
          <w:i w:val="false"/>
          <w:iCs w:val="false"/>
          <w:color w:val="000000"/>
          <w:sz w:val="22"/>
          <w:szCs w:val="22"/>
        </w:rPr>
        <w:t xml:space="preserve">LSTM is a recurrent neural network architecture designed to capture temporal dependencies in sequential data. It uses three learnable gates to selectively retain or forget information across time steps, solving the vanishing gradient problem of plain RNNs.</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4.1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Layer</w:t>
            </w:r>
          </w:p>
        </w:tc>
        <w:tc>
          <w:tcPr>
            <w:tcW w:type="dxa" w:w="2340"/>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2340"/>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Details</w:t>
            </w:r>
          </w:p>
        </w:tc>
        <w:tc>
          <w:tcPr>
            <w:tcW w:type="dxa" w:w="2340"/>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Input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Input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3D tensor  (window=5, 20 features)</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w:t>
            </w:r>
          </w:p>
        </w:tc>
      </w:tr>
      <w:tr>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LSTM</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64 units, return_sequences=True</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Passes full sequence to next LSTM</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Dropout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rate = 0.2</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Regularisation between LSTM layers</w:t>
            </w:r>
          </w:p>
        </w:tc>
      </w:tr>
      <w:tr>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LSTM</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32 units</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Compresses sequence to a single vector</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Dropout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rate = 0.2</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Regularisation before dense output</w:t>
            </w:r>
          </w:p>
        </w:tc>
      </w:tr>
      <w:tr>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5</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Dense</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16 neurons, ReLU</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Non-linear feature compression</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6 (Output)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Dense</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 neuron, linear</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Unbounded regression output</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006064" w:val="clear"/>
            <w:tcMar>
              <w:top w:type="dxa" w:w="80"/>
              <w:left w:type="dxa" w:w="140"/>
              <w:bottom w:type="dxa" w:w="80"/>
              <w:right w:type="dxa" w:w="140"/>
            </w:tcMar>
            <w:vAlign w:val="center"/>
          </w:tcPr>
          <w:p>
            <w:r>
              <w:rPr>
                <w:rFonts w:ascii="Arial" w:cs="Arial" w:eastAsia="Arial" w:hAnsi="Arial"/>
                <w:b/>
                <w:bCs/>
                <w:color w:val="FFFFFF"/>
                <w:sz w:val="19"/>
                <w:szCs w:val="19"/>
              </w:rPr>
              <w:t xml:space="preserve">Loss function</w:t>
            </w:r>
          </w:p>
        </w:tc>
        <w:tc>
          <w:tcPr>
            <w:tcW w:type="dxa" w:w="6960"/>
            <w:tcBorders>
              <w:top w:val="single" w:color="BDBDBD" w:sz="1"/>
              <w:left w:val="single" w:color="BDBDBD" w:sz="1"/>
              <w:bottom w:val="single" w:color="BDBDBD" w:sz="1"/>
              <w:right w:val="single" w:color="BDBDBD" w:sz="1"/>
            </w:tcBorders>
            <w:shd w:fill="E0F7FA" w:val="clear"/>
            <w:tcMar>
              <w:top w:type="dxa" w:w="80"/>
              <w:left w:type="dxa" w:w="140"/>
              <w:bottom w:type="dxa" w:w="80"/>
              <w:right w:type="dxa" w:w="140"/>
            </w:tcMar>
            <w:vAlign w:val="center"/>
          </w:tcPr>
          <w:p>
            <w:r>
              <w:rPr>
                <w:rFonts w:ascii="Arial" w:cs="Arial" w:eastAsia="Arial" w:hAnsi="Arial"/>
                <w:sz w:val="21"/>
                <w:szCs w:val="21"/>
              </w:rPr>
              <w:t xml:space="preserve">MSE (Mean Squared Error)</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006064" w:val="clear"/>
            <w:tcMar>
              <w:top w:type="dxa" w:w="80"/>
              <w:left w:type="dxa" w:w="140"/>
              <w:bottom w:type="dxa" w:w="80"/>
              <w:right w:type="dxa" w:w="140"/>
            </w:tcMar>
            <w:vAlign w:val="center"/>
          </w:tcPr>
          <w:p>
            <w:r>
              <w:rPr>
                <w:rFonts w:ascii="Arial" w:cs="Arial" w:eastAsia="Arial" w:hAnsi="Arial"/>
                <w:b/>
                <w:bCs/>
                <w:color w:val="FFFFFF"/>
                <w:sz w:val="19"/>
                <w:szCs w:val="19"/>
              </w:rPr>
              <w:t xml:space="preserve">Optimiser</w:t>
            </w:r>
          </w:p>
        </w:tc>
        <w:tc>
          <w:tcPr>
            <w:tcW w:type="dxa" w:w="6960"/>
            <w:tcBorders>
              <w:top w:val="single" w:color="BDBDBD" w:sz="1"/>
              <w:left w:val="single" w:color="BDBDBD" w:sz="1"/>
              <w:bottom w:val="single" w:color="BDBDBD" w:sz="1"/>
              <w:right w:val="single" w:color="BDBDBD" w:sz="1"/>
            </w:tcBorders>
            <w:shd w:fill="E0F7FA" w:val="clear"/>
            <w:tcMar>
              <w:top w:type="dxa" w:w="80"/>
              <w:left w:type="dxa" w:w="140"/>
              <w:bottom w:type="dxa" w:w="80"/>
              <w:right w:type="dxa" w:w="140"/>
            </w:tcMar>
            <w:vAlign w:val="center"/>
          </w:tcPr>
          <w:p>
            <w:r>
              <w:rPr>
                <w:rFonts w:ascii="Arial" w:cs="Arial" w:eastAsia="Arial" w:hAnsi="Arial"/>
                <w:sz w:val="21"/>
                <w:szCs w:val="21"/>
              </w:rPr>
              <w:t xml:space="preserve">Adam (default learning_rate = 0.001)</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4.2 How LSTM Works</w:t>
      </w:r>
    </w:p>
    <w:p>
      <w:pPr>
        <w:pStyle w:val="Heading3"/>
        <w:spacing w:after="80" w:before="200"/>
      </w:pPr>
      <w:r>
        <w:rPr>
          <w:rFonts w:ascii="Arial" w:cs="Arial" w:eastAsia="Arial" w:hAnsi="Arial"/>
          <w:b/>
          <w:bCs/>
          <w:color w:val="424242"/>
          <w:sz w:val="22"/>
          <w:szCs w:val="22"/>
        </w:rPr>
        <w:t xml:space="preserve">Memory Cell</w:t>
      </w:r>
    </w:p>
    <w:p>
      <w:pPr>
        <w:spacing w:after="80" w:before="80"/>
      </w:pPr>
      <w:r>
        <w:rPr>
          <w:rFonts w:ascii="Arial" w:cs="Arial" w:eastAsia="Arial" w:hAnsi="Arial"/>
          <w:b w:val="false"/>
          <w:bCs w:val="false"/>
          <w:i w:val="false"/>
          <w:iCs w:val="false"/>
          <w:color w:val="000000"/>
          <w:sz w:val="22"/>
          <w:szCs w:val="22"/>
        </w:rPr>
        <w:t xml:space="preserve">Each LSTM unit maintains two states: the cell state (long-term memory, c_t) and the hidden state (short-term output, h_t). The cell state flows along the sequence with only minor transformations, allowing gradients to propagate over long distances without vanishing.</w:t>
      </w:r>
    </w:p>
    <w:p>
      <w:pPr>
        <w:spacing w:after="120" w:before="60"/>
      </w:pPr>
      <w:r>
        <w:t xml:space="preserve"/>
      </w:r>
    </w:p>
    <w:p>
      <w:pPr>
        <w:pStyle w:val="Heading3"/>
        <w:spacing w:after="80" w:before="200"/>
      </w:pPr>
      <w:r>
        <w:rPr>
          <w:rFonts w:ascii="Arial" w:cs="Arial" w:eastAsia="Arial" w:hAnsi="Arial"/>
          <w:b/>
          <w:bCs/>
          <w:color w:val="424242"/>
          <w:sz w:val="22"/>
          <w:szCs w:val="22"/>
        </w:rPr>
        <w:t xml:space="preserve">Three Gates</w:t>
      </w:r>
    </w:p>
    <w:p>
      <w:pPr>
        <w:pStyle w:val="ListParagraph"/>
        <w:numPr>
          <w:ilvl w:val="0"/>
          <w:numId w:val="2"/>
        </w:numPr>
        <w:spacing w:after="50" w:before="50"/>
      </w:pPr>
      <w:r>
        <w:rPr>
          <w:rFonts w:ascii="Arial" w:cs="Arial" w:eastAsia="Arial" w:hAnsi="Arial"/>
          <w:b w:val="false"/>
          <w:bCs w:val="false"/>
          <w:sz w:val="21"/>
          <w:szCs w:val="21"/>
        </w:rPr>
        <w:t xml:space="preserve">Forget gate  —  decides which parts of the cell state to erase:  f_t = σ(W_f · [h_{t-1}, x_t] + b_f)</w:t>
      </w:r>
    </w:p>
    <w:p>
      <w:pPr>
        <w:pStyle w:val="ListParagraph"/>
        <w:numPr>
          <w:ilvl w:val="0"/>
          <w:numId w:val="2"/>
        </w:numPr>
        <w:spacing w:after="50" w:before="50"/>
      </w:pPr>
      <w:r>
        <w:rPr>
          <w:rFonts w:ascii="Arial" w:cs="Arial" w:eastAsia="Arial" w:hAnsi="Arial"/>
          <w:b w:val="false"/>
          <w:bCs w:val="false"/>
          <w:sz w:val="21"/>
          <w:szCs w:val="21"/>
        </w:rPr>
        <w:t xml:space="preserve">Input gate   —  decides what new information to write:  i_t = σ(W_i · [h_{t-1}, x_t] + b_i)</w:t>
      </w:r>
    </w:p>
    <w:p>
      <w:pPr>
        <w:pStyle w:val="ListParagraph"/>
        <w:numPr>
          <w:ilvl w:val="0"/>
          <w:numId w:val="2"/>
        </w:numPr>
        <w:spacing w:after="50" w:before="50"/>
      </w:pPr>
      <w:r>
        <w:rPr>
          <w:rFonts w:ascii="Arial" w:cs="Arial" w:eastAsia="Arial" w:hAnsi="Arial"/>
          <w:b w:val="false"/>
          <w:bCs w:val="false"/>
          <w:sz w:val="21"/>
          <w:szCs w:val="21"/>
        </w:rPr>
        <w:t xml:space="preserve">Output gate  —  decides what to expose as the hidden state:  o_t = σ(W_o · [h_{t-1}, x_t] + b_o)</w:t>
      </w:r>
    </w:p>
    <w:p>
      <w:pPr>
        <w:spacing w:after="120" w:before="60"/>
      </w:pPr>
      <w:r>
        <w:t xml:space="preserve"/>
      </w:r>
    </w:p>
    <w:p>
      <w:pPr>
        <w:pStyle w:val="Heading3"/>
        <w:spacing w:after="80" w:before="200"/>
      </w:pPr>
      <w:r>
        <w:rPr>
          <w:rFonts w:ascii="Arial" w:cs="Arial" w:eastAsia="Arial" w:hAnsi="Arial"/>
          <w:b/>
          <w:bCs/>
          <w:color w:val="424242"/>
          <w:sz w:val="22"/>
          <w:szCs w:val="22"/>
        </w:rPr>
        <w:t xml:space="preserve">Sequence Creation (Sliding Window)</w:t>
      </w:r>
    </w:p>
    <w:p>
      <w:pPr>
        <w:spacing w:after="80" w:before="80"/>
      </w:pPr>
      <w:r>
        <w:rPr>
          <w:rFonts w:ascii="Arial" w:cs="Arial" w:eastAsia="Arial" w:hAnsi="Arial"/>
          <w:b w:val="false"/>
          <w:bCs w:val="false"/>
          <w:i w:val="false"/>
          <w:iCs w:val="false"/>
          <w:color w:val="000000"/>
          <w:sz w:val="22"/>
          <w:szCs w:val="22"/>
        </w:rPr>
        <w:t xml:space="preserve">The raw 34,020 rows are converted into overlapping windows of 5 consecutive time steps. Each window produces one training sample of shape (5, 20), capturing the temporal context of 5 seconds of simulation. This is done after scaling so no information leaks between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006064" w:val="clear"/>
            <w:tcMar>
              <w:top w:type="dxa" w:w="80"/>
              <w:left w:type="dxa" w:w="140"/>
              <w:bottom w:type="dxa" w:w="80"/>
              <w:right w:type="dxa" w:w="140"/>
            </w:tcMar>
            <w:vAlign w:val="center"/>
          </w:tcPr>
          <w:p>
            <w:r>
              <w:rPr>
                <w:rFonts w:ascii="Arial" w:cs="Arial" w:eastAsia="Arial" w:hAnsi="Arial"/>
                <w:b/>
                <w:bCs/>
                <w:color w:val="FFFFFF"/>
                <w:sz w:val="19"/>
                <w:szCs w:val="19"/>
              </w:rPr>
              <w:t xml:space="preserve">Window size</w:t>
            </w:r>
          </w:p>
        </w:tc>
        <w:tc>
          <w:tcPr>
            <w:tcW w:type="dxa" w:w="6960"/>
            <w:tcBorders>
              <w:top w:val="single" w:color="BDBDBD" w:sz="1"/>
              <w:left w:val="single" w:color="BDBDBD" w:sz="1"/>
              <w:bottom w:val="single" w:color="BDBDBD" w:sz="1"/>
              <w:right w:val="single" w:color="BDBDBD" w:sz="1"/>
            </w:tcBorders>
            <w:shd w:fill="E0F7FA" w:val="clear"/>
            <w:tcMar>
              <w:top w:type="dxa" w:w="80"/>
              <w:left w:type="dxa" w:w="140"/>
              <w:bottom w:type="dxa" w:w="80"/>
              <w:right w:type="dxa" w:w="140"/>
            </w:tcMar>
            <w:vAlign w:val="center"/>
          </w:tcPr>
          <w:p>
            <w:r>
              <w:rPr>
                <w:rFonts w:ascii="Arial" w:cs="Arial" w:eastAsia="Arial" w:hAnsi="Arial"/>
                <w:sz w:val="21"/>
                <w:szCs w:val="21"/>
              </w:rPr>
              <w:t xml:space="preserve">WINDOW = 5  (5 consecutive simulation seconds per sample)</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4.3 Data Preparation</w:t>
      </w:r>
    </w:p>
    <w:p>
      <w:pPr>
        <w:pStyle w:val="ListParagraph"/>
        <w:numPr>
          <w:ilvl w:val="0"/>
          <w:numId w:val="2"/>
        </w:numPr>
        <w:spacing w:after="50" w:before="50"/>
      </w:pPr>
      <w:r>
        <w:rPr>
          <w:rFonts w:ascii="Arial" w:cs="Arial" w:eastAsia="Arial" w:hAnsi="Arial"/>
          <w:b w:val="false"/>
          <w:bCs w:val="false"/>
          <w:sz w:val="21"/>
          <w:szCs w:val="21"/>
        </w:rPr>
        <w:t xml:space="preserve">Dataset: raw 34,020-row vehicle-level data (not aggregated)</w:t>
      </w:r>
    </w:p>
    <w:p>
      <w:pPr>
        <w:pStyle w:val="ListParagraph"/>
        <w:numPr>
          <w:ilvl w:val="0"/>
          <w:numId w:val="2"/>
        </w:numPr>
        <w:spacing w:after="50" w:before="50"/>
      </w:pPr>
      <w:r>
        <w:rPr>
          <w:rFonts w:ascii="Arial" w:cs="Arial" w:eastAsia="Arial" w:hAnsi="Arial"/>
          <w:b w:val="false"/>
          <w:bCs w:val="false"/>
          <w:sz w:val="21"/>
          <w:szCs w:val="21"/>
        </w:rPr>
        <w:t xml:space="preserve">Dropped: vehicle_id, lane_id, status, current_station_id  →  20 numeric features remain</w:t>
      </w:r>
    </w:p>
    <w:p>
      <w:pPr>
        <w:pStyle w:val="ListParagraph"/>
        <w:numPr>
          <w:ilvl w:val="0"/>
          <w:numId w:val="2"/>
        </w:numPr>
        <w:spacing w:after="50" w:before="50"/>
      </w:pPr>
      <w:r>
        <w:rPr>
          <w:rFonts w:ascii="Arial" w:cs="Arial" w:eastAsia="Arial" w:hAnsi="Arial"/>
          <w:b w:val="false"/>
          <w:bCs w:val="false"/>
          <w:sz w:val="21"/>
          <w:szCs w:val="21"/>
        </w:rPr>
        <w:t xml:space="preserve">Scaling: MinMaxScaler fitted on training fold only; applied separately to X (features) and y (target)</w:t>
      </w:r>
    </w:p>
    <w:p>
      <w:pPr>
        <w:pStyle w:val="ListParagraph"/>
        <w:numPr>
          <w:ilvl w:val="0"/>
          <w:numId w:val="2"/>
        </w:numPr>
        <w:spacing w:after="50" w:before="50"/>
      </w:pPr>
      <w:r>
        <w:rPr>
          <w:rFonts w:ascii="Arial" w:cs="Arial" w:eastAsia="Arial" w:hAnsi="Arial"/>
          <w:b w:val="false"/>
          <w:bCs w:val="false"/>
          <w:sz w:val="21"/>
          <w:szCs w:val="21"/>
        </w:rPr>
        <w:t xml:space="preserve">Sequences: create_sequences(X_scaled, y_scaled, window=5)  run after scaling</w:t>
      </w:r>
    </w:p>
    <w:p>
      <w:pPr>
        <w:pStyle w:val="ListParagraph"/>
        <w:numPr>
          <w:ilvl w:val="0"/>
          <w:numId w:val="2"/>
        </w:numPr>
        <w:spacing w:after="50" w:before="50"/>
      </w:pPr>
      <w:r>
        <w:rPr>
          <w:rFonts w:ascii="Arial" w:cs="Arial" w:eastAsia="Arial" w:hAnsi="Arial"/>
          <w:b w:val="false"/>
          <w:bCs w:val="false"/>
          <w:sz w:val="21"/>
          <w:szCs w:val="21"/>
        </w:rPr>
        <w:t xml:space="preserve">Inverse transform: predictions and actuals are inverse-scaled before computing metrics</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4.4 Stability Fix — Manual Validation Split</w:t>
      </w:r>
    </w:p>
    <w:p>
      <w:pPr>
        <w:spacing w:after="80" w:before="80"/>
      </w:pPr>
      <w:r>
        <w:rPr>
          <w:rFonts w:ascii="Arial" w:cs="Arial" w:eastAsia="Arial" w:hAnsi="Arial"/>
          <w:b w:val="false"/>
          <w:bCs w:val="false"/>
          <w:i w:val="false"/>
          <w:iCs w:val="false"/>
          <w:color w:val="000000"/>
          <w:sz w:val="22"/>
          <w:szCs w:val="22"/>
        </w:rPr>
        <w:t xml:space="preserve">The original LSTM used validation_split=0.2 inside model.fit(). Keras’s validation_split takes the last 20% of rows, which — after KFold shuffling — can overlap with the test fold on some runs and introduces non-determinism. The stable version uses a fixed manual slice:</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006064" w:val="clear"/>
            <w:tcMar>
              <w:top w:type="dxa" w:w="80"/>
              <w:left w:type="dxa" w:w="140"/>
              <w:bottom w:type="dxa" w:w="80"/>
              <w:right w:type="dxa" w:w="140"/>
            </w:tcMar>
            <w:vAlign w:val="center"/>
          </w:tcPr>
          <w:p>
            <w:r>
              <w:rPr>
                <w:rFonts w:ascii="Arial" w:cs="Arial" w:eastAsia="Arial" w:hAnsi="Arial"/>
                <w:b/>
                <w:bCs/>
                <w:color w:val="FFFFFF"/>
                <w:sz w:val="19"/>
                <w:szCs w:val="19"/>
              </w:rPr>
              <w:t xml:space="preserve">Validation data</w:t>
            </w:r>
          </w:p>
        </w:tc>
        <w:tc>
          <w:tcPr>
            <w:tcW w:type="dxa" w:w="6960"/>
            <w:tcBorders>
              <w:top w:val="single" w:color="BDBDBD" w:sz="1"/>
              <w:left w:val="single" w:color="BDBDBD" w:sz="1"/>
              <w:bottom w:val="single" w:color="BDBDBD" w:sz="1"/>
              <w:right w:val="single" w:color="BDBDBD" w:sz="1"/>
            </w:tcBorders>
            <w:shd w:fill="E0F7FA" w:val="clear"/>
            <w:tcMar>
              <w:top w:type="dxa" w:w="80"/>
              <w:left w:type="dxa" w:w="140"/>
              <w:bottom w:type="dxa" w:w="80"/>
              <w:right w:type="dxa" w:w="140"/>
            </w:tcMar>
            <w:vAlign w:val="center"/>
          </w:tcPr>
          <w:p>
            <w:r>
              <w:rPr>
                <w:rFonts w:ascii="Arial" w:cs="Arial" w:eastAsia="Arial" w:hAnsi="Arial"/>
                <w:sz w:val="21"/>
                <w:szCs w:val="21"/>
              </w:rPr>
              <w:t xml:space="preserve">X_train_seq[-20%:] and y_train_seq[-20%:]  (last 20% of training sequences, fixed)</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BDBDBD" w:sz="1"/>
              <w:left w:val="single" w:color="006064" w:sz="14"/>
              <w:bottom w:val="single" w:color="BDBDBD" w:sz="1"/>
              <w:right w:val="none" w:color="FFFFFF" w:sz="0"/>
            </w:tcBorders>
            <w:shd w:fill="E0F7FA" w:val="clear"/>
            <w:tcMar>
              <w:top w:type="dxa" w:w="90"/>
              <w:left w:type="dxa" w:w="120"/>
              <w:bottom w:type="dxa" w:w="90"/>
              <w:right w:type="dxa" w:w="0"/>
            </w:tcMar>
          </w:tcPr>
          <w:p>
            <w:r>
              <w:rPr>
                <w:rFonts w:ascii="Arial" w:cs="Arial" w:eastAsia="Arial" w:hAnsi="Arial"/>
                <w:b/>
                <w:bCs/>
                <w:color w:val="006064"/>
                <w:sz w:val="20"/>
                <w:szCs w:val="20"/>
              </w:rPr>
              <w:t xml:space="preserve">Why this matters</w:t>
            </w:r>
          </w:p>
        </w:tc>
        <w:tc>
          <w:tcPr>
            <w:tcW w:type="dxa" w:w="9100"/>
            <w:tcBorders>
              <w:top w:val="single" w:color="BDBDBD" w:sz="1"/>
              <w:left w:val="none" w:color="FFFFFF" w:sz="0"/>
              <w:bottom w:val="single" w:color="BDBDBD" w:sz="1"/>
              <w:right w:val="single" w:color="BDBDBD" w:sz="1"/>
            </w:tcBorders>
            <w:shd w:fill="E0F7FA" w:val="clear"/>
            <w:tcMar>
              <w:top w:type="dxa" w:w="90"/>
              <w:left w:type="dxa" w:w="120"/>
              <w:bottom w:type="dxa" w:w="90"/>
              <w:right w:type="dxa" w:w="120"/>
            </w:tcMar>
          </w:tcPr>
          <w:p>
            <w:r>
              <w:rPr>
                <w:rFonts w:ascii="Arial" w:cs="Arial" w:eastAsia="Arial" w:hAnsi="Arial"/>
                <w:sz w:val="20"/>
                <w:szCs w:val="20"/>
              </w:rPr>
              <w:t xml:space="preserve">Manually slicing the last 20% of the already-ordered training sequences ensures the validation set is the same rows every run, eliminating a source of training variance. Combined with the global seed block and re-seeding inside build_lstm_model(), results are now fully reproducible.</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4.5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Parameter</w:t>
            </w:r>
          </w:p>
        </w:tc>
        <w:tc>
          <w:tcPr>
            <w:tcW w:type="dxa" w:w="3120"/>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Value</w:t>
            </w:r>
          </w:p>
        </w:tc>
        <w:tc>
          <w:tcPr>
            <w:tcW w:type="dxa" w:w="3120"/>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Reason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epochs</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100</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Maximum; EarlyStopping typically stops at 15–40 epochs</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batch_size</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32</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Standard for sequence data</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validation_data</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Manual last-20% slice</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Deterministic; does not overlap test fold</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EarlyStopping</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patience=5, restore_best_weights=True</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Stops when val_loss stops improving for 5 epochs</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4.6 Cross-Validation Protocol</w:t>
      </w:r>
    </w:p>
    <w:p>
      <w:pPr>
        <w:pStyle w:val="ListParagraph"/>
        <w:numPr>
          <w:ilvl w:val="0"/>
          <w:numId w:val="2"/>
        </w:numPr>
        <w:spacing w:after="50" w:before="50"/>
      </w:pPr>
      <w:r>
        <w:rPr>
          <w:rFonts w:ascii="Arial" w:cs="Arial" w:eastAsia="Arial" w:hAnsi="Arial"/>
          <w:b w:val="false"/>
          <w:bCs w:val="false"/>
          <w:sz w:val="21"/>
          <w:szCs w:val="21"/>
        </w:rPr>
        <w:t xml:space="preserve">KFold(n_splits=5, shuffle=True, random_state=42) on the 34,020-row raw dataset</w:t>
      </w:r>
    </w:p>
    <w:p>
      <w:pPr>
        <w:pStyle w:val="ListParagraph"/>
        <w:numPr>
          <w:ilvl w:val="0"/>
          <w:numId w:val="2"/>
        </w:numPr>
        <w:spacing w:after="50" w:before="50"/>
      </w:pPr>
      <w:r>
        <w:rPr>
          <w:rFonts w:ascii="Arial" w:cs="Arial" w:eastAsia="Arial" w:hAnsi="Arial"/>
          <w:b w:val="false"/>
          <w:bCs w:val="false"/>
          <w:sz w:val="21"/>
          <w:szCs w:val="21"/>
        </w:rPr>
        <w:t xml:space="preserve">Each fold: ~27,216 train rows  |  ~6,804 test rows (before windowing)</w:t>
      </w:r>
    </w:p>
    <w:p>
      <w:pPr>
        <w:pStyle w:val="ListParagraph"/>
        <w:numPr>
          <w:ilvl w:val="0"/>
          <w:numId w:val="2"/>
        </w:numPr>
        <w:spacing w:after="50" w:before="50"/>
      </w:pPr>
      <w:r>
        <w:rPr>
          <w:rFonts w:ascii="Arial" w:cs="Arial" w:eastAsia="Arial" w:hAnsi="Arial"/>
          <w:b w:val="false"/>
          <w:bCs w:val="false"/>
          <w:sz w:val="21"/>
          <w:szCs w:val="21"/>
        </w:rPr>
        <w:t xml:space="preserve">After windowing (WINDOW=5): ~27,211 train sequences  |  ~6,799 test sequences</w:t>
      </w:r>
    </w:p>
    <w:p>
      <w:pPr>
        <w:pStyle w:val="ListParagraph"/>
        <w:numPr>
          <w:ilvl w:val="0"/>
          <w:numId w:val="2"/>
        </w:numPr>
        <w:spacing w:after="50" w:before="50"/>
      </w:pPr>
      <w:r>
        <w:rPr>
          <w:rFonts w:ascii="Arial" w:cs="Arial" w:eastAsia="Arial" w:hAnsi="Arial"/>
          <w:b w:val="false"/>
          <w:bCs w:val="false"/>
          <w:sz w:val="21"/>
          <w:szCs w:val="21"/>
        </w:rPr>
        <w:t xml:space="preserve">Per-fold metrics averaged across all 5 folds for the final reported values</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4.7 Performance Results  (5-Fold CV, averaged)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MAE (kW)</w:t>
            </w:r>
          </w:p>
        </w:tc>
        <w:tc>
          <w:tcPr>
            <w:tcW w:type="dxa" w:w="1337"/>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MSE (kW²)</w:t>
            </w:r>
          </w:p>
        </w:tc>
        <w:tc>
          <w:tcPr>
            <w:tcW w:type="dxa" w:w="1337"/>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RMSE (kW)</w:t>
            </w:r>
          </w:p>
        </w:tc>
        <w:tc>
          <w:tcPr>
            <w:tcW w:type="dxa" w:w="1337"/>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MAPE (%)</w:t>
            </w:r>
          </w:p>
        </w:tc>
        <w:tc>
          <w:tcPr>
            <w:tcW w:type="dxa" w:w="1337"/>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R²</w:t>
            </w:r>
          </w:p>
        </w:tc>
        <w:tc>
          <w:tcPr>
            <w:tcW w:type="dxa" w:w="1337"/>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Accuracy (%)</w:t>
            </w:r>
          </w:p>
        </w:tc>
        <w:tc>
          <w:tcPr>
            <w:tcW w:type="dxa" w:w="1337"/>
            <w:tcBorders>
              <w:top w:val="single" w:color="BDBDBD" w:sz="1"/>
              <w:left w:val="single" w:color="BDBDBD" w:sz="1"/>
              <w:bottom w:val="single" w:color="BDBDBD" w:sz="1"/>
              <w:right w:val="single" w:color="BDBDBD" w:sz="1"/>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F1 (weighted)</w:t>
            </w:r>
          </w:p>
        </w:tc>
      </w:tr>
      <w:tr>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84.202</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9,200.632</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95.920</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8.709</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0.9365</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91.2907</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0.5427</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BDBDBD" w:sz="1"/>
              <w:left w:val="single" w:color="006064" w:sz="14"/>
              <w:bottom w:val="single" w:color="BDBDBD" w:sz="1"/>
              <w:right w:val="none" w:color="FFFFFF" w:sz="0"/>
            </w:tcBorders>
            <w:shd w:fill="E0F7FA" w:val="clear"/>
            <w:tcMar>
              <w:top w:type="dxa" w:w="90"/>
              <w:left w:type="dxa" w:w="120"/>
              <w:bottom w:type="dxa" w:w="90"/>
              <w:right w:type="dxa" w:w="0"/>
            </w:tcMar>
          </w:tcPr>
          <w:p>
            <w:r>
              <w:rPr>
                <w:rFonts w:ascii="Arial" w:cs="Arial" w:eastAsia="Arial" w:hAnsi="Arial"/>
                <w:b/>
                <w:bCs/>
                <w:color w:val="006064"/>
                <w:sz w:val="20"/>
                <w:szCs w:val="20"/>
              </w:rPr>
              <w:t xml:space="preserve">Context</w:t>
            </w:r>
          </w:p>
        </w:tc>
        <w:tc>
          <w:tcPr>
            <w:tcW w:type="dxa" w:w="9100"/>
            <w:tcBorders>
              <w:top w:val="single" w:color="BDBDBD" w:sz="1"/>
              <w:left w:val="none" w:color="FFFFFF" w:sz="0"/>
              <w:bottom w:val="single" w:color="BDBDBD" w:sz="1"/>
              <w:right w:val="single" w:color="BDBDBD" w:sz="1"/>
            </w:tcBorders>
            <w:shd w:fill="E0F7FA" w:val="clear"/>
            <w:tcMar>
              <w:top w:type="dxa" w:w="90"/>
              <w:left w:type="dxa" w:w="120"/>
              <w:bottom w:type="dxa" w:w="90"/>
              <w:right w:type="dxa" w:w="120"/>
            </w:tcMar>
          </w:tcPr>
          <w:p>
            <w:r>
              <w:rPr>
                <w:rFonts w:ascii="Arial" w:cs="Arial" w:eastAsia="Arial" w:hAnsi="Arial"/>
                <w:sz w:val="20"/>
                <w:szCs w:val="20"/>
              </w:rPr>
              <w:t xml:space="preserve">LSTM scores lower than ANN and Classical ML because it operates on the raw vehicle-level rows where the system-level target is repeated across all vehicles at each timestep, introducing noise that the recurrent architecture must filter. GRU achieves similar accuracy (90.76%) despite fewer parameters.</w:t>
            </w:r>
          </w:p>
        </w:tc>
      </w:tr>
    </w:tbl>
    <w:p>
      <w:r>
        <w:br w:type="page"/>
      </w:r>
    </w:p>
    <w:p>
      <w:pPr>
        <w:pStyle w:val="Heading1"/>
        <w:pBdr>
          <w:bottom w:val="single" w:color="2E75B6" w:sz="10" w:space="4"/>
        </w:pBdr>
        <w:spacing w:after="160" w:before="400"/>
      </w:pPr>
      <w:r>
        <w:rPr>
          <w:rFonts w:ascii="Arial" w:cs="Arial" w:eastAsia="Arial" w:hAnsi="Arial"/>
          <w:b/>
          <w:bCs/>
          <w:color w:val="1F3864"/>
          <w:sz w:val="34"/>
          <w:szCs w:val="34"/>
        </w:rPr>
        <w:t xml:space="preserve">5. GRU (Gated Recurrent Unit)</w:t>
      </w:r>
    </w:p>
    <w:p>
      <w:pPr>
        <w:spacing w:after="80" w:before="80"/>
      </w:pPr>
      <w:r>
        <w:rPr>
          <w:rFonts w:ascii="Arial" w:cs="Arial" w:eastAsia="Arial" w:hAnsi="Arial"/>
          <w:b w:val="false"/>
          <w:bCs w:val="false"/>
          <w:i w:val="false"/>
          <w:iCs w:val="false"/>
          <w:color w:val="000000"/>
          <w:sz w:val="22"/>
          <w:szCs w:val="22"/>
        </w:rPr>
        <w:t xml:space="preserve">GRU is a simplified recurrent architecture that uses only two gates instead of LSTM’s three. It achieves comparable temporal modelling with fewer parameters, making it faster to train. The same sliding-window approach and stability fixes applied to LSTM are used here.</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5.1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Layer</w:t>
            </w:r>
          </w:p>
        </w:tc>
        <w:tc>
          <w:tcPr>
            <w:tcW w:type="dxa" w:w="234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234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Details</w:t>
            </w:r>
          </w:p>
        </w:tc>
        <w:tc>
          <w:tcPr>
            <w:tcW w:type="dxa" w:w="234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Input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Input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3D tensor  (window=5, 20 features)</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w:t>
            </w:r>
          </w:p>
        </w:tc>
      </w:tr>
      <w:tr>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GRU</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64 units, return_sequences=True</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Outputs full sequence</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Dropout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rate = 0.2</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Between GRU layers</w:t>
            </w:r>
          </w:p>
        </w:tc>
      </w:tr>
      <w:tr>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GRU</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32 units</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Compresses sequence to vector</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Dropout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rate = 0.2</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Before dense output</w:t>
            </w:r>
          </w:p>
        </w:tc>
      </w:tr>
      <w:tr>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5</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Dense</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16 neurons, ReLU</w:t>
            </w:r>
          </w:p>
        </w:tc>
        <w:tc>
          <w:tcPr>
            <w:tcW w:type="dxa" w:w="234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w:t>
            </w:r>
          </w:p>
        </w:tc>
      </w:tr>
      <w:tr>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6 (Output)</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Dense</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 neuron, linear</w:t>
            </w:r>
          </w:p>
        </w:tc>
        <w:tc>
          <w:tcPr>
            <w:tcW w:type="dxa" w:w="234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Regression output</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1B5E20" w:val="clear"/>
            <w:tcMar>
              <w:top w:type="dxa" w:w="80"/>
              <w:left w:type="dxa" w:w="140"/>
              <w:bottom w:type="dxa" w:w="80"/>
              <w:right w:type="dxa" w:w="140"/>
            </w:tcMar>
            <w:vAlign w:val="center"/>
          </w:tcPr>
          <w:p>
            <w:r>
              <w:rPr>
                <w:rFonts w:ascii="Arial" w:cs="Arial" w:eastAsia="Arial" w:hAnsi="Arial"/>
                <w:b/>
                <w:bCs/>
                <w:color w:val="FFFFFF"/>
                <w:sz w:val="19"/>
                <w:szCs w:val="19"/>
              </w:rPr>
              <w:t xml:space="preserve">Loss function</w:t>
            </w:r>
          </w:p>
        </w:tc>
        <w:tc>
          <w:tcPr>
            <w:tcW w:type="dxa" w:w="696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vAlign w:val="center"/>
          </w:tcPr>
          <w:p>
            <w:r>
              <w:rPr>
                <w:rFonts w:ascii="Arial" w:cs="Arial" w:eastAsia="Arial" w:hAnsi="Arial"/>
                <w:sz w:val="21"/>
                <w:szCs w:val="21"/>
              </w:rPr>
              <w:t xml:space="preserve">MSE (Mean Squared Error)</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1B5E20" w:val="clear"/>
            <w:tcMar>
              <w:top w:type="dxa" w:w="80"/>
              <w:left w:type="dxa" w:w="140"/>
              <w:bottom w:type="dxa" w:w="80"/>
              <w:right w:type="dxa" w:w="140"/>
            </w:tcMar>
            <w:vAlign w:val="center"/>
          </w:tcPr>
          <w:p>
            <w:r>
              <w:rPr>
                <w:rFonts w:ascii="Arial" w:cs="Arial" w:eastAsia="Arial" w:hAnsi="Arial"/>
                <w:b/>
                <w:bCs/>
                <w:color w:val="FFFFFF"/>
                <w:sz w:val="19"/>
                <w:szCs w:val="19"/>
              </w:rPr>
              <w:t xml:space="preserve">Optimiser</w:t>
            </w:r>
          </w:p>
        </w:tc>
        <w:tc>
          <w:tcPr>
            <w:tcW w:type="dxa" w:w="696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vAlign w:val="center"/>
          </w:tcPr>
          <w:p>
            <w:r>
              <w:rPr>
                <w:rFonts w:ascii="Arial" w:cs="Arial" w:eastAsia="Arial" w:hAnsi="Arial"/>
                <w:sz w:val="21"/>
                <w:szCs w:val="21"/>
              </w:rPr>
              <w:t xml:space="preserve">Adam (default learning_rate = 0.001)</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5.2 GRU vs LSTM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Aspect</w:t>
            </w:r>
          </w:p>
        </w:tc>
        <w:tc>
          <w:tcPr>
            <w:tcW w:type="dxa" w:w="312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GRU</w:t>
            </w:r>
          </w:p>
        </w:tc>
        <w:tc>
          <w:tcPr>
            <w:tcW w:type="dxa" w:w="312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LSTM</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Gates</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  (Reset + Update)</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  (Forget + Input + Output)</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Internal state</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Single hidden state h_t</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Cell state c_t + hidden state h_t</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Parameters</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Fewer  (faster per epoch)</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More  (slower per epoch)</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Long sequences</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Good; slightly less capacity</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Better for very long sequences</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Architecture here</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64 + 32 units (identical structure to LSTM)</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64 + 32 units</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5.3 How GRU Works</w:t>
      </w:r>
    </w:p>
    <w:p>
      <w:pPr>
        <w:pStyle w:val="Heading3"/>
        <w:spacing w:after="80" w:before="200"/>
      </w:pPr>
      <w:r>
        <w:rPr>
          <w:rFonts w:ascii="Arial" w:cs="Arial" w:eastAsia="Arial" w:hAnsi="Arial"/>
          <w:b/>
          <w:bCs/>
          <w:color w:val="424242"/>
          <w:sz w:val="22"/>
          <w:szCs w:val="22"/>
        </w:rPr>
        <w:t xml:space="preserve">Reset Gate</w:t>
      </w:r>
    </w:p>
    <w:p>
      <w:pPr>
        <w:spacing w:after="80" w:before="80"/>
      </w:pPr>
      <w:r>
        <w:rPr>
          <w:rFonts w:ascii="Arial" w:cs="Arial" w:eastAsia="Arial" w:hAnsi="Arial"/>
          <w:b w:val="false"/>
          <w:bCs w:val="false"/>
          <w:i w:val="false"/>
          <w:iCs w:val="false"/>
          <w:color w:val="000000"/>
          <w:sz w:val="22"/>
          <w:szCs w:val="22"/>
        </w:rPr>
        <w:t xml:space="preserve">Controls how much of the previous hidden state h_{t-1} to use when computing the candidate new state. A reset gate near 0 lets the model start fresh for the current time step, ignoring past context if it is irrelevant.</w:t>
      </w:r>
    </w:p>
    <w:p>
      <w:pPr>
        <w:spacing w:after="120" w:before="60"/>
      </w:pPr>
      <w:r>
        <w:t xml:space="preserve"/>
      </w:r>
    </w:p>
    <w:p>
      <w:pPr>
        <w:pStyle w:val="Heading3"/>
        <w:spacing w:after="80" w:before="200"/>
      </w:pPr>
      <w:r>
        <w:rPr>
          <w:rFonts w:ascii="Arial" w:cs="Arial" w:eastAsia="Arial" w:hAnsi="Arial"/>
          <w:b/>
          <w:bCs/>
          <w:color w:val="424242"/>
          <w:sz w:val="22"/>
          <w:szCs w:val="22"/>
        </w:rPr>
        <w:t xml:space="preserve">Update Gate</w:t>
      </w:r>
    </w:p>
    <w:p>
      <w:pPr>
        <w:spacing w:after="80" w:before="80"/>
      </w:pPr>
      <w:r>
        <w:rPr>
          <w:rFonts w:ascii="Arial" w:cs="Arial" w:eastAsia="Arial" w:hAnsi="Arial"/>
          <w:b w:val="false"/>
          <w:bCs w:val="false"/>
          <w:i w:val="false"/>
          <w:iCs w:val="false"/>
          <w:color w:val="000000"/>
          <w:sz w:val="22"/>
          <w:szCs w:val="22"/>
        </w:rPr>
        <w:t xml:space="preserve">Controls how much of h_{t-1} to carry forward versus how much of the new candidate state to adopt. It replaces both the forget gate and input gate of LSTM in a single operation:  h_t = (1 − z_t) ∙ h_{t-1} + z_t ∙ ḥ_t</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5.4 Data Preparation &amp; Stability</w:t>
      </w:r>
    </w:p>
    <w:p>
      <w:pPr>
        <w:pStyle w:val="ListParagraph"/>
        <w:numPr>
          <w:ilvl w:val="0"/>
          <w:numId w:val="2"/>
        </w:numPr>
        <w:spacing w:after="50" w:before="50"/>
      </w:pPr>
      <w:r>
        <w:rPr>
          <w:rFonts w:ascii="Arial" w:cs="Arial" w:eastAsia="Arial" w:hAnsi="Arial"/>
          <w:b w:val="false"/>
          <w:bCs w:val="false"/>
          <w:sz w:val="21"/>
          <w:szCs w:val="21"/>
        </w:rPr>
        <w:t xml:space="preserve">Identical pipeline to LSTM: raw 34,020-row dataset, 20 numeric features</w:t>
      </w:r>
    </w:p>
    <w:p>
      <w:pPr>
        <w:pStyle w:val="ListParagraph"/>
        <w:numPr>
          <w:ilvl w:val="0"/>
          <w:numId w:val="2"/>
        </w:numPr>
        <w:spacing w:after="50" w:before="50"/>
      </w:pPr>
      <w:r>
        <w:rPr>
          <w:rFonts w:ascii="Arial" w:cs="Arial" w:eastAsia="Arial" w:hAnsi="Arial"/>
          <w:b w:val="false"/>
          <w:bCs w:val="false"/>
          <w:sz w:val="21"/>
          <w:szCs w:val="21"/>
        </w:rPr>
        <w:t xml:space="preserve">MinMaxScaler per fold, fitted on training rows only — no leakage</w:t>
      </w:r>
    </w:p>
    <w:p>
      <w:pPr>
        <w:pStyle w:val="ListParagraph"/>
        <w:numPr>
          <w:ilvl w:val="0"/>
          <w:numId w:val="2"/>
        </w:numPr>
        <w:spacing w:after="50" w:before="50"/>
      </w:pPr>
      <w:r>
        <w:rPr>
          <w:rFonts w:ascii="Arial" w:cs="Arial" w:eastAsia="Arial" w:hAnsi="Arial"/>
          <w:b w:val="false"/>
          <w:bCs w:val="false"/>
          <w:sz w:val="21"/>
          <w:szCs w:val="21"/>
        </w:rPr>
        <w:t xml:space="preserve">Sliding window: WINDOW=5 (5 consecutive time steps per sample)</w:t>
      </w:r>
    </w:p>
    <w:p>
      <w:pPr>
        <w:pStyle w:val="ListParagraph"/>
        <w:numPr>
          <w:ilvl w:val="0"/>
          <w:numId w:val="2"/>
        </w:numPr>
        <w:spacing w:after="50" w:before="50"/>
      </w:pPr>
      <w:r>
        <w:rPr>
          <w:rFonts w:ascii="Arial" w:cs="Arial" w:eastAsia="Arial" w:hAnsi="Arial"/>
          <w:b w:val="false"/>
          <w:bCs w:val="false"/>
          <w:sz w:val="21"/>
          <w:szCs w:val="21"/>
        </w:rPr>
        <w:t xml:space="preserve">Fold-skip guard: folds with zero sequences are skipped to prevent shape errors</w:t>
      </w:r>
    </w:p>
    <w:p>
      <w:pPr>
        <w:pStyle w:val="ListParagraph"/>
        <w:numPr>
          <w:ilvl w:val="0"/>
          <w:numId w:val="2"/>
        </w:numPr>
        <w:spacing w:after="50" w:before="50"/>
      </w:pPr>
      <w:r>
        <w:rPr>
          <w:rFonts w:ascii="Arial" w:cs="Arial" w:eastAsia="Arial" w:hAnsi="Arial"/>
          <w:b w:val="false"/>
          <w:bCs w:val="false"/>
          <w:sz w:val="21"/>
          <w:szCs w:val="21"/>
        </w:rPr>
        <w:t xml:space="preserve">Manual validation slice (last 20% of training sequences) for determinism</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5.5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Parameter</w:t>
            </w:r>
          </w:p>
        </w:tc>
        <w:tc>
          <w:tcPr>
            <w:tcW w:type="dxa" w:w="312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Value</w:t>
            </w:r>
          </w:p>
        </w:tc>
        <w:tc>
          <w:tcPr>
            <w:tcW w:type="dxa" w:w="312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Reason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epochs</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100</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Maximum; EarlyStopping typically fires earlier</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batch_size</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32</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Identical to LSTM for direct comparison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validation_data</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Manual last-20% slice</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Deterministic; eliminates non-deterministic shuffling</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EarlyStopping</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patience=5, restore_best_weights=True</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Stops when val_loss plateaus for 5 epochs</w:t>
            </w:r>
          </w:p>
        </w:tc>
      </w:tr>
    </w:tbl>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5.6 Cross-Validation Protocol</w:t>
      </w:r>
    </w:p>
    <w:p>
      <w:pPr>
        <w:pStyle w:val="ListParagraph"/>
        <w:numPr>
          <w:ilvl w:val="0"/>
          <w:numId w:val="2"/>
        </w:numPr>
        <w:spacing w:after="50" w:before="50"/>
      </w:pPr>
      <w:r>
        <w:rPr>
          <w:rFonts w:ascii="Arial" w:cs="Arial" w:eastAsia="Arial" w:hAnsi="Arial"/>
          <w:b w:val="false"/>
          <w:bCs w:val="false"/>
          <w:sz w:val="21"/>
          <w:szCs w:val="21"/>
        </w:rPr>
        <w:t xml:space="preserve">KFold(n_splits=5, shuffle=True, random_state=42) on the 34,020-row raw dataset</w:t>
      </w:r>
    </w:p>
    <w:p>
      <w:pPr>
        <w:pStyle w:val="ListParagraph"/>
        <w:numPr>
          <w:ilvl w:val="0"/>
          <w:numId w:val="2"/>
        </w:numPr>
        <w:spacing w:after="50" w:before="50"/>
      </w:pPr>
      <w:r>
        <w:rPr>
          <w:rFonts w:ascii="Arial" w:cs="Arial" w:eastAsia="Arial" w:hAnsi="Arial"/>
          <w:b w:val="false"/>
          <w:bCs w:val="false"/>
          <w:sz w:val="21"/>
          <w:szCs w:val="21"/>
        </w:rPr>
        <w:t xml:space="preserve">Seed re-applied inside build_gru_model() before each fold for deterministic weight init</w:t>
      </w:r>
    </w:p>
    <w:p>
      <w:pPr>
        <w:pStyle w:val="ListParagraph"/>
        <w:numPr>
          <w:ilvl w:val="0"/>
          <w:numId w:val="2"/>
        </w:numPr>
        <w:spacing w:after="50" w:before="50"/>
      </w:pPr>
      <w:r>
        <w:rPr>
          <w:rFonts w:ascii="Arial" w:cs="Arial" w:eastAsia="Arial" w:hAnsi="Arial"/>
          <w:b w:val="false"/>
          <w:bCs w:val="false"/>
          <w:sz w:val="21"/>
          <w:szCs w:val="21"/>
        </w:rPr>
        <w:t xml:space="preserve">Metrics averaged across 5 folds for the final reported values</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5.7 Performance Results  (5-Fold CV, averaged)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MAE (kW)</w:t>
            </w:r>
          </w:p>
        </w:tc>
        <w:tc>
          <w:tcPr>
            <w:tcW w:type="dxa" w:w="1337"/>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MSE (kW²)</w:t>
            </w:r>
          </w:p>
        </w:tc>
        <w:tc>
          <w:tcPr>
            <w:tcW w:type="dxa" w:w="1337"/>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RMSE (kW)</w:t>
            </w:r>
          </w:p>
        </w:tc>
        <w:tc>
          <w:tcPr>
            <w:tcW w:type="dxa" w:w="1337"/>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MAPE (%)</w:t>
            </w:r>
          </w:p>
        </w:tc>
        <w:tc>
          <w:tcPr>
            <w:tcW w:type="dxa" w:w="1337"/>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R²</w:t>
            </w:r>
          </w:p>
        </w:tc>
        <w:tc>
          <w:tcPr>
            <w:tcW w:type="dxa" w:w="1337"/>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Accuracy (%)</w:t>
            </w:r>
          </w:p>
        </w:tc>
        <w:tc>
          <w:tcPr>
            <w:tcW w:type="dxa" w:w="1337"/>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F1 (weighted)</w:t>
            </w:r>
          </w:p>
        </w:tc>
      </w:tr>
      <w:tr>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81.451</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8,028.416</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89.495</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9.237</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0.9444</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90.7629</w:t>
            </w:r>
          </w:p>
        </w:tc>
        <w:tc>
          <w:tcPr>
            <w:tcW w:type="dxa" w:w="1337"/>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0.5723</w:t>
            </w:r>
          </w:p>
        </w:tc>
      </w:tr>
    </w:tbl>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BDBDBD" w:sz="1"/>
              <w:left w:val="single" w:color="1B5E20" w:sz="14"/>
              <w:bottom w:val="single" w:color="BDBDBD" w:sz="1"/>
              <w:right w:val="none" w:color="FFFFFF" w:sz="0"/>
            </w:tcBorders>
            <w:shd w:fill="E8F5E9" w:val="clear"/>
            <w:tcMar>
              <w:top w:type="dxa" w:w="90"/>
              <w:left w:type="dxa" w:w="120"/>
              <w:bottom w:type="dxa" w:w="90"/>
              <w:right w:type="dxa" w:w="0"/>
            </w:tcMar>
          </w:tcPr>
          <w:p>
            <w:r>
              <w:rPr>
                <w:rFonts w:ascii="Arial" w:cs="Arial" w:eastAsia="Arial" w:hAnsi="Arial"/>
                <w:b/>
                <w:bCs/>
                <w:color w:val="1B5E20"/>
                <w:sz w:val="20"/>
                <w:szCs w:val="20"/>
              </w:rPr>
              <w:t xml:space="preserve">GRU vs LSTM</w:t>
            </w:r>
          </w:p>
        </w:tc>
        <w:tc>
          <w:tcPr>
            <w:tcW w:type="dxa" w:w="9100"/>
            <w:tcBorders>
              <w:top w:val="single" w:color="BDBDBD" w:sz="1"/>
              <w:left w:val="none" w:color="FFFFFF" w:sz="0"/>
              <w:bottom w:val="single" w:color="BDBDBD" w:sz="1"/>
              <w:right w:val="single" w:color="BDBDBD" w:sz="1"/>
            </w:tcBorders>
            <w:shd w:fill="E8F5E9" w:val="clear"/>
            <w:tcMar>
              <w:top w:type="dxa" w:w="90"/>
              <w:left w:type="dxa" w:w="120"/>
              <w:bottom w:type="dxa" w:w="90"/>
              <w:right w:type="dxa" w:w="120"/>
            </w:tcMar>
          </w:tcPr>
          <w:p>
            <w:r>
              <w:rPr>
                <w:rFonts w:ascii="Arial" w:cs="Arial" w:eastAsia="Arial" w:hAnsi="Arial"/>
                <w:sz w:val="20"/>
                <w:szCs w:val="20"/>
              </w:rPr>
              <w:t xml:space="preserve">Despite lower absolute Accuracy (90.76% vs 91.29%), GRU achieves a better R² (0.9444 vs 0.9365) and better F1 (0.5723 vs 0.5427) than LSTM, while using fewer parameters and training faster. Both models show the challenge of predicting a system-level target from vehicle-level sequential data.</w:t>
            </w:r>
          </w:p>
        </w:tc>
      </w:tr>
    </w:tbl>
    <w:p>
      <w:r>
        <w:br w:type="page"/>
      </w:r>
    </w:p>
    <w:p>
      <w:pPr>
        <w:pStyle w:val="Heading1"/>
        <w:pBdr>
          <w:bottom w:val="single" w:color="2E75B6" w:sz="10" w:space="4"/>
        </w:pBdr>
        <w:spacing w:after="160" w:before="400"/>
      </w:pPr>
      <w:r>
        <w:rPr>
          <w:rFonts w:ascii="Arial" w:cs="Arial" w:eastAsia="Arial" w:hAnsi="Arial"/>
          <w:b/>
          <w:bCs/>
          <w:color w:val="1F3864"/>
          <w:sz w:val="34"/>
          <w:szCs w:val="34"/>
        </w:rPr>
        <w:t xml:space="preserve">6. Overall Model Comparison</w:t>
      </w:r>
    </w:p>
    <w:p>
      <w:pPr>
        <w:spacing w:after="80" w:before="80"/>
      </w:pPr>
      <w:r>
        <w:rPr>
          <w:rFonts w:ascii="Arial" w:cs="Arial" w:eastAsia="Arial" w:hAnsi="Arial"/>
          <w:b w:val="false"/>
          <w:bCs w:val="false"/>
          <w:i w:val="false"/>
          <w:iCs w:val="false"/>
          <w:color w:val="000000"/>
          <w:sz w:val="22"/>
          <w:szCs w:val="22"/>
        </w:rPr>
        <w:t xml:space="preserve">This section consolidates all metric values and provides analysis across all seven models. All numbers are taken verbatim from each notebook’s printed outputs.</w:t>
      </w:r>
    </w:p>
    <w:p>
      <w:pPr>
        <w:spacing w:after="120" w:before="8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6.1 Regression Metrics —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Model</w:t>
            </w:r>
          </w:p>
        </w:tc>
        <w:tc>
          <w:tcPr>
            <w:tcW w:type="dxa" w:w="156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MAE (kW)</w:t>
            </w:r>
          </w:p>
        </w:tc>
        <w:tc>
          <w:tcPr>
            <w:tcW w:type="dxa" w:w="156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MSE</w:t>
            </w:r>
          </w:p>
        </w:tc>
        <w:tc>
          <w:tcPr>
            <w:tcW w:type="dxa" w:w="156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RMSE (kW)</w:t>
            </w:r>
          </w:p>
        </w:tc>
        <w:tc>
          <w:tcPr>
            <w:tcW w:type="dxa" w:w="156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MAPE (%)</w:t>
            </w:r>
          </w:p>
        </w:tc>
        <w:tc>
          <w:tcPr>
            <w:tcW w:type="dxa" w:w="156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R²</w:t>
            </w:r>
          </w:p>
        </w:tc>
      </w:tr>
      <w:tr>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Linear Regression</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25.702</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1,068.805</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32.693</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5.465</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0.9946</w:t>
            </w:r>
          </w:p>
        </w:tc>
      </w:tr>
      <w:tr>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Decision Tree</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33.530</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1,896.711</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43.551</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7.389</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0.9904</w:t>
            </w:r>
          </w:p>
        </w:tc>
      </w:tr>
      <w:tr>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Random Forest</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39.705</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2,397.463</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48.964</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7.199</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0.9878</w:t>
            </w:r>
          </w:p>
        </w:tc>
      </w:tr>
      <w:tr>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XGBoost</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41.712</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2,864.295</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53.519</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6.535</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0.9854</w:t>
            </w:r>
          </w:p>
        </w:tc>
      </w:tr>
      <w:tr>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ANN</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19.205</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647.896</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25.454</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4.720</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0.9967</w:t>
            </w:r>
          </w:p>
        </w:tc>
      </w:tr>
      <w:tr>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LSTM</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84.202</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9,200.632</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95.920</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8.709</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0.9365</w:t>
            </w:r>
          </w:p>
        </w:tc>
      </w:tr>
      <w:tr>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GRU</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81.451</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8,028.416</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89.495</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9.237</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0.9444</w:t>
            </w:r>
          </w:p>
        </w:tc>
      </w:tr>
    </w:tbl>
    <w:p>
      <w:pPr>
        <w:spacing w:after="120" w:before="12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6.2 Accuracy &amp; F1-Score —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Model</w:t>
            </w:r>
          </w:p>
        </w:tc>
        <w:tc>
          <w:tcPr>
            <w:tcW w:type="dxa" w:w="312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Accuracy (%)</w:t>
            </w:r>
          </w:p>
        </w:tc>
        <w:tc>
          <w:tcPr>
            <w:tcW w:type="dxa" w:w="312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F1-Score (weighted)</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Linear Regression</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94.5349</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0.8672</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Decision Tree</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92.6109</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0.8637</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Random Forest</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92.8006</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0.8506</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XGBoost</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93.4646</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0.8475</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ANN</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95.2799</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0.9234</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LSTM</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91.2907</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0.5427</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GRU</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90.7629</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0.5723</w:t>
            </w:r>
          </w:p>
        </w:tc>
      </w:tr>
    </w:tbl>
    <w:p>
      <w:pPr>
        <w:spacing w:after="120" w:before="12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6.3 Performance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Rank</w:t>
            </w:r>
          </w:p>
        </w:tc>
        <w:tc>
          <w:tcPr>
            <w:tcW w:type="dxa" w:w="156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Model</w:t>
            </w:r>
          </w:p>
        </w:tc>
        <w:tc>
          <w:tcPr>
            <w:tcW w:type="dxa" w:w="156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Accuracy (%)</w:t>
            </w:r>
          </w:p>
        </w:tc>
        <w:tc>
          <w:tcPr>
            <w:tcW w:type="dxa" w:w="156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R²</w:t>
            </w:r>
          </w:p>
        </w:tc>
        <w:tc>
          <w:tcPr>
            <w:tcW w:type="dxa" w:w="156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MAE (kW)</w:t>
            </w:r>
          </w:p>
        </w:tc>
        <w:tc>
          <w:tcPr>
            <w:tcW w:type="dxa" w:w="156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metric(s)</w:t>
            </w:r>
          </w:p>
        </w:tc>
      </w:tr>
      <w:tr>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#1</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ANN</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95.28</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0.9967</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19.2</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ALL — Accuracy, F1, MAE, RMSE, R²</w:t>
            </w:r>
          </w:p>
        </w:tc>
      </w:tr>
      <w:tr>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#2</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Linear Regression</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94.53</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0.9946</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25.7</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Best Classical ML on all metrics</w:t>
            </w:r>
          </w:p>
        </w:tc>
      </w:tr>
      <w:tr>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#3</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XGBoost</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93.46</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0.9854</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41.7</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2nd Accuracy in Classical ML</w:t>
            </w:r>
          </w:p>
        </w:tc>
      </w:tr>
      <w:tr>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#4</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Random Forest</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92.80</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0.9878</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39.7</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Best MAPE in tree-only comparison</w:t>
            </w:r>
          </w:p>
        </w:tc>
      </w:tr>
      <w:tr>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#5</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Decision Tree</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92.61</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0.9904</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33.5</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Highest R² among tree models</w:t>
            </w:r>
          </w:p>
        </w:tc>
      </w:tr>
      <w:tr>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#6</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LSTM</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91.29</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0.9365</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84.2</w:t>
            </w:r>
          </w:p>
        </w:tc>
        <w:tc>
          <w:tcPr>
            <w:tcW w:type="dxa" w:w="156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Higher Accuracy than GRU</w:t>
            </w:r>
          </w:p>
        </w:tc>
      </w:tr>
      <w:tr>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#7</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GRU</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90.76</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0.9444</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81.5</w:t>
            </w:r>
          </w:p>
        </w:tc>
        <w:tc>
          <w:tcPr>
            <w:tcW w:type="dxa" w:w="1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Better R² and F1 than LSTM</w:t>
            </w:r>
          </w:p>
        </w:tc>
      </w:tr>
    </w:tbl>
    <w:p>
      <w:pPr>
        <w:spacing w:after="120" w:before="12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6.4 Key Observations</w:t>
      </w:r>
    </w:p>
    <w:p>
      <w:pPr>
        <w:pStyle w:val="ListParagraph"/>
        <w:numPr>
          <w:ilvl w:val="0"/>
          <w:numId w:val="2"/>
        </w:numPr>
        <w:spacing w:after="50" w:before="50"/>
      </w:pPr>
      <w:r>
        <w:rPr>
          <w:rFonts w:ascii="Arial" w:cs="Arial" w:eastAsia="Arial" w:hAnsi="Arial"/>
          <w:b w:val="false"/>
          <w:bCs w:val="false"/>
          <w:sz w:val="21"/>
          <w:szCs w:val="21"/>
        </w:rPr>
        <w:t xml:space="preserve">ANN is the clear overall winner. Across every metric — MAE, MSE, RMSE, MAPE, R², Accuracy, F1 — ANN ranks first among all seven models. Its tabular architecture efficiently exploits the feature relationships in the 600-row system-level dataset without the sequential overhead of recurrent models.</w:t>
      </w:r>
    </w:p>
    <w:p>
      <w:pPr>
        <w:pStyle w:val="ListParagraph"/>
        <w:numPr>
          <w:ilvl w:val="0"/>
          <w:numId w:val="2"/>
        </w:numPr>
        <w:spacing w:after="50" w:before="50"/>
      </w:pPr>
      <w:r>
        <w:rPr>
          <w:rFonts w:ascii="Arial" w:cs="Arial" w:eastAsia="Arial" w:hAnsi="Arial"/>
          <w:b w:val="false"/>
          <w:bCs w:val="false"/>
          <w:sz w:val="21"/>
          <w:szCs w:val="21"/>
        </w:rPr>
        <w:t xml:space="preserve">Linear Regression is the best classical model. The near-linear relationship between system-level features and EV load means regularised linear regression generalises better than constrained tree ensembles on this small dataset.</w:t>
      </w:r>
    </w:p>
    <w:p>
      <w:pPr>
        <w:pStyle w:val="ListParagraph"/>
        <w:numPr>
          <w:ilvl w:val="0"/>
          <w:numId w:val="2"/>
        </w:numPr>
        <w:spacing w:after="50" w:before="50"/>
      </w:pPr>
      <w:r>
        <w:rPr>
          <w:rFonts w:ascii="Arial" w:cs="Arial" w:eastAsia="Arial" w:hAnsi="Arial"/>
          <w:b w:val="false"/>
          <w:bCs w:val="false"/>
          <w:sz w:val="21"/>
          <w:szCs w:val="21"/>
        </w:rPr>
        <w:t xml:space="preserve">GRU vs LSTM: GRU achieves a better R² (0.9444 vs 0.9365) and better F1 (0.5723 vs 0.5427) despite slightly lower Accuracy. Both recurrent models score lower than classical models and ANN because they operate on the raw vehicle-level data where the system-level target is repeated across rows.</w:t>
      </w:r>
    </w:p>
    <w:p>
      <w:pPr>
        <w:pStyle w:val="ListParagraph"/>
        <w:numPr>
          <w:ilvl w:val="0"/>
          <w:numId w:val="2"/>
        </w:numPr>
        <w:spacing w:after="50" w:before="50"/>
      </w:pPr>
      <w:r>
        <w:rPr>
          <w:rFonts w:ascii="Arial" w:cs="Arial" w:eastAsia="Arial" w:hAnsi="Arial"/>
          <w:b w:val="false"/>
          <w:bCs w:val="false"/>
          <w:sz w:val="21"/>
          <w:szCs w:val="21"/>
        </w:rPr>
        <w:t xml:space="preserve">All models achieve R² ≥ 0.9365. This confirms every architecture successfully learns the dominant patterns in EV charging load, despite varying degrees of precision.</w:t>
      </w:r>
    </w:p>
    <w:p>
      <w:pPr>
        <w:pStyle w:val="ListParagraph"/>
        <w:numPr>
          <w:ilvl w:val="0"/>
          <w:numId w:val="2"/>
        </w:numPr>
        <w:spacing w:after="50" w:before="50"/>
      </w:pPr>
      <w:r>
        <w:rPr>
          <w:rFonts w:ascii="Arial" w:cs="Arial" w:eastAsia="Arial" w:hAnsi="Arial"/>
          <w:b w:val="false"/>
          <w:bCs w:val="false"/>
          <w:sz w:val="21"/>
          <w:szCs w:val="21"/>
        </w:rPr>
        <w:t xml:space="preserve">Reproducibility: the stable notebooks add a full seed block (PYTHONHASHSEED, TF_DETERMINISTIC_OPS, TF_CUDNN_DETERMINISTIC, random, numpy, TF) plus re-seeding inside each model builder. Results are now bit-for-bit reproducible across runs.</w:t>
      </w:r>
    </w:p>
    <w:p>
      <w:pPr>
        <w:spacing w:after="120" w:before="120"/>
      </w:pPr>
      <w:r>
        <w:t xml:space="preserve"/>
      </w:r>
    </w:p>
    <w:p>
      <w:pPr>
        <w:pStyle w:val="Heading2"/>
        <w:pBdr>
          <w:bottom w:val="single" w:color="D6E4F0" w:sz="4" w:space="2"/>
        </w:pBdr>
        <w:spacing w:after="120" w:before="280"/>
      </w:pPr>
      <w:r>
        <w:rPr>
          <w:rFonts w:ascii="Arial" w:cs="Arial" w:eastAsia="Arial" w:hAnsi="Arial"/>
          <w:b/>
          <w:bCs/>
          <w:color w:val="2E75B6"/>
          <w:sz w:val="26"/>
          <w:szCs w:val="26"/>
        </w:rPr>
        <w:t xml:space="preserve">6.5 Model Selection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Use case</w:t>
            </w:r>
          </w:p>
        </w:tc>
        <w:tc>
          <w:tcPr>
            <w:tcW w:type="dxa" w:w="312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Recommended</w:t>
            </w:r>
          </w:p>
        </w:tc>
        <w:tc>
          <w:tcPr>
            <w:tcW w:type="dxa" w:w="3120"/>
            <w:tcBorders>
              <w:top w:val="single" w:color="BDBDBD" w:sz="1"/>
              <w:left w:val="single" w:color="BDBDBD" w:sz="1"/>
              <w:bottom w:val="single" w:color="BDBDBD" w:sz="1"/>
              <w:right w:val="single" w:color="BDBDBD"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Reason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Best predictive accuracy</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ANN</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Highest on every metric</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Interpretability required</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Linear Regression</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Coefficients show direct feature contribution</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Instant inference, no GPU</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Decision Tree</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Lookup table after training; R² = 0.990</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Temporal / sequential signal</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GRU</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Fewer parameters, better R² and F1 than LSTM</w:t>
            </w:r>
          </w:p>
        </w:tc>
      </w:tr>
      <w:tr>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Ensemble robustness</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Random Forest</w:t>
            </w:r>
          </w:p>
        </w:tc>
        <w:tc>
          <w:tcPr>
            <w:tcW w:type="dxa" w:w="312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Bootstrapped ensemble; stable across resampling</w:t>
            </w:r>
          </w:p>
        </w:tc>
      </w:tr>
      <w:tr>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Fast production baseline</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XGBoost</w:t>
            </w:r>
          </w:p>
        </w:tc>
        <w:tc>
          <w:tcPr>
            <w:tcW w:type="dxa" w:w="3120"/>
            <w:tcBorders>
              <w:top w:val="single" w:color="BDBDBD" w:sz="1"/>
              <w:left w:val="single" w:color="BDBDBD" w:sz="1"/>
              <w:bottom w:val="single" w:color="BDBDBD" w:sz="1"/>
              <w:right w:val="single" w:color="BDBDBD" w:sz="1"/>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sz w:val="20"/>
                <w:szCs w:val="20"/>
              </w:rPr>
              <w:t xml:space="preserve">No scaling needed; L1+L2 regularised; competitive accuracy</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4"/>
      </w:pBdr>
      <w:tabs>
        <w:tab w:val="right" w:pos="9360"/>
      </w:tabs>
      <w:spacing w:after="0" w:before="0"/>
    </w:pPr>
    <w:r>
      <w:rPr>
        <w:rFonts w:ascii="Arial" w:cs="Arial" w:eastAsia="Arial" w:hAnsi="Arial"/>
        <w:color w:val="424242"/>
        <w:sz w:val="18"/>
        <w:szCs w:val="18"/>
      </w:rPr>
      <w:t xml:space="preserve">Thesis Research — Confidential</w:t>
    </w:r>
    <w:r>
      <w:rPr>
        <w:rFonts w:ascii="Arial" w:cs="Arial" w:eastAsia="Arial" w:hAnsi="Arial"/>
        <w:sz w:val="18"/>
        <w:szCs w:val="18"/>
      </w:rPr>
      <w:t xml:space="preserve">	</w:t>
    </w:r>
    <w:r>
      <w:rPr>
        <w:rFonts w:ascii="Arial" w:cs="Arial" w:eastAsia="Arial" w:hAnsi="Arial"/>
        <w:color w:val="424242"/>
        <w:sz w:val="18"/>
        <w:szCs w:val="18"/>
      </w:rPr>
      <w:t xml:space="preserve">Page </w:t>
    </w:r>
    <w:r>
      <w:rPr>
        <w:rFonts w:ascii="Arial" w:cs="Arial" w:eastAsia="Arial" w:hAnsi="Arial"/>
        <w:color w:val="42424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0" w:before="0"/>
    </w:pPr>
    <w:r>
      <w:rPr>
        <w:rFonts w:ascii="Arial" w:cs="Arial" w:eastAsia="Arial" w:hAnsi="Arial"/>
        <w:color w:val="2E75B6"/>
        <w:sz w:val="18"/>
        <w:szCs w:val="18"/>
      </w:rPr>
      <w:t xml:space="preserve">EV Charging Load Demand — Model Documentation</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2026-04-21T13:18:51.351Z</dcterms:created>
  <dcterms:modified xsi:type="dcterms:W3CDTF">2026-04-21T13:18:51.351Z</dcterms:modified>
</cp:coreProperties>
</file>

<file path=docProps/custom.xml><?xml version="1.0" encoding="utf-8"?>
<Properties xmlns="http://schemas.openxmlformats.org/officeDocument/2006/custom-properties" xmlns:vt="http://schemas.openxmlformats.org/officeDocument/2006/docPropsVTypes"/>
</file>