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576B6" w14:textId="77777777" w:rsidR="00490ED5" w:rsidRPr="00490ED5" w:rsidRDefault="00490ED5" w:rsidP="005956D1">
      <w:pPr>
        <w:jc w:val="center"/>
      </w:pPr>
      <w:r w:rsidRPr="00490ED5">
        <w:rPr>
          <w:b/>
          <w:bCs/>
        </w:rPr>
        <w:t>Predictive Analysis of Battery-Powered Vehicle Charging Load and Its Impact on Urban Electricity Demand in Bangladesh</w:t>
      </w:r>
    </w:p>
    <w:p w14:paraId="2C47E262" w14:textId="77777777" w:rsidR="00490ED5" w:rsidRPr="00490ED5" w:rsidRDefault="00490ED5" w:rsidP="00490ED5">
      <w:r w:rsidRPr="00490ED5">
        <w:t> </w:t>
      </w:r>
    </w:p>
    <w:p w14:paraId="5CC4A144" w14:textId="77777777" w:rsidR="00490ED5" w:rsidRPr="00490ED5" w:rsidRDefault="00490ED5" w:rsidP="00490ED5"/>
    <w:p w14:paraId="7E6B9B78" w14:textId="77777777" w:rsidR="00490ED5" w:rsidRPr="00490ED5" w:rsidRDefault="00490ED5" w:rsidP="00490ED5">
      <w:r w:rsidRPr="00490ED5">
        <w:rPr>
          <w:b/>
          <w:bCs/>
        </w:rPr>
        <w:t>Introduction:</w:t>
      </w:r>
    </w:p>
    <w:p w14:paraId="01384EC5" w14:textId="798CD48D" w:rsidR="00490ED5" w:rsidRPr="00490ED5" w:rsidRDefault="00490ED5" w:rsidP="00490ED5">
      <w:r w:rsidRPr="00490ED5">
        <w:t>With the rapid growth in the adoption of Battery-Powered Vehicles (BPVs)— such as electric rickshaws, easy bikes, and auto-rickshaws —</w:t>
      </w:r>
      <w:r w:rsidR="00DC4628">
        <w:t xml:space="preserve"> </w:t>
      </w:r>
      <w:r w:rsidRPr="00490ED5">
        <w:t xml:space="preserve">in urban and peri-urban areas of Bangladesh, understanding and predicting their charging demand has become crucial. My research work aims to forecast the charging load </w:t>
      </w:r>
      <w:proofErr w:type="gramStart"/>
      <w:r w:rsidRPr="00490ED5">
        <w:t xml:space="preserve">patterns </w:t>
      </w:r>
      <w:r w:rsidR="00DC4628">
        <w:t xml:space="preserve"> </w:t>
      </w:r>
      <w:r w:rsidRPr="00490ED5">
        <w:t>of</w:t>
      </w:r>
      <w:proofErr w:type="gramEnd"/>
      <w:r w:rsidRPr="00490ED5">
        <w:t xml:space="preserve"> BPVs by analyzing their daily movements and energy requirements using real-</w:t>
      </w:r>
      <w:r w:rsidR="00DC4628">
        <w:t xml:space="preserve"> </w:t>
      </w:r>
      <w:r w:rsidRPr="00490ED5">
        <w:t xml:space="preserve">world distance data within a certain region. The </w:t>
      </w:r>
      <w:proofErr w:type="gramStart"/>
      <w:r w:rsidRPr="00490ED5">
        <w:t>main  objective</w:t>
      </w:r>
      <w:proofErr w:type="gramEnd"/>
      <w:r w:rsidRPr="00490ED5">
        <w:t xml:space="preserve"> is to develop a data-</w:t>
      </w:r>
      <w:r w:rsidR="00DC4628">
        <w:t xml:space="preserve"> </w:t>
      </w:r>
      <w:r w:rsidRPr="00490ED5">
        <w:t>driven predictive model that can help in planning efficient charging infrastructure, managing electricity demand</w:t>
      </w:r>
      <w:r w:rsidR="00DC4628">
        <w:t xml:space="preserve"> </w:t>
      </w:r>
      <w:r w:rsidRPr="00490ED5">
        <w:t xml:space="preserve">, and reducing stress on the power grid. While global studies have </w:t>
      </w:r>
      <w:proofErr w:type="gramStart"/>
      <w:r w:rsidRPr="00490ED5">
        <w:t>explored  EV</w:t>
      </w:r>
      <w:proofErr w:type="gramEnd"/>
      <w:r w:rsidR="00DC4628">
        <w:t xml:space="preserve"> or BPV</w:t>
      </w:r>
      <w:r w:rsidRPr="00490ED5">
        <w:t xml:space="preserve"> charging load using hybrid forecasting  and deep learning models, limited localized studies  exist in the context of developing countries like Bangladesh, especially for casual transport systems like easy bikes. This research bridges that gap by focusing on urban </w:t>
      </w:r>
      <w:proofErr w:type="gramStart"/>
      <w:r w:rsidRPr="00490ED5">
        <w:t>BPVs</w:t>
      </w:r>
      <w:r w:rsidR="00DC4628">
        <w:t xml:space="preserve"> </w:t>
      </w:r>
      <w:r w:rsidRPr="00490ED5">
        <w:t>,</w:t>
      </w:r>
      <w:proofErr w:type="gramEnd"/>
      <w:r w:rsidRPr="00490ED5">
        <w:t xml:space="preserve"> using </w:t>
      </w:r>
      <w:r w:rsidR="00DC4628">
        <w:t xml:space="preserve"> </w:t>
      </w:r>
      <w:r w:rsidRPr="00490ED5">
        <w:t>tools such as Excel, Python , and machine  learning models (</w:t>
      </w:r>
      <w:r w:rsidR="00DC4628">
        <w:t xml:space="preserve"> </w:t>
      </w:r>
      <w:r w:rsidRPr="00490ED5">
        <w:t>e.g. , LSTM</w:t>
      </w:r>
      <w:r w:rsidR="00DC4628">
        <w:t xml:space="preserve"> </w:t>
      </w:r>
      <w:r w:rsidRPr="00490ED5">
        <w:t xml:space="preserve">, CNN-LSTM-AM)for forecasting load behavior. </w:t>
      </w:r>
      <w:proofErr w:type="gramStart"/>
      <w:r w:rsidRPr="00490ED5">
        <w:t>The  methodology</w:t>
      </w:r>
      <w:proofErr w:type="gramEnd"/>
      <w:r w:rsidRPr="00490ED5">
        <w:t xml:space="preserve"> includes  collecting real-life data of distance cost matrix was manually constructed based on publicly accessible route data, map analysis, and field observations, converting those to energy demand metrics</w:t>
      </w:r>
      <w:r w:rsidR="00DC4628">
        <w:t xml:space="preserve"> </w:t>
      </w:r>
      <w:r w:rsidRPr="00490ED5">
        <w:t xml:space="preserve">, and applying predictive techniques for time-series forecasting. Given the increasing market demand for affordable and eco-friendly transport, accurate charging forecasts can assist policymakers, utility providers, and private investors to make informed </w:t>
      </w:r>
      <w:proofErr w:type="gramStart"/>
      <w:r w:rsidRPr="00490ED5">
        <w:t>decisions</w:t>
      </w:r>
      <w:r w:rsidR="00DC4628">
        <w:t xml:space="preserve"> </w:t>
      </w:r>
      <w:r w:rsidRPr="00490ED5">
        <w:t>.</w:t>
      </w:r>
      <w:proofErr w:type="gramEnd"/>
      <w:r w:rsidRPr="00490ED5">
        <w:t xml:space="preserve"> Broadly tied to the field of sustainable urban mobility, this work narrows its focus to Bangladeshi local transport scenario, with the intent </w:t>
      </w:r>
      <w:proofErr w:type="gramStart"/>
      <w:r w:rsidRPr="00490ED5">
        <w:t>to  support</w:t>
      </w:r>
      <w:proofErr w:type="gramEnd"/>
      <w:r w:rsidRPr="00490ED5">
        <w:t xml:space="preserve"> data-backed infrastructure development. It also holds societal and environmental </w:t>
      </w:r>
      <w:proofErr w:type="gramStart"/>
      <w:r w:rsidRPr="00490ED5">
        <w:t>relevance</w:t>
      </w:r>
      <w:r w:rsidR="00DC4628">
        <w:t xml:space="preserve">  </w:t>
      </w:r>
      <w:r w:rsidRPr="00490ED5">
        <w:t>,</w:t>
      </w:r>
      <w:proofErr w:type="gramEnd"/>
      <w:r w:rsidRPr="00490ED5">
        <w:t xml:space="preserve"> as better management of BPV charging can reduce energy waste, promote clean energy usage</w:t>
      </w:r>
      <w:r w:rsidR="00DC4628">
        <w:t xml:space="preserve">  </w:t>
      </w:r>
      <w:r w:rsidRPr="00490ED5">
        <w:t xml:space="preserve">and contribute to urban ecosystem balance. In Bangladesh, </w:t>
      </w:r>
      <w:proofErr w:type="gramStart"/>
      <w:r w:rsidRPr="00490ED5">
        <w:t>formal  studies</w:t>
      </w:r>
      <w:proofErr w:type="gramEnd"/>
      <w:r w:rsidRPr="00490ED5">
        <w:t xml:space="preserve"> on BPV </w:t>
      </w:r>
      <w:r w:rsidR="00E859DB">
        <w:t xml:space="preserve"> </w:t>
      </w:r>
      <w:r w:rsidRPr="00490ED5">
        <w:t>impact and demand forecasting are scarce, and this research has the potential to set a foundational model for future studies, infrastructure planning, and smart city adaptation</w:t>
      </w:r>
      <w:r w:rsidR="00DC4628">
        <w:t xml:space="preserve">  </w:t>
      </w:r>
      <w:r w:rsidRPr="00490ED5">
        <w:t>.</w:t>
      </w:r>
    </w:p>
    <w:p w14:paraId="68329EED" w14:textId="77777777" w:rsidR="00490ED5" w:rsidRPr="00490ED5" w:rsidRDefault="00490ED5" w:rsidP="00490ED5">
      <w:r w:rsidRPr="00490ED5">
        <w:br/>
      </w:r>
      <w:r w:rsidRPr="00490ED5">
        <w:br/>
      </w:r>
      <w:r w:rsidRPr="00490ED5">
        <w:br/>
      </w:r>
      <w:r w:rsidRPr="00490ED5">
        <w:br/>
      </w:r>
      <w:r w:rsidRPr="00490ED5">
        <w:lastRenderedPageBreak/>
        <w:br/>
      </w:r>
      <w:r w:rsidRPr="00490ED5">
        <w:rPr>
          <w:b/>
          <w:bCs/>
        </w:rPr>
        <w:t xml:space="preserve">Background: </w:t>
      </w:r>
      <w:proofErr w:type="gramStart"/>
      <w:r w:rsidRPr="00490ED5">
        <w:rPr>
          <w:b/>
          <w:bCs/>
        </w:rPr>
        <w:t>BPV(</w:t>
      </w:r>
      <w:proofErr w:type="gramEnd"/>
      <w:r w:rsidRPr="00490ED5">
        <w:rPr>
          <w:b/>
          <w:bCs/>
        </w:rPr>
        <w:t>Battery Powered Vehicles) Charging &amp; Grid Concepts</w:t>
      </w:r>
    </w:p>
    <w:p w14:paraId="7907CF40" w14:textId="77777777" w:rsidR="00490ED5" w:rsidRPr="00490ED5" w:rsidRDefault="00490ED5" w:rsidP="00490ED5">
      <w:r w:rsidRPr="00490ED5">
        <w:t xml:space="preserve">Battery powered vehicles, heavily rely on efficient infrastructure and reliable electricity supply. BPV is typically categorized into different </w:t>
      </w:r>
      <w:proofErr w:type="gramStart"/>
      <w:r w:rsidRPr="00490ED5">
        <w:t>levels ,</w:t>
      </w:r>
      <w:proofErr w:type="gramEnd"/>
      <w:r w:rsidRPr="00490ED5">
        <w:t xml:space="preserve"> like – slow, fast and rapid . Each with different power demands and for the local </w:t>
      </w:r>
      <w:proofErr w:type="gramStart"/>
      <w:r w:rsidRPr="00490ED5">
        <w:t>grid .</w:t>
      </w:r>
      <w:proofErr w:type="gramEnd"/>
      <w:r w:rsidRPr="00490ED5">
        <w:t xml:space="preserve"> The growing on BPV poses both opportunities and challenges for urban electricity </w:t>
      </w:r>
      <w:proofErr w:type="gramStart"/>
      <w:r w:rsidRPr="00490ED5">
        <w:t>grids .</w:t>
      </w:r>
      <w:proofErr w:type="gramEnd"/>
      <w:r w:rsidRPr="00490ED5">
        <w:t xml:space="preserve"> Battery powered vehicle can help reduce fossil fuel dependency and clean energy </w:t>
      </w:r>
      <w:proofErr w:type="gramStart"/>
      <w:r w:rsidRPr="00490ED5">
        <w:t>usage .</w:t>
      </w:r>
      <w:proofErr w:type="gramEnd"/>
      <w:r w:rsidRPr="00490ED5">
        <w:t xml:space="preserve"> Grid integration of BPV charging a detailed understanding of load </w:t>
      </w:r>
      <w:proofErr w:type="gramStart"/>
      <w:r w:rsidRPr="00490ED5">
        <w:t>patterns ,</w:t>
      </w:r>
      <w:proofErr w:type="gramEnd"/>
      <w:r w:rsidRPr="00490ED5">
        <w:t xml:space="preserve"> user behavior and charging infrastructure distribution . Charging techniques, demand response strategies and predictive load forecasting models are critical for balancing </w:t>
      </w:r>
      <w:proofErr w:type="spellStart"/>
      <w:r w:rsidRPr="00490ED5">
        <w:t>sypply</w:t>
      </w:r>
      <w:proofErr w:type="spellEnd"/>
      <w:r w:rsidRPr="00490ED5">
        <w:t xml:space="preserve"> and </w:t>
      </w:r>
      <w:proofErr w:type="gramStart"/>
      <w:r w:rsidRPr="00490ED5">
        <w:t>demand .</w:t>
      </w:r>
      <w:proofErr w:type="gramEnd"/>
      <w:r w:rsidRPr="00490ED5">
        <w:t xml:space="preserve"> In regions like Bangladesh, where the power grid faces reliability challenges and informal transport modes </w:t>
      </w:r>
      <w:proofErr w:type="gramStart"/>
      <w:r w:rsidRPr="00490ED5">
        <w:t>dominate .</w:t>
      </w:r>
      <w:proofErr w:type="gramEnd"/>
      <w:r w:rsidRPr="00490ED5">
        <w:t xml:space="preserve"> Understanding these concepts forms the foundation for improving </w:t>
      </w:r>
      <w:proofErr w:type="spellStart"/>
      <w:r w:rsidRPr="00490ED5">
        <w:t>probabistic</w:t>
      </w:r>
      <w:proofErr w:type="spellEnd"/>
      <w:r w:rsidRPr="00490ED5">
        <w:t xml:space="preserve"> </w:t>
      </w:r>
      <w:proofErr w:type="gramStart"/>
      <w:r w:rsidRPr="00490ED5">
        <w:t>models .</w:t>
      </w:r>
      <w:proofErr w:type="gramEnd"/>
      <w:r w:rsidRPr="00490ED5">
        <w:t xml:space="preserve"> It can accurately forecast BPV charging </w:t>
      </w:r>
      <w:proofErr w:type="gramStart"/>
      <w:r w:rsidRPr="00490ED5">
        <w:t>loads .</w:t>
      </w:r>
      <w:proofErr w:type="gramEnd"/>
    </w:p>
    <w:p w14:paraId="3BA6B7CC" w14:textId="77777777" w:rsidR="00490ED5" w:rsidRPr="00490ED5" w:rsidRDefault="00490ED5" w:rsidP="00490ED5"/>
    <w:p w14:paraId="05E5D62B" w14:textId="77777777" w:rsidR="00490ED5" w:rsidRPr="00490ED5" w:rsidRDefault="00490ED5" w:rsidP="00490ED5">
      <w:r w:rsidRPr="00490ED5">
        <w:rPr>
          <w:b/>
          <w:bCs/>
        </w:rPr>
        <w:t> </w:t>
      </w:r>
    </w:p>
    <w:p w14:paraId="5D55E6EB" w14:textId="77777777" w:rsidR="00490ED5" w:rsidRPr="00490ED5" w:rsidRDefault="00490ED5" w:rsidP="00490ED5">
      <w:proofErr w:type="gramStart"/>
      <w:r w:rsidRPr="00490ED5">
        <w:rPr>
          <w:b/>
          <w:bCs/>
        </w:rPr>
        <w:t>Methodology :</w:t>
      </w:r>
      <w:proofErr w:type="gramEnd"/>
      <w:r w:rsidRPr="00490ED5">
        <w:rPr>
          <w:b/>
          <w:bCs/>
        </w:rPr>
        <w:t> </w:t>
      </w:r>
    </w:p>
    <w:p w14:paraId="4ADA8646" w14:textId="68C8D74F" w:rsidR="006F5DDE" w:rsidRPr="006F5DDE" w:rsidRDefault="006F5DDE" w:rsidP="006F5DDE">
      <w:r w:rsidRPr="006F5DDE">
        <w:t>My study</w:t>
      </w:r>
      <w:r w:rsidR="001568C9">
        <w:t xml:space="preserve"> embrace</w:t>
      </w:r>
      <w:r w:rsidRPr="006F5DDE">
        <w:t xml:space="preserve"> an experimental and simulation-based strategy to investigate and </w:t>
      </w:r>
      <w:proofErr w:type="gramStart"/>
      <w:r w:rsidR="001568C9">
        <w:t xml:space="preserve">forecast </w:t>
      </w:r>
      <w:r w:rsidRPr="006F5DDE">
        <w:t xml:space="preserve"> battery</w:t>
      </w:r>
      <w:proofErr w:type="gramEnd"/>
      <w:r w:rsidRPr="006F5DDE">
        <w:t xml:space="preserve">-powered vehicle (BPV) charging load and </w:t>
      </w:r>
      <w:proofErr w:type="spellStart"/>
      <w:r w:rsidRPr="006F5DDE">
        <w:t>its</w:t>
      </w:r>
      <w:proofErr w:type="spellEnd"/>
      <w:r w:rsidR="001568C9">
        <w:t xml:space="preserve"> impact</w:t>
      </w:r>
      <w:r w:rsidRPr="006F5DDE">
        <w:t xml:space="preserve"> on urban energy demand </w:t>
      </w:r>
      <w:r w:rsidR="001568C9">
        <w:t xml:space="preserve">and power grid </w:t>
      </w:r>
      <w:r w:rsidRPr="006F5DDE">
        <w:t>in Bangladesh. The studied literature</w:t>
      </w:r>
      <w:r w:rsidR="001568C9">
        <w:t>s</w:t>
      </w:r>
      <w:r w:rsidRPr="006F5DDE">
        <w:t xml:space="preserve"> exhibit a varied variety of strategies for forecasting electric vehicle (EV) charging load, spanning from classic statistical models like ARIMA and linear regression to advanced machine learning (ML) and deep learning (DL) </w:t>
      </w:r>
      <w:proofErr w:type="gramStart"/>
      <w:r w:rsidRPr="006F5DDE">
        <w:t>techniques</w:t>
      </w:r>
      <w:r w:rsidR="001568C9">
        <w:t xml:space="preserve"> </w:t>
      </w:r>
      <w:r w:rsidRPr="006F5DDE">
        <w:t>.</w:t>
      </w:r>
      <w:proofErr w:type="gramEnd"/>
      <w:r w:rsidR="001568C9">
        <w:t xml:space="preserve"> </w:t>
      </w:r>
      <w:r w:rsidRPr="006F5DDE">
        <w:t xml:space="preserve"> Many research apply baseline models such as Linear Regression, Random </w:t>
      </w:r>
      <w:proofErr w:type="gramStart"/>
      <w:r w:rsidRPr="006F5DDE">
        <w:t>Forest</w:t>
      </w:r>
      <w:r w:rsidR="001568C9">
        <w:t xml:space="preserve"> </w:t>
      </w:r>
      <w:r w:rsidRPr="006F5DDE">
        <w:t>,</w:t>
      </w:r>
      <w:proofErr w:type="gramEnd"/>
      <w:r w:rsidRPr="006F5DDE">
        <w:t xml:space="preserve"> and Support Vector Machines to establish reference performance</w:t>
      </w:r>
      <w:r w:rsidR="001568C9">
        <w:t xml:space="preserve"> </w:t>
      </w:r>
      <w:r w:rsidRPr="006F5DDE">
        <w:t xml:space="preserve">. Advanced techniques largely include </w:t>
      </w:r>
      <w:r w:rsidR="001568C9">
        <w:t>R</w:t>
      </w:r>
      <w:r w:rsidRPr="006F5DDE">
        <w:t>ecurrent neural networks (RNNs), especially Long Short-Term Memory (LSTM) networks and their derivatives (e.g., Bi-LSTM, GRU), because to their capability in capturing temporal dependencies in charging load time-series data. Several articles combine hybrid architectures integrating Convolutional Neural Networks (CNN) with LSTM to capture both spatial and temporal data, while attention mechanisms and Transformer models have recently evolved to boost long-range temporal pattern recognition. Other new</w:t>
      </w:r>
      <w:r>
        <w:t xml:space="preserve"> strategies like</w:t>
      </w:r>
      <w:r w:rsidRPr="006F5DDE">
        <w:t xml:space="preserve"> graph neural networks (GNNs) </w:t>
      </w:r>
      <w:r>
        <w:t xml:space="preserve">which include </w:t>
      </w:r>
      <w:r w:rsidRPr="006F5DDE">
        <w:t xml:space="preserve">incorporate geographical relationships among physics-informed </w:t>
      </w:r>
      <w:proofErr w:type="gramStart"/>
      <w:r w:rsidRPr="006F5DDE">
        <w:t xml:space="preserve">models </w:t>
      </w:r>
      <w:r>
        <w:t>,</w:t>
      </w:r>
      <w:proofErr w:type="gramEnd"/>
      <w:r>
        <w:t xml:space="preserve"> </w:t>
      </w:r>
      <w:r w:rsidRPr="006F5DDE">
        <w:t>charging stations</w:t>
      </w:r>
      <w:r>
        <w:t xml:space="preserve"> </w:t>
      </w:r>
      <w:r w:rsidRPr="006F5DDE">
        <w:t>that harness domain knowledge, and</w:t>
      </w:r>
      <w:r>
        <w:t xml:space="preserve"> predictable</w:t>
      </w:r>
      <w:r w:rsidRPr="006F5DDE">
        <w:t xml:space="preserve"> forecasting utilizing Bayesian methods and diffusion models to</w:t>
      </w:r>
      <w:r>
        <w:t xml:space="preserve"> evaluate</w:t>
      </w:r>
      <w:r w:rsidRPr="006F5DDE">
        <w:t xml:space="preserve"> uncertainty. Optimization techniques such as Particle Swarm Optimization (PSO) and evolutionary algorithms are used to tweak hyperparameters for</w:t>
      </w:r>
      <w:r>
        <w:t xml:space="preserve"> enhanced </w:t>
      </w:r>
      <w:proofErr w:type="gramStart"/>
      <w:r>
        <w:t xml:space="preserve">precision </w:t>
      </w:r>
      <w:r w:rsidRPr="006F5DDE">
        <w:t>.</w:t>
      </w:r>
      <w:proofErr w:type="gramEnd"/>
      <w:r w:rsidR="001568C9">
        <w:t xml:space="preserve"> </w:t>
      </w:r>
      <w:r w:rsidRPr="006F5DDE">
        <w:t xml:space="preserve">The approaches range substantially in their data </w:t>
      </w:r>
      <w:r w:rsidRPr="006F5DDE">
        <w:lastRenderedPageBreak/>
        <w:t xml:space="preserve">requirements, with some relying on rich multi-source datasets including weather, traffic, and user activity, while others focus on synthetic or limited datasets due to real-world data paucity. Overall, deep learning methods, notably hybrid and attention-based architectures, regularly outperform standard statistical and shallow ML models in terms of error measures like MAE and RMSE, but with higher computing cost. </w:t>
      </w:r>
      <w:r w:rsidR="0082142C">
        <w:t>G</w:t>
      </w:r>
      <w:r w:rsidR="0082142C" w:rsidRPr="006F5DDE">
        <w:t>enerally</w:t>
      </w:r>
      <w:r w:rsidR="0082142C" w:rsidRPr="006F5DDE">
        <w:t xml:space="preserve"> </w:t>
      </w:r>
      <w:r w:rsidR="0082142C">
        <w:t>t</w:t>
      </w:r>
      <w:r w:rsidRPr="006F5DDE">
        <w:t xml:space="preserve">he choice of approach balances between </w:t>
      </w:r>
      <w:r w:rsidR="0082142C" w:rsidRPr="006F5DDE">
        <w:t>interpretability</w:t>
      </w:r>
      <w:r w:rsidR="0082142C">
        <w:t xml:space="preserve">, </w:t>
      </w:r>
      <w:proofErr w:type="gramStart"/>
      <w:r w:rsidR="0082142C">
        <w:t>precision</w:t>
      </w:r>
      <w:r w:rsidRPr="006F5DDE">
        <w:t>,  and</w:t>
      </w:r>
      <w:proofErr w:type="gramEnd"/>
      <w:r w:rsidRPr="006F5DDE">
        <w:t xml:space="preserve"> practical </w:t>
      </w:r>
      <w:r w:rsidR="0082142C">
        <w:t>suitability</w:t>
      </w:r>
      <w:r w:rsidRPr="006F5DDE">
        <w:t xml:space="preserve"> within the</w:t>
      </w:r>
      <w:r w:rsidR="0082142C">
        <w:t xml:space="preserve"> regional</w:t>
      </w:r>
      <w:r w:rsidRPr="006F5DDE">
        <w:t xml:space="preserve"> environment,</w:t>
      </w:r>
      <w:r w:rsidR="001568C9">
        <w:t xml:space="preserve"> marking</w:t>
      </w:r>
      <w:r w:rsidRPr="006F5DDE">
        <w:t xml:space="preserve"> the </w:t>
      </w:r>
      <w:r w:rsidR="001568C9">
        <w:t xml:space="preserve">importance </w:t>
      </w:r>
      <w:r w:rsidRPr="006F5DDE">
        <w:t>for adaptive models customized to data availability and grid features.</w:t>
      </w:r>
    </w:p>
    <w:p w14:paraId="44152D6E" w14:textId="77777777" w:rsidR="00490ED5" w:rsidRPr="00490ED5" w:rsidRDefault="00490ED5" w:rsidP="00490ED5"/>
    <w:p w14:paraId="7905C33F" w14:textId="3B7CF6D9" w:rsidR="00490ED5" w:rsidRPr="00490ED5" w:rsidRDefault="00490ED5" w:rsidP="00490ED5">
      <w:r w:rsidRPr="00490ED5">
        <w:t>  </w:t>
      </w:r>
    </w:p>
    <w:p w14:paraId="6D20379A" w14:textId="68986DB8" w:rsidR="00490ED5" w:rsidRPr="00490ED5" w:rsidRDefault="00490ED5" w:rsidP="00490ED5">
      <w:r w:rsidRPr="00490ED5">
        <w:rPr>
          <w:b/>
          <w:bCs/>
        </w:rPr>
        <w:t xml:space="preserve">Research </w:t>
      </w:r>
      <w:r w:rsidR="00C9335D">
        <w:rPr>
          <w:b/>
          <w:bCs/>
        </w:rPr>
        <w:t xml:space="preserve">and </w:t>
      </w:r>
      <w:proofErr w:type="gramStart"/>
      <w:r w:rsidRPr="00490ED5">
        <w:rPr>
          <w:b/>
          <w:bCs/>
        </w:rPr>
        <w:t xml:space="preserve">Gaps </w:t>
      </w:r>
      <w:r w:rsidR="004E0DB5">
        <w:rPr>
          <w:b/>
          <w:bCs/>
        </w:rPr>
        <w:t xml:space="preserve"> </w:t>
      </w:r>
      <w:r w:rsidRPr="00490ED5">
        <w:rPr>
          <w:b/>
          <w:bCs/>
        </w:rPr>
        <w:t>:</w:t>
      </w:r>
      <w:proofErr w:type="gramEnd"/>
      <w:r w:rsidRPr="00490ED5">
        <w:rPr>
          <w:b/>
          <w:bCs/>
        </w:rPr>
        <w:t> </w:t>
      </w:r>
    </w:p>
    <w:p w14:paraId="0802088F" w14:textId="2CB0B485" w:rsidR="00490ED5" w:rsidRPr="00490ED5" w:rsidRDefault="00490ED5" w:rsidP="00490ED5">
      <w:r w:rsidRPr="00490ED5">
        <w:t xml:space="preserve">The review of 50 EV-charging studies reveals that deep-learning </w:t>
      </w:r>
      <w:proofErr w:type="gramStart"/>
      <w:r w:rsidRPr="00490ED5">
        <w:t>methods</w:t>
      </w:r>
      <w:r w:rsidR="00733E66">
        <w:t xml:space="preserve"> </w:t>
      </w:r>
      <w:r w:rsidRPr="00490ED5">
        <w:t>,</w:t>
      </w:r>
      <w:proofErr w:type="gramEnd"/>
      <w:r w:rsidRPr="00490ED5">
        <w:t xml:space="preserve"> specially spatial–temporal hybrids (e.g., LSTM/GRU with attention</w:t>
      </w:r>
      <w:r w:rsidR="0054229E">
        <w:t xml:space="preserve"> </w:t>
      </w:r>
      <w:r w:rsidRPr="00490ED5">
        <w:t>, GNN-based models</w:t>
      </w:r>
      <w:r w:rsidR="0054229E">
        <w:t xml:space="preserve"> </w:t>
      </w:r>
      <w:r w:rsidRPr="00490ED5">
        <w:t>)</w:t>
      </w:r>
      <w:r w:rsidR="00733E66">
        <w:t xml:space="preserve"> </w:t>
      </w:r>
      <w:r w:rsidRPr="00490ED5">
        <w:t>, deliver superior accuracy in demand prediction and load forecasting compared to statistical or standalone machine-learning models</w:t>
      </w:r>
      <w:r w:rsidR="00733E66">
        <w:t xml:space="preserve"> </w:t>
      </w:r>
      <w:r w:rsidRPr="00490ED5">
        <w:t xml:space="preserve">. Graph neural networks capture spatial dependencies effectively, and reinforcement learning shows strong promise for dynamic </w:t>
      </w:r>
      <w:proofErr w:type="gramStart"/>
      <w:r w:rsidRPr="00490ED5">
        <w:t>pricing</w:t>
      </w:r>
      <w:r w:rsidR="00733E66">
        <w:t xml:space="preserve"> </w:t>
      </w:r>
      <w:r w:rsidRPr="00490ED5">
        <w:t>,</w:t>
      </w:r>
      <w:proofErr w:type="gramEnd"/>
      <w:r w:rsidRPr="00490ED5">
        <w:t xml:space="preserve"> charging scheduling, and grid balancing</w:t>
      </w:r>
      <w:r w:rsidR="00733E66">
        <w:t xml:space="preserve"> </w:t>
      </w:r>
      <w:r w:rsidRPr="00490ED5">
        <w:t xml:space="preserve">. Hybrid approaches that fuse multiple data sources—such as weather, traffic flow, and renewable generation—yield improved results over single-source </w:t>
      </w:r>
      <w:proofErr w:type="gramStart"/>
      <w:r w:rsidRPr="00490ED5">
        <w:t>models</w:t>
      </w:r>
      <w:r w:rsidR="00733E66">
        <w:t xml:space="preserve"> </w:t>
      </w:r>
      <w:r w:rsidRPr="00490ED5">
        <w:t>.</w:t>
      </w:r>
      <w:r w:rsidR="00733E66">
        <w:t>Anyway</w:t>
      </w:r>
      <w:proofErr w:type="gramEnd"/>
      <w:r w:rsidR="0054229E">
        <w:t xml:space="preserve"> </w:t>
      </w:r>
      <w:r w:rsidRPr="00490ED5">
        <w:t xml:space="preserve">, several critical gaps remain, </w:t>
      </w:r>
      <w:r w:rsidR="0054229E">
        <w:t xml:space="preserve"> </w:t>
      </w:r>
      <w:r w:rsidRPr="00490ED5">
        <w:t>creating</w:t>
      </w:r>
      <w:r w:rsidR="00733E66">
        <w:t xml:space="preserve"> scopes </w:t>
      </w:r>
      <w:r w:rsidRPr="00490ED5">
        <w:t xml:space="preserve"> for </w:t>
      </w:r>
      <w:r w:rsidR="00733E66">
        <w:t xml:space="preserve">next </w:t>
      </w:r>
      <w:r w:rsidRPr="00490ED5">
        <w:t>research</w:t>
      </w:r>
      <w:r w:rsidR="00733E66">
        <w:t xml:space="preserve"> </w:t>
      </w:r>
      <w:r w:rsidRPr="00490ED5">
        <w:t xml:space="preserve">: (1) </w:t>
      </w:r>
      <w:r w:rsidRPr="00490ED5">
        <w:rPr>
          <w:b/>
          <w:bCs/>
        </w:rPr>
        <w:t>Large-scale real-world datasets</w:t>
      </w:r>
      <w:r w:rsidRPr="00490ED5">
        <w:t xml:space="preserve"> are scarce; most studies use limited or simulated data, reducing model generalizability. (2) </w:t>
      </w:r>
      <w:r w:rsidRPr="00490ED5">
        <w:rPr>
          <w:b/>
          <w:bCs/>
        </w:rPr>
        <w:t>Transfer learning and cross-regional adaptability</w:t>
      </w:r>
      <w:r w:rsidRPr="00490ED5">
        <w:t xml:space="preserve"> are explored</w:t>
      </w:r>
      <w:r w:rsidR="00733E66">
        <w:t xml:space="preserve"> </w:t>
      </w:r>
      <w:proofErr w:type="gramStart"/>
      <w:r w:rsidR="00733E66">
        <w:t xml:space="preserve">scarcely </w:t>
      </w:r>
      <w:r w:rsidRPr="00490ED5">
        <w:t>,</w:t>
      </w:r>
      <w:proofErr w:type="gramEnd"/>
      <w:r w:rsidRPr="00490ED5">
        <w:t xml:space="preserve"> </w:t>
      </w:r>
      <w:r w:rsidR="00733E66">
        <w:t xml:space="preserve">which </w:t>
      </w:r>
      <w:r w:rsidRPr="00490ED5">
        <w:t xml:space="preserve">leaving a gap in models </w:t>
      </w:r>
      <w:r w:rsidR="00733E66" w:rsidRPr="00490ED5">
        <w:t xml:space="preserve">building </w:t>
      </w:r>
      <w:r w:rsidR="00733E66">
        <w:t xml:space="preserve"> </w:t>
      </w:r>
      <w:r w:rsidRPr="00490ED5">
        <w:t xml:space="preserve">that work </w:t>
      </w:r>
      <w:r w:rsidR="00733E66">
        <w:t xml:space="preserve"> over </w:t>
      </w:r>
      <w:r w:rsidRPr="00490ED5">
        <w:t>different cities or countries</w:t>
      </w:r>
      <w:r w:rsidR="0054229E">
        <w:t xml:space="preserve"> </w:t>
      </w:r>
      <w:r w:rsidRPr="00490ED5">
        <w:t xml:space="preserve">. </w:t>
      </w:r>
      <w:proofErr w:type="gramStart"/>
      <w:r w:rsidRPr="00490ED5">
        <w:t>(</w:t>
      </w:r>
      <w:r w:rsidR="0054229E">
        <w:t xml:space="preserve"> </w:t>
      </w:r>
      <w:r w:rsidRPr="00490ED5">
        <w:t>3</w:t>
      </w:r>
      <w:proofErr w:type="gramEnd"/>
      <w:r w:rsidRPr="00490ED5">
        <w:t xml:space="preserve">) </w:t>
      </w:r>
      <w:r w:rsidRPr="00490ED5">
        <w:rPr>
          <w:b/>
          <w:bCs/>
        </w:rPr>
        <w:t>Uncertainty quantification and interpretability</w:t>
      </w:r>
      <w:r w:rsidRPr="00490ED5">
        <w:t xml:space="preserve"> are often ignored, which limits trust and adoption by grid operators. (4) </w:t>
      </w:r>
      <w:r w:rsidRPr="00490ED5">
        <w:rPr>
          <w:b/>
          <w:bCs/>
        </w:rPr>
        <w:t>Integration with renewable energy forecasts</w:t>
      </w:r>
      <w:r w:rsidRPr="00490ED5">
        <w:t xml:space="preserve"> is </w:t>
      </w:r>
      <w:proofErr w:type="gramStart"/>
      <w:r w:rsidRPr="00490ED5">
        <w:t>underdeveloped</w:t>
      </w:r>
      <w:r w:rsidR="0054229E">
        <w:t xml:space="preserve"> </w:t>
      </w:r>
      <w:r w:rsidRPr="00490ED5">
        <w:t>,</w:t>
      </w:r>
      <w:proofErr w:type="gramEnd"/>
      <w:r w:rsidRPr="00490ED5">
        <w:t xml:space="preserve"> despite its importance for sustainable EV charging. (5) </w:t>
      </w:r>
      <w:r w:rsidRPr="00490ED5">
        <w:rPr>
          <w:b/>
          <w:bCs/>
        </w:rPr>
        <w:t>Real-time deployment and latency handling</w:t>
      </w:r>
      <w:r w:rsidRPr="00490ED5">
        <w:t xml:space="preserve"> remain open challenges, as few models address operational constraints. (6) </w:t>
      </w:r>
      <w:r w:rsidRPr="00490ED5">
        <w:rPr>
          <w:b/>
          <w:bCs/>
        </w:rPr>
        <w:t>User behavior modeling</w:t>
      </w:r>
      <w:r w:rsidRPr="00490ED5">
        <w:t xml:space="preserve"> is minimal, yet it can significantly</w:t>
      </w:r>
      <w:r w:rsidR="0054229E">
        <w:t xml:space="preserve"> </w:t>
      </w:r>
      <w:proofErr w:type="spellStart"/>
      <w:r w:rsidR="0054229E">
        <w:t>effect</w:t>
      </w:r>
      <w:proofErr w:type="spellEnd"/>
      <w:r w:rsidRPr="00490ED5">
        <w:t xml:space="preserve"> demand </w:t>
      </w:r>
      <w:proofErr w:type="gramStart"/>
      <w:r w:rsidRPr="00490ED5">
        <w:t xml:space="preserve">forecasting </w:t>
      </w:r>
      <w:r w:rsidR="0054229E">
        <w:t>,</w:t>
      </w:r>
      <w:proofErr w:type="gramEnd"/>
      <w:r w:rsidR="0054229E">
        <w:t xml:space="preserve"> </w:t>
      </w:r>
      <w:r w:rsidRPr="00490ED5">
        <w:t>charging</w:t>
      </w:r>
      <w:r w:rsidR="0054229E">
        <w:t xml:space="preserve"> effectiveness and upgradation </w:t>
      </w:r>
      <w:r w:rsidRPr="00490ED5">
        <w:t>. Addressing these gaps offers scope to develop scalable, interpretable, and real-time EV charging management systems that integrate renewable forecasts, handle uncertainty, and adapt across geographies—</w:t>
      </w:r>
      <w:r w:rsidR="0054229E">
        <w:t xml:space="preserve"> open </w:t>
      </w:r>
      <w:r w:rsidRPr="00490ED5">
        <w:t xml:space="preserve">the way for </w:t>
      </w:r>
      <w:proofErr w:type="gramStart"/>
      <w:r w:rsidRPr="00490ED5">
        <w:t>practical</w:t>
      </w:r>
      <w:r w:rsidR="0054229E">
        <w:t xml:space="preserve"> </w:t>
      </w:r>
      <w:r w:rsidRPr="00490ED5">
        <w:t>,</w:t>
      </w:r>
      <w:proofErr w:type="gramEnd"/>
      <w:r w:rsidRPr="00490ED5">
        <w:t xml:space="preserve"> sustainable deployment</w:t>
      </w:r>
      <w:r w:rsidR="0054229E">
        <w:t xml:space="preserve"> </w:t>
      </w:r>
      <w:r w:rsidRPr="00490ED5">
        <w:t>.</w:t>
      </w:r>
    </w:p>
    <w:p w14:paraId="510F01EE" w14:textId="77777777" w:rsidR="00490ED5" w:rsidRPr="00490ED5" w:rsidRDefault="00490ED5" w:rsidP="00490ED5">
      <w:r w:rsidRPr="00490ED5">
        <w:br/>
      </w:r>
    </w:p>
    <w:p w14:paraId="47C9F934" w14:textId="77777777" w:rsidR="00490ED5" w:rsidRPr="00490ED5" w:rsidRDefault="00490ED5" w:rsidP="00490ED5">
      <w:pPr>
        <w:rPr>
          <w:b/>
          <w:bCs/>
          <w:sz w:val="28"/>
          <w:szCs w:val="28"/>
        </w:rPr>
      </w:pPr>
      <w:proofErr w:type="gramStart"/>
      <w:r w:rsidRPr="00490ED5">
        <w:rPr>
          <w:b/>
          <w:bCs/>
          <w:sz w:val="28"/>
          <w:szCs w:val="28"/>
        </w:rPr>
        <w:t>Comparison :</w:t>
      </w:r>
      <w:proofErr w:type="gramEnd"/>
      <w:r w:rsidRPr="00490ED5">
        <w:rPr>
          <w:b/>
          <w:bCs/>
          <w:sz w:val="28"/>
          <w:szCs w:val="28"/>
        </w:rPr>
        <w:t> </w:t>
      </w:r>
    </w:p>
    <w:p w14:paraId="062C122D" w14:textId="268D9BD7" w:rsidR="00490ED5" w:rsidRDefault="00490ED5" w:rsidP="00490ED5">
      <w:r w:rsidRPr="00490ED5">
        <w:lastRenderedPageBreak/>
        <w:t xml:space="preserve">The </w:t>
      </w:r>
      <w:proofErr w:type="gramStart"/>
      <w:r w:rsidRPr="00490ED5">
        <w:t xml:space="preserve">selected </w:t>
      </w:r>
      <w:r w:rsidR="00733E66">
        <w:t xml:space="preserve"> </w:t>
      </w:r>
      <w:r w:rsidRPr="00490ED5">
        <w:t>papers</w:t>
      </w:r>
      <w:proofErr w:type="gramEnd"/>
      <w:r w:rsidR="00DC4628">
        <w:t xml:space="preserve">  spread</w:t>
      </w:r>
      <w:r w:rsidRPr="00490ED5">
        <w:t xml:space="preserve"> diverse methodologies</w:t>
      </w:r>
      <w:r w:rsidR="00DC4628">
        <w:t xml:space="preserve"> , strategies</w:t>
      </w:r>
      <w:r w:rsidRPr="00490ED5">
        <w:t xml:space="preserve"> and datasets. Qu, H.; </w:t>
      </w:r>
      <w:proofErr w:type="spellStart"/>
      <w:r w:rsidRPr="00490ED5">
        <w:t>Kuang</w:t>
      </w:r>
      <w:proofErr w:type="spellEnd"/>
      <w:r w:rsidRPr="00490ED5">
        <w:t xml:space="preserve">, H.; Li, J.; and You, L., published in </w:t>
      </w:r>
      <w:r w:rsidRPr="00490ED5">
        <w:rPr>
          <w:i/>
          <w:iCs/>
        </w:rPr>
        <w:t>IEEE Transactions</w:t>
      </w:r>
      <w:r w:rsidRPr="00490ED5">
        <w:t xml:space="preserve"> </w:t>
      </w:r>
      <w:proofErr w:type="gramStart"/>
      <w:r w:rsidRPr="00490ED5">
        <w:t>(</w:t>
      </w:r>
      <w:r w:rsidR="002E525C">
        <w:t xml:space="preserve"> </w:t>
      </w:r>
      <w:r w:rsidRPr="00490ED5">
        <w:t>2021</w:t>
      </w:r>
      <w:proofErr w:type="gramEnd"/>
      <w:r w:rsidRPr="00490ED5">
        <w:t>)</w:t>
      </w:r>
      <w:r w:rsidR="002E525C">
        <w:t xml:space="preserve"> </w:t>
      </w:r>
      <w:r w:rsidRPr="00490ED5">
        <w:t>, used a physics-informed and attention-based graph learning approach (</w:t>
      </w:r>
      <w:r w:rsidR="00DC4628">
        <w:t xml:space="preserve"> </w:t>
      </w:r>
      <w:proofErr w:type="spellStart"/>
      <w:r w:rsidRPr="00490ED5">
        <w:t>GraphCNN</w:t>
      </w:r>
      <w:proofErr w:type="spellEnd"/>
      <w:r w:rsidRPr="00490ED5">
        <w:t xml:space="preserve"> + RNN + Attention) with an unspecified dataset to</w:t>
      </w:r>
      <w:r w:rsidR="00DC4628">
        <w:t xml:space="preserve"> predict </w:t>
      </w:r>
      <w:r w:rsidRPr="00490ED5">
        <w:t xml:space="preserve"> EV charging demand, focusing on integrating physical constraints into learning. Saba </w:t>
      </w:r>
      <w:proofErr w:type="spellStart"/>
      <w:r w:rsidRPr="00490ED5">
        <w:t>Sanami</w:t>
      </w:r>
      <w:proofErr w:type="spellEnd"/>
      <w:r w:rsidRPr="00490ED5">
        <w:t xml:space="preserve"> et al., in </w:t>
      </w:r>
      <w:proofErr w:type="spellStart"/>
      <w:r w:rsidRPr="00490ED5">
        <w:rPr>
          <w:i/>
          <w:iCs/>
        </w:rPr>
        <w:t>arXiv</w:t>
      </w:r>
      <w:proofErr w:type="spellEnd"/>
      <w:r w:rsidRPr="00490ED5">
        <w:t xml:space="preserve"> (2025), applied a multivariate LSTM with attention and Explainable AI </w:t>
      </w:r>
      <w:proofErr w:type="gramStart"/>
      <w:r w:rsidRPr="00490ED5">
        <w:t>(</w:t>
      </w:r>
      <w:r w:rsidR="00DC4628">
        <w:t xml:space="preserve"> </w:t>
      </w:r>
      <w:r w:rsidRPr="00490ED5">
        <w:t>SHAP</w:t>
      </w:r>
      <w:proofErr w:type="gramEnd"/>
      <w:r w:rsidR="00DC4628">
        <w:t xml:space="preserve"> </w:t>
      </w:r>
      <w:r w:rsidRPr="00490ED5">
        <w:t xml:space="preserve">) to a </w:t>
      </w:r>
      <w:r w:rsidR="00DC4628">
        <w:t xml:space="preserve"> huge </w:t>
      </w:r>
      <w:r w:rsidRPr="00490ED5">
        <w:t xml:space="preserve">dataset of 70,080 samples collected over two years, enabling interpretable and accurate demand forecasting. Julian M. </w:t>
      </w:r>
      <w:proofErr w:type="spellStart"/>
      <w:r w:rsidRPr="00490ED5">
        <w:t>Mittag</w:t>
      </w:r>
      <w:proofErr w:type="spellEnd"/>
      <w:r w:rsidRPr="00490ED5">
        <w:t xml:space="preserve"> et </w:t>
      </w:r>
      <w:proofErr w:type="gramStart"/>
      <w:r w:rsidRPr="00490ED5">
        <w:t>al</w:t>
      </w:r>
      <w:r w:rsidR="00DC4628">
        <w:t xml:space="preserve"> </w:t>
      </w:r>
      <w:r w:rsidRPr="00490ED5">
        <w:t>.</w:t>
      </w:r>
      <w:proofErr w:type="gramEnd"/>
      <w:r w:rsidRPr="00490ED5">
        <w:t xml:space="preserve"> (2024) employed load forecasting with rolling horizon optimization on a single parking lot </w:t>
      </w:r>
      <w:proofErr w:type="gramStart"/>
      <w:r w:rsidRPr="00490ED5">
        <w:t>dataset</w:t>
      </w:r>
      <w:r w:rsidR="00DC4628">
        <w:t xml:space="preserve"> </w:t>
      </w:r>
      <w:r w:rsidRPr="00490ED5">
        <w:t>,</w:t>
      </w:r>
      <w:proofErr w:type="gramEnd"/>
      <w:r w:rsidRPr="00490ED5">
        <w:t xml:space="preserve"> combining predictive modeling with operational optimization to link accuracy with profitability</w:t>
      </w:r>
      <w:r w:rsidR="00DC4628">
        <w:t xml:space="preserve"> </w:t>
      </w:r>
      <w:r w:rsidRPr="00490ED5">
        <w:t xml:space="preserve">. Zhu, J. et al., in </w:t>
      </w:r>
      <w:r w:rsidRPr="00490ED5">
        <w:rPr>
          <w:i/>
          <w:iCs/>
        </w:rPr>
        <w:t>Energies</w:t>
      </w:r>
      <w:r w:rsidRPr="00490ED5">
        <w:t xml:space="preserve"> (MDPI, 2019), compared LSTM and its </w:t>
      </w:r>
      <w:r w:rsidR="00DC4628">
        <w:t xml:space="preserve">  other </w:t>
      </w:r>
      <w:r w:rsidRPr="00490ED5">
        <w:t xml:space="preserve">variants (ANN, RNN, GRU) using minute-level data from Shenzhen </w:t>
      </w:r>
      <w:proofErr w:type="gramStart"/>
      <w:r w:rsidRPr="00490ED5">
        <w:t>PEV</w:t>
      </w:r>
      <w:r w:rsidR="00760795">
        <w:t>(</w:t>
      </w:r>
      <w:proofErr w:type="gramEnd"/>
      <w:r w:rsidR="00760795" w:rsidRPr="00760795">
        <w:t>Plug-in Electric Vehicles</w:t>
      </w:r>
      <w:r w:rsidR="00760795">
        <w:t>)</w:t>
      </w:r>
      <w:r w:rsidRPr="00490ED5">
        <w:t xml:space="preserve"> charging stations, demonstrating LSTM’s superior performance in minimizing MAE and RMSE. Juan Ran and </w:t>
      </w:r>
      <w:proofErr w:type="spellStart"/>
      <w:r w:rsidRPr="00490ED5">
        <w:t>Yunbo</w:t>
      </w:r>
      <w:proofErr w:type="spellEnd"/>
      <w:r w:rsidRPr="00490ED5">
        <w:t xml:space="preserve"> Gong, in </w:t>
      </w:r>
      <w:r w:rsidRPr="00490ED5">
        <w:rPr>
          <w:i/>
          <w:iCs/>
        </w:rPr>
        <w:t>Elsevier</w:t>
      </w:r>
      <w:r w:rsidRPr="00490ED5">
        <w:t xml:space="preserve"> (2024), proposed a refined hybrid CNN-LSTM with attention mechanism, trained on fine-grained ACN dataset charging records</w:t>
      </w:r>
      <w:r w:rsidR="00DC4628">
        <w:t xml:space="preserve"> </w:t>
      </w:r>
      <w:r w:rsidRPr="00490ED5">
        <w:t xml:space="preserve">, achieving better performance than single models across multiple error </w:t>
      </w:r>
      <w:proofErr w:type="spellStart"/>
      <w:r w:rsidRPr="00490ED5">
        <w:t>metrics.</w:t>
      </w:r>
      <w:r w:rsidR="00DC4628">
        <w:t>At</w:t>
      </w:r>
      <w:proofErr w:type="spellEnd"/>
      <w:r w:rsidR="00DC4628">
        <w:t xml:space="preserve">  last </w:t>
      </w:r>
      <w:r w:rsidRPr="00490ED5">
        <w:t xml:space="preserve">, Zhang, X. et al., in </w:t>
      </w:r>
      <w:r w:rsidRPr="00490ED5">
        <w:rPr>
          <w:i/>
          <w:iCs/>
        </w:rPr>
        <w:t>IEEE</w:t>
      </w:r>
      <w:r w:rsidRPr="00490ED5">
        <w:t xml:space="preserve"> (2022), utilized an attention-based spatial–temporal </w:t>
      </w:r>
      <w:r w:rsidR="00DC4628">
        <w:t xml:space="preserve"> </w:t>
      </w:r>
      <w:r w:rsidRPr="00490ED5">
        <w:t xml:space="preserve">graph convolutional network (ASTGCN) on real-world multi-station charging records, effectively capturing </w:t>
      </w:r>
      <w:r w:rsidR="00DC4628">
        <w:t xml:space="preserve"> </w:t>
      </w:r>
      <w:r w:rsidRPr="00490ED5">
        <w:t xml:space="preserve">spatial-temporal dependencies to enhance multi-station </w:t>
      </w:r>
      <w:r w:rsidR="00DC4628">
        <w:t xml:space="preserve">predicting </w:t>
      </w:r>
      <w:r w:rsidRPr="00490ED5">
        <w:t xml:space="preserve"> accuracy</w:t>
      </w:r>
      <w:r w:rsidR="00DC4628">
        <w:t xml:space="preserve"> </w:t>
      </w:r>
      <w:r w:rsidRPr="00490ED5">
        <w:t>.</w:t>
      </w:r>
    </w:p>
    <w:p w14:paraId="0593AEEB" w14:textId="77777777" w:rsidR="00490ED5" w:rsidRDefault="00490ED5" w:rsidP="00490ED5"/>
    <w:p w14:paraId="51174962" w14:textId="2411325A" w:rsidR="00490ED5" w:rsidRPr="00354769" w:rsidRDefault="004E0DB5" w:rsidP="00490ED5">
      <w:pPr>
        <w:rPr>
          <w:b/>
          <w:bCs/>
        </w:rPr>
      </w:pPr>
      <w:r w:rsidRPr="004E0DB5">
        <w:rPr>
          <w:b/>
          <w:bCs/>
          <w:sz w:val="28"/>
          <w:szCs w:val="28"/>
        </w:rPr>
        <w:t>Summary</w:t>
      </w:r>
      <w:r w:rsidR="00354769" w:rsidRPr="00354769">
        <w:rPr>
          <w:b/>
          <w:bCs/>
          <w:sz w:val="26"/>
          <w:szCs w:val="2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6"/>
        <w:gridCol w:w="2448"/>
        <w:gridCol w:w="2746"/>
      </w:tblGrid>
      <w:tr w:rsidR="00354769" w:rsidRPr="00354769" w14:paraId="6A120A61" w14:textId="77777777" w:rsidTr="00354769">
        <w:trPr>
          <w:tblHeader/>
          <w:tblCellSpacing w:w="15" w:type="dxa"/>
        </w:trPr>
        <w:tc>
          <w:tcPr>
            <w:tcW w:w="0" w:type="auto"/>
            <w:vAlign w:val="center"/>
            <w:hideMark/>
          </w:tcPr>
          <w:p w14:paraId="276036CF" w14:textId="77777777" w:rsidR="00354769" w:rsidRPr="00354769" w:rsidRDefault="00354769" w:rsidP="004E0DB5">
            <w:pPr>
              <w:jc w:val="center"/>
              <w:rPr>
                <w:b/>
                <w:bCs/>
              </w:rPr>
            </w:pPr>
            <w:r w:rsidRPr="00354769">
              <w:rPr>
                <w:b/>
                <w:bCs/>
              </w:rPr>
              <w:t>Title</w:t>
            </w:r>
          </w:p>
        </w:tc>
        <w:tc>
          <w:tcPr>
            <w:tcW w:w="0" w:type="auto"/>
            <w:vAlign w:val="center"/>
            <w:hideMark/>
          </w:tcPr>
          <w:p w14:paraId="31235BB2" w14:textId="583FFFCD" w:rsidR="00354769" w:rsidRPr="00354769" w:rsidRDefault="00354769" w:rsidP="004E0DB5">
            <w:pPr>
              <w:jc w:val="center"/>
              <w:rPr>
                <w:b/>
                <w:bCs/>
              </w:rPr>
            </w:pPr>
            <w:r w:rsidRPr="00354769">
              <w:rPr>
                <w:b/>
                <w:bCs/>
              </w:rPr>
              <w:t>Research Gaps</w:t>
            </w:r>
          </w:p>
        </w:tc>
        <w:tc>
          <w:tcPr>
            <w:tcW w:w="0" w:type="auto"/>
            <w:vAlign w:val="center"/>
            <w:hideMark/>
          </w:tcPr>
          <w:p w14:paraId="348193DB" w14:textId="77777777" w:rsidR="00354769" w:rsidRPr="00354769" w:rsidRDefault="00354769" w:rsidP="004E0DB5">
            <w:pPr>
              <w:jc w:val="center"/>
              <w:rPr>
                <w:b/>
                <w:bCs/>
              </w:rPr>
            </w:pPr>
            <w:r w:rsidRPr="00354769">
              <w:rPr>
                <w:b/>
                <w:bCs/>
              </w:rPr>
              <w:t>Key Findings / Contributions</w:t>
            </w:r>
          </w:p>
        </w:tc>
      </w:tr>
      <w:tr w:rsidR="00354769" w:rsidRPr="00354769" w14:paraId="4902597D" w14:textId="77777777" w:rsidTr="00354769">
        <w:trPr>
          <w:tblCellSpacing w:w="15" w:type="dxa"/>
        </w:trPr>
        <w:tc>
          <w:tcPr>
            <w:tcW w:w="0" w:type="auto"/>
            <w:vAlign w:val="center"/>
            <w:hideMark/>
          </w:tcPr>
          <w:p w14:paraId="51251290" w14:textId="77777777" w:rsidR="00354769" w:rsidRPr="00354769" w:rsidRDefault="00354769" w:rsidP="00354769">
            <w:r w:rsidRPr="00354769">
              <w:t>IEEE Transactions_2023_A physics-informed and attention-based graph learning approach for EV charging demand forecasting</w:t>
            </w:r>
          </w:p>
        </w:tc>
        <w:tc>
          <w:tcPr>
            <w:tcW w:w="0" w:type="auto"/>
            <w:vAlign w:val="center"/>
            <w:hideMark/>
          </w:tcPr>
          <w:p w14:paraId="16460AA9" w14:textId="77777777" w:rsidR="00354769" w:rsidRPr="00354769" w:rsidRDefault="00354769" w:rsidP="00354769">
            <w:r w:rsidRPr="00354769">
              <w:t>Explore EV demand–price relationship gaps</w:t>
            </w:r>
          </w:p>
        </w:tc>
        <w:tc>
          <w:tcPr>
            <w:tcW w:w="0" w:type="auto"/>
            <w:vAlign w:val="center"/>
            <w:hideMark/>
          </w:tcPr>
          <w:p w14:paraId="1813C1E6" w14:textId="77777777" w:rsidR="00354769" w:rsidRPr="00354769" w:rsidRDefault="00354769" w:rsidP="00354769">
            <w:r w:rsidRPr="00354769">
              <w:t>PAG model reduces forecasting errors by 6.57%, improves robustness under noise</w:t>
            </w:r>
          </w:p>
        </w:tc>
      </w:tr>
      <w:tr w:rsidR="00354769" w:rsidRPr="00354769" w14:paraId="739619F2" w14:textId="77777777" w:rsidTr="00354769">
        <w:trPr>
          <w:tblCellSpacing w:w="15" w:type="dxa"/>
        </w:trPr>
        <w:tc>
          <w:tcPr>
            <w:tcW w:w="0" w:type="auto"/>
            <w:vAlign w:val="center"/>
            <w:hideMark/>
          </w:tcPr>
          <w:p w14:paraId="7A2FEE71" w14:textId="77777777" w:rsidR="00354769" w:rsidRPr="00354769" w:rsidRDefault="00354769" w:rsidP="00354769">
            <w:r w:rsidRPr="00354769">
              <w:t>arXiv_2025_Demand Forecasting for Electric Vehicles using Multivariate LSTM with Explainable AI</w:t>
            </w:r>
          </w:p>
        </w:tc>
        <w:tc>
          <w:tcPr>
            <w:tcW w:w="0" w:type="auto"/>
            <w:vAlign w:val="center"/>
            <w:hideMark/>
          </w:tcPr>
          <w:p w14:paraId="1BDB63AF" w14:textId="77777777" w:rsidR="00354769" w:rsidRPr="00354769" w:rsidRDefault="00354769" w:rsidP="00354769">
            <w:r w:rsidRPr="00354769">
              <w:t>Long wait times, insufficient infrastructure</w:t>
            </w:r>
          </w:p>
        </w:tc>
        <w:tc>
          <w:tcPr>
            <w:tcW w:w="0" w:type="auto"/>
            <w:vAlign w:val="center"/>
            <w:hideMark/>
          </w:tcPr>
          <w:p w14:paraId="4A8BE327" w14:textId="77777777" w:rsidR="00354769" w:rsidRPr="00354769" w:rsidRDefault="00354769" w:rsidP="00354769">
            <w:r w:rsidRPr="00354769">
              <w:t>Effective prediction including factor impact analysis; interpretable forecasts via SHAP</w:t>
            </w:r>
          </w:p>
        </w:tc>
      </w:tr>
      <w:tr w:rsidR="00354769" w:rsidRPr="00354769" w14:paraId="73A8E80D" w14:textId="77777777" w:rsidTr="00354769">
        <w:trPr>
          <w:tblCellSpacing w:w="15" w:type="dxa"/>
        </w:trPr>
        <w:tc>
          <w:tcPr>
            <w:tcW w:w="0" w:type="auto"/>
            <w:vAlign w:val="center"/>
            <w:hideMark/>
          </w:tcPr>
          <w:p w14:paraId="606E3D64" w14:textId="77777777" w:rsidR="00354769" w:rsidRPr="00354769" w:rsidRDefault="00354769" w:rsidP="00354769">
            <w:r w:rsidRPr="00354769">
              <w:lastRenderedPageBreak/>
              <w:t>2025_Machine Learning Based Forecasting of EV Demand with Load Management Optimization</w:t>
            </w:r>
          </w:p>
        </w:tc>
        <w:tc>
          <w:tcPr>
            <w:tcW w:w="0" w:type="auto"/>
            <w:vAlign w:val="center"/>
            <w:hideMark/>
          </w:tcPr>
          <w:p w14:paraId="00361580" w14:textId="77777777" w:rsidR="00354769" w:rsidRPr="00354769" w:rsidRDefault="00354769" w:rsidP="00354769">
            <w:r w:rsidRPr="00354769">
              <w:t>Dataset anomalies; stable load assumption limits generalization</w:t>
            </w:r>
          </w:p>
        </w:tc>
        <w:tc>
          <w:tcPr>
            <w:tcW w:w="0" w:type="auto"/>
            <w:vAlign w:val="center"/>
            <w:hideMark/>
          </w:tcPr>
          <w:p w14:paraId="35E37FC1" w14:textId="77777777" w:rsidR="00354769" w:rsidRPr="00354769" w:rsidRDefault="00354769" w:rsidP="00354769">
            <w:r w:rsidRPr="00354769">
              <w:t>Seasonal variation insights; profitability linked to forecast accuracy</w:t>
            </w:r>
          </w:p>
        </w:tc>
      </w:tr>
      <w:tr w:rsidR="00354769" w:rsidRPr="00354769" w14:paraId="01B38C31" w14:textId="77777777" w:rsidTr="00354769">
        <w:trPr>
          <w:tblCellSpacing w:w="15" w:type="dxa"/>
        </w:trPr>
        <w:tc>
          <w:tcPr>
            <w:tcW w:w="0" w:type="auto"/>
            <w:vAlign w:val="center"/>
            <w:hideMark/>
          </w:tcPr>
          <w:p w14:paraId="31DB3A40" w14:textId="77777777" w:rsidR="00354769" w:rsidRPr="00354769" w:rsidRDefault="00354769" w:rsidP="00354769">
            <w:r w:rsidRPr="00354769">
              <w:t>Energies_2019_Electric Vehicle Charging Load Forecasting Using LSTM and Variants</w:t>
            </w:r>
          </w:p>
        </w:tc>
        <w:tc>
          <w:tcPr>
            <w:tcW w:w="0" w:type="auto"/>
            <w:vAlign w:val="center"/>
            <w:hideMark/>
          </w:tcPr>
          <w:p w14:paraId="42568915" w14:textId="77777777" w:rsidR="00354769" w:rsidRPr="00354769" w:rsidRDefault="00354769" w:rsidP="00354769">
            <w:r w:rsidRPr="00354769">
              <w:t>Renewable energy stochasticity; load complexity</w:t>
            </w:r>
          </w:p>
        </w:tc>
        <w:tc>
          <w:tcPr>
            <w:tcW w:w="0" w:type="auto"/>
            <w:vAlign w:val="center"/>
            <w:hideMark/>
          </w:tcPr>
          <w:p w14:paraId="0CD5D0AF" w14:textId="77777777" w:rsidR="00354769" w:rsidRPr="00354769" w:rsidRDefault="00354769" w:rsidP="00354769">
            <w:r w:rsidRPr="00354769">
              <w:t>LSTM outperforms ANN, RNN, GRU with lowest MAE and RMSE</w:t>
            </w:r>
          </w:p>
        </w:tc>
      </w:tr>
      <w:tr w:rsidR="00354769" w:rsidRPr="00354769" w14:paraId="59AA0A25" w14:textId="77777777" w:rsidTr="00354769">
        <w:trPr>
          <w:tblCellSpacing w:w="15" w:type="dxa"/>
        </w:trPr>
        <w:tc>
          <w:tcPr>
            <w:tcW w:w="0" w:type="auto"/>
            <w:vAlign w:val="center"/>
            <w:hideMark/>
          </w:tcPr>
          <w:p w14:paraId="6015D345" w14:textId="77777777" w:rsidR="00354769" w:rsidRPr="00354769" w:rsidRDefault="00354769" w:rsidP="00354769">
            <w:r w:rsidRPr="00354769">
              <w:t>Elsevier_2024_EV Load Forecasting using a Refined Hybrid CNN-LSTM with Attention</w:t>
            </w:r>
          </w:p>
        </w:tc>
        <w:tc>
          <w:tcPr>
            <w:tcW w:w="0" w:type="auto"/>
            <w:vAlign w:val="center"/>
            <w:hideMark/>
          </w:tcPr>
          <w:p w14:paraId="4056E2FF" w14:textId="77777777" w:rsidR="00354769" w:rsidRPr="00354769" w:rsidRDefault="00354769" w:rsidP="00354769">
            <w:r w:rsidRPr="00354769">
              <w:t>Environmental factors and EV behavior not included</w:t>
            </w:r>
          </w:p>
        </w:tc>
        <w:tc>
          <w:tcPr>
            <w:tcW w:w="0" w:type="auto"/>
            <w:vAlign w:val="center"/>
            <w:hideMark/>
          </w:tcPr>
          <w:p w14:paraId="604F34D0" w14:textId="77777777" w:rsidR="00354769" w:rsidRPr="00354769" w:rsidRDefault="00354769" w:rsidP="00354769">
            <w:r w:rsidRPr="00354769">
              <w:t>CNN-LSTM-AM outperforms single models in RMSE, MAE, MAPE</w:t>
            </w:r>
          </w:p>
        </w:tc>
      </w:tr>
      <w:tr w:rsidR="00354769" w:rsidRPr="00354769" w14:paraId="09E9B0C9" w14:textId="77777777" w:rsidTr="00354769">
        <w:trPr>
          <w:tblCellSpacing w:w="15" w:type="dxa"/>
        </w:trPr>
        <w:tc>
          <w:tcPr>
            <w:tcW w:w="0" w:type="auto"/>
            <w:vAlign w:val="center"/>
            <w:hideMark/>
          </w:tcPr>
          <w:p w14:paraId="6B540D92" w14:textId="77777777" w:rsidR="00354769" w:rsidRPr="00354769" w:rsidRDefault="00354769" w:rsidP="00354769">
            <w:r w:rsidRPr="00354769">
              <w:t>IEEE_2022_Spatial-Temporal Graph Convolutional Networks for Charging Demand Forecasting</w:t>
            </w:r>
          </w:p>
        </w:tc>
        <w:tc>
          <w:tcPr>
            <w:tcW w:w="0" w:type="auto"/>
            <w:vAlign w:val="center"/>
            <w:hideMark/>
          </w:tcPr>
          <w:p w14:paraId="12999BF8" w14:textId="77777777" w:rsidR="00354769" w:rsidRPr="00354769" w:rsidRDefault="00354769" w:rsidP="00354769">
            <w:r w:rsidRPr="00354769">
              <w:t>Limited interpretability; lack of uncertainty estimation</w:t>
            </w:r>
          </w:p>
        </w:tc>
        <w:tc>
          <w:tcPr>
            <w:tcW w:w="0" w:type="auto"/>
            <w:vAlign w:val="center"/>
            <w:hideMark/>
          </w:tcPr>
          <w:p w14:paraId="2A012B5F" w14:textId="77777777" w:rsidR="00354769" w:rsidRPr="00354769" w:rsidRDefault="00354769" w:rsidP="00354769">
            <w:r w:rsidRPr="00354769">
              <w:t>Captures spatial-temporal correlations effectively, improving multi-station forecasts</w:t>
            </w:r>
          </w:p>
        </w:tc>
      </w:tr>
    </w:tbl>
    <w:p w14:paraId="517FF0D8" w14:textId="77777777" w:rsidR="00354769" w:rsidRDefault="00354769" w:rsidP="00490ED5"/>
    <w:p w14:paraId="69A33910" w14:textId="77777777" w:rsidR="00354769" w:rsidRDefault="00354769" w:rsidP="00490ED5"/>
    <w:p w14:paraId="2EC49FA1" w14:textId="77777777" w:rsidR="00354769" w:rsidRDefault="00354769" w:rsidP="00490ED5"/>
    <w:p w14:paraId="4DF93D64" w14:textId="4366DDE7" w:rsidR="00354769" w:rsidRPr="008D1C66" w:rsidRDefault="008D1C66" w:rsidP="00490ED5">
      <w:pPr>
        <w:rPr>
          <w:b/>
          <w:bCs/>
        </w:rPr>
      </w:pPr>
      <w:r w:rsidRPr="008D1C66">
        <w:rPr>
          <w:b/>
          <w:bCs/>
          <w:sz w:val="28"/>
          <w:szCs w:val="28"/>
        </w:rPr>
        <w:t xml:space="preserve">Optimal Predictive </w:t>
      </w:r>
      <w:proofErr w:type="gramStart"/>
      <w:r w:rsidRPr="008D1C66">
        <w:rPr>
          <w:b/>
          <w:bCs/>
          <w:sz w:val="28"/>
          <w:szCs w:val="28"/>
        </w:rPr>
        <w:t>Framework</w:t>
      </w:r>
      <w:r>
        <w:rPr>
          <w:b/>
          <w:bCs/>
          <w:sz w:val="28"/>
          <w:szCs w:val="28"/>
        </w:rPr>
        <w:t xml:space="preserve"> :</w:t>
      </w:r>
      <w:proofErr w:type="gramEnd"/>
    </w:p>
    <w:p w14:paraId="71E6BECA" w14:textId="5EA983D9" w:rsidR="008D1C66" w:rsidRDefault="008D1C66" w:rsidP="00490ED5">
      <w:r w:rsidRPr="008D1C66">
        <w:t xml:space="preserve">Based on the comparative analysis </w:t>
      </w:r>
      <w:proofErr w:type="gramStart"/>
      <w:r w:rsidRPr="008D1C66">
        <w:t>of</w:t>
      </w:r>
      <w:r w:rsidR="002E525C">
        <w:t xml:space="preserve"> </w:t>
      </w:r>
      <w:r w:rsidRPr="008D1C66">
        <w:t xml:space="preserve"> existing</w:t>
      </w:r>
      <w:proofErr w:type="gramEnd"/>
      <w:r w:rsidRPr="008D1C66">
        <w:t xml:space="preserve"> literature</w:t>
      </w:r>
      <w:r w:rsidR="002E525C">
        <w:t xml:space="preserve"> </w:t>
      </w:r>
      <w:r w:rsidRPr="008D1C66">
        <w:t>, the most effective</w:t>
      </w:r>
      <w:r w:rsidR="002E525C">
        <w:t xml:space="preserve"> strategy</w:t>
      </w:r>
      <w:r w:rsidRPr="008D1C66">
        <w:t xml:space="preserve"> for forecasting battery-powered vehicle charging load in the context of urban Bangladesh would integrate a spatial–temporal deep learning architecture, such as a hybrid </w:t>
      </w:r>
      <w:r w:rsidRPr="008D1C66">
        <w:rPr>
          <w:b/>
          <w:bCs/>
        </w:rPr>
        <w:t>Graph Neural Network (GNN)</w:t>
      </w:r>
      <w:r w:rsidRPr="008D1C66">
        <w:t xml:space="preserve"> and </w:t>
      </w:r>
      <w:r w:rsidRPr="008D1C66">
        <w:rPr>
          <w:b/>
          <w:bCs/>
        </w:rPr>
        <w:t>LSTM/GRU</w:t>
      </w:r>
      <w:r w:rsidRPr="008D1C66">
        <w:t xml:space="preserve"> with </w:t>
      </w:r>
      <w:r w:rsidRPr="008D1C66">
        <w:rPr>
          <w:b/>
          <w:bCs/>
        </w:rPr>
        <w:t>attention mechanisms</w:t>
      </w:r>
      <w:r w:rsidRPr="008D1C66">
        <w:t>, capable of capturing both location-based interdependencies between charging stations and long-term temporal patterns in demand</w:t>
      </w:r>
      <w:r w:rsidR="002E525C">
        <w:t xml:space="preserve"> </w:t>
      </w:r>
      <w:r w:rsidRPr="008D1C66">
        <w:t>. This framework should</w:t>
      </w:r>
      <w:r w:rsidR="002E525C">
        <w:t xml:space="preserve"> </w:t>
      </w:r>
      <w:proofErr w:type="gramStart"/>
      <w:r w:rsidR="002E525C">
        <w:t xml:space="preserve">include </w:t>
      </w:r>
      <w:r w:rsidRPr="008D1C66">
        <w:t xml:space="preserve"> </w:t>
      </w:r>
      <w:r w:rsidRPr="008D1C66">
        <w:rPr>
          <w:b/>
          <w:bCs/>
        </w:rPr>
        <w:t>multi</w:t>
      </w:r>
      <w:proofErr w:type="gramEnd"/>
      <w:r w:rsidRPr="008D1C66">
        <w:rPr>
          <w:b/>
          <w:bCs/>
        </w:rPr>
        <w:t>-source datasets</w:t>
      </w:r>
      <w:r w:rsidRPr="008D1C66">
        <w:t xml:space="preserve"> including historical charging records</w:t>
      </w:r>
      <w:r w:rsidR="002E525C">
        <w:t xml:space="preserve"> </w:t>
      </w:r>
      <w:r w:rsidRPr="008D1C66">
        <w:t>, traffic flow data</w:t>
      </w:r>
      <w:r w:rsidR="002E525C">
        <w:t xml:space="preserve"> </w:t>
      </w:r>
      <w:r w:rsidRPr="008D1C66">
        <w:t>, weather conditions, grid load profiles, and renewable energy generation forecasts to improve robustness and adaptability</w:t>
      </w:r>
      <w:r w:rsidR="002E525C">
        <w:t xml:space="preserve"> </w:t>
      </w:r>
      <w:r w:rsidRPr="008D1C66">
        <w:t xml:space="preserve">. To address the </w:t>
      </w:r>
      <w:proofErr w:type="gramStart"/>
      <w:r w:rsidRPr="008D1C66">
        <w:t xml:space="preserve">interpretability </w:t>
      </w:r>
      <w:r w:rsidR="00DC4628">
        <w:t xml:space="preserve"> </w:t>
      </w:r>
      <w:r w:rsidRPr="008D1C66">
        <w:t>gap</w:t>
      </w:r>
      <w:proofErr w:type="gramEnd"/>
      <w:r w:rsidRPr="008D1C66">
        <w:t xml:space="preserve"> </w:t>
      </w:r>
      <w:r w:rsidR="00DC4628">
        <w:t xml:space="preserve">found </w:t>
      </w:r>
      <w:r w:rsidRPr="008D1C66">
        <w:t xml:space="preserve">in most </w:t>
      </w:r>
      <w:r w:rsidR="00DC4628">
        <w:t xml:space="preserve">of the </w:t>
      </w:r>
      <w:r w:rsidRPr="008D1C66">
        <w:t>studies</w:t>
      </w:r>
      <w:r w:rsidR="00DC4628">
        <w:t xml:space="preserve"> or researches  </w:t>
      </w:r>
      <w:r w:rsidRPr="008D1C66">
        <w:t xml:space="preserve">, the model should embed </w:t>
      </w:r>
      <w:r w:rsidRPr="008D1C66">
        <w:rPr>
          <w:b/>
          <w:bCs/>
        </w:rPr>
        <w:t>Explainable AI (</w:t>
      </w:r>
      <w:r w:rsidR="00DC4628">
        <w:rPr>
          <w:b/>
          <w:bCs/>
        </w:rPr>
        <w:t xml:space="preserve"> </w:t>
      </w:r>
      <w:r w:rsidRPr="008D1C66">
        <w:rPr>
          <w:b/>
          <w:bCs/>
        </w:rPr>
        <w:t>e.g.</w:t>
      </w:r>
      <w:r w:rsidR="00DC4628">
        <w:rPr>
          <w:b/>
          <w:bCs/>
        </w:rPr>
        <w:t xml:space="preserve"> </w:t>
      </w:r>
      <w:r w:rsidRPr="008D1C66">
        <w:rPr>
          <w:b/>
          <w:bCs/>
        </w:rPr>
        <w:t>, SHAP or LIME)</w:t>
      </w:r>
      <w:r w:rsidRPr="008D1C66">
        <w:t xml:space="preserve"> to provide actionable insights for grid operators</w:t>
      </w:r>
      <w:r w:rsidR="00DC4628">
        <w:t xml:space="preserve"> </w:t>
      </w:r>
      <w:r w:rsidRPr="008D1C66">
        <w:t xml:space="preserve">. </w:t>
      </w:r>
      <w:r w:rsidRPr="008D1C66">
        <w:rPr>
          <w:b/>
          <w:bCs/>
        </w:rPr>
        <w:t>Probabilistic forecasting</w:t>
      </w:r>
      <w:r w:rsidRPr="008D1C66">
        <w:t xml:space="preserve"> techniques, such as Bayesian layers, should be used </w:t>
      </w:r>
      <w:r w:rsidRPr="008D1C66">
        <w:lastRenderedPageBreak/>
        <w:t xml:space="preserve">to quantify prediction </w:t>
      </w:r>
      <w:proofErr w:type="gramStart"/>
      <w:r w:rsidRPr="008D1C66">
        <w:t>uncertainty</w:t>
      </w:r>
      <w:r w:rsidR="00DC4628">
        <w:t xml:space="preserve"> </w:t>
      </w:r>
      <w:r w:rsidRPr="008D1C66">
        <w:t>,</w:t>
      </w:r>
      <w:proofErr w:type="gramEnd"/>
      <w:r w:rsidRPr="008D1C66">
        <w:t xml:space="preserve"> enabling risk-aware decision-making for electricity distribution. The model can be implemented on scalable platforms like </w:t>
      </w:r>
      <w:r w:rsidRPr="008D1C66">
        <w:rPr>
          <w:b/>
          <w:bCs/>
        </w:rPr>
        <w:t>TensorFlow</w:t>
      </w:r>
      <w:r w:rsidRPr="008D1C66">
        <w:t xml:space="preserve"> or </w:t>
      </w:r>
      <w:proofErr w:type="spellStart"/>
      <w:r w:rsidRPr="008D1C66">
        <w:rPr>
          <w:b/>
          <w:bCs/>
        </w:rPr>
        <w:t>PyTorch</w:t>
      </w:r>
      <w:proofErr w:type="spellEnd"/>
      <w:r w:rsidRPr="008D1C66">
        <w:t>, deployed via a cloud-based infrastructure (e.g., AWS, Google Cloud) for real-time inference, and integrated with an optimization layer—</w:t>
      </w:r>
      <w:r w:rsidR="002E525C">
        <w:t xml:space="preserve"> </w:t>
      </w:r>
      <w:r w:rsidRPr="008D1C66">
        <w:t xml:space="preserve">potentially a </w:t>
      </w:r>
      <w:r w:rsidRPr="008D1C66">
        <w:rPr>
          <w:b/>
          <w:bCs/>
        </w:rPr>
        <w:t>reinforcement learning agent</w:t>
      </w:r>
      <w:r w:rsidRPr="008D1C66">
        <w:t xml:space="preserve">—to dynamically adjust charging schedules and manage peak </w:t>
      </w:r>
      <w:proofErr w:type="gramStart"/>
      <w:r w:rsidRPr="008D1C66">
        <w:t>loads</w:t>
      </w:r>
      <w:r w:rsidR="009421FC">
        <w:t xml:space="preserve"> </w:t>
      </w:r>
      <w:r w:rsidRPr="008D1C66">
        <w:t>.</w:t>
      </w:r>
      <w:proofErr w:type="gramEnd"/>
      <w:r w:rsidRPr="008D1C66">
        <w:t xml:space="preserve"> Such a hybrid, interpretable, and uncertainty-aware predictive framework not only synthesizes the strengths of the best-performing methodologies in the reviewed studies but also directly addresses the local challenges </w:t>
      </w:r>
      <w:proofErr w:type="gramStart"/>
      <w:r w:rsidRPr="008D1C66">
        <w:t xml:space="preserve">of </w:t>
      </w:r>
      <w:r w:rsidR="009421FC">
        <w:t xml:space="preserve"> </w:t>
      </w:r>
      <w:r w:rsidRPr="008D1C66">
        <w:t>data</w:t>
      </w:r>
      <w:proofErr w:type="gramEnd"/>
      <w:r w:rsidRPr="008D1C66">
        <w:t xml:space="preserve"> scarcity</w:t>
      </w:r>
      <w:r w:rsidR="009421FC">
        <w:t xml:space="preserve"> </w:t>
      </w:r>
      <w:r w:rsidRPr="008D1C66">
        <w:t>, infrastructure</w:t>
      </w:r>
      <w:r w:rsidR="009421FC">
        <w:t xml:space="preserve"> limitations </w:t>
      </w:r>
      <w:r w:rsidRPr="008D1C66">
        <w:t>, and fluctuating renewable supply in Bangladesh’s urban electricity grid</w:t>
      </w:r>
      <w:r w:rsidR="009421FC">
        <w:t xml:space="preserve">  </w:t>
      </w:r>
      <w:r w:rsidRPr="008D1C66">
        <w:t>.</w:t>
      </w:r>
    </w:p>
    <w:p w14:paraId="6AC3D7E0" w14:textId="77777777" w:rsidR="008D1C66" w:rsidRDefault="008D1C66" w:rsidP="00490ED5"/>
    <w:p w14:paraId="335266A2" w14:textId="77777777" w:rsidR="008D1C66" w:rsidRDefault="008D1C66" w:rsidP="00490ED5"/>
    <w:p w14:paraId="34A096C5" w14:textId="77777777" w:rsidR="008D1C66" w:rsidRDefault="008D1C66" w:rsidP="00490ED5"/>
    <w:p w14:paraId="0A63DF04" w14:textId="77777777" w:rsidR="008D1C66" w:rsidRDefault="008D1C66" w:rsidP="00490ED5"/>
    <w:p w14:paraId="6FE6B2AF" w14:textId="77777777" w:rsidR="008D1C66" w:rsidRPr="00490ED5" w:rsidRDefault="008D1C66" w:rsidP="00490ED5"/>
    <w:sectPr w:rsidR="008D1C66" w:rsidRPr="00490E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F36"/>
    <w:rsid w:val="00027A5F"/>
    <w:rsid w:val="001568C9"/>
    <w:rsid w:val="00260E5D"/>
    <w:rsid w:val="002E525C"/>
    <w:rsid w:val="00332174"/>
    <w:rsid w:val="00354769"/>
    <w:rsid w:val="004565D0"/>
    <w:rsid w:val="00490ED5"/>
    <w:rsid w:val="004E0DB5"/>
    <w:rsid w:val="0054229E"/>
    <w:rsid w:val="0058248B"/>
    <w:rsid w:val="005956D1"/>
    <w:rsid w:val="006364DC"/>
    <w:rsid w:val="006F5DDE"/>
    <w:rsid w:val="00733E66"/>
    <w:rsid w:val="00760795"/>
    <w:rsid w:val="007B043C"/>
    <w:rsid w:val="0082142C"/>
    <w:rsid w:val="008D1C66"/>
    <w:rsid w:val="009421FC"/>
    <w:rsid w:val="00942EF7"/>
    <w:rsid w:val="00C9335D"/>
    <w:rsid w:val="00D54F36"/>
    <w:rsid w:val="00DC4628"/>
    <w:rsid w:val="00E859DB"/>
    <w:rsid w:val="00F43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810EC"/>
  <w15:chartTrackingRefBased/>
  <w15:docId w15:val="{492A3044-D365-4C11-B266-FA6A1CF38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F36"/>
    <w:rPr>
      <w:rFonts w:eastAsiaTheme="majorEastAsia" w:cstheme="majorBidi"/>
      <w:color w:val="272727" w:themeColor="text1" w:themeTint="D8"/>
    </w:rPr>
  </w:style>
  <w:style w:type="paragraph" w:styleId="Title">
    <w:name w:val="Title"/>
    <w:basedOn w:val="Normal"/>
    <w:next w:val="Normal"/>
    <w:link w:val="TitleChar"/>
    <w:uiPriority w:val="10"/>
    <w:qFormat/>
    <w:rsid w:val="00D54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F36"/>
    <w:pPr>
      <w:spacing w:before="160"/>
      <w:jc w:val="center"/>
    </w:pPr>
    <w:rPr>
      <w:i/>
      <w:iCs/>
      <w:color w:val="404040" w:themeColor="text1" w:themeTint="BF"/>
    </w:rPr>
  </w:style>
  <w:style w:type="character" w:customStyle="1" w:styleId="QuoteChar">
    <w:name w:val="Quote Char"/>
    <w:basedOn w:val="DefaultParagraphFont"/>
    <w:link w:val="Quote"/>
    <w:uiPriority w:val="29"/>
    <w:rsid w:val="00D54F36"/>
    <w:rPr>
      <w:i/>
      <w:iCs/>
      <w:color w:val="404040" w:themeColor="text1" w:themeTint="BF"/>
    </w:rPr>
  </w:style>
  <w:style w:type="paragraph" w:styleId="ListParagraph">
    <w:name w:val="List Paragraph"/>
    <w:basedOn w:val="Normal"/>
    <w:uiPriority w:val="34"/>
    <w:qFormat/>
    <w:rsid w:val="00D54F36"/>
    <w:pPr>
      <w:ind w:left="720"/>
      <w:contextualSpacing/>
    </w:pPr>
  </w:style>
  <w:style w:type="character" w:styleId="IntenseEmphasis">
    <w:name w:val="Intense Emphasis"/>
    <w:basedOn w:val="DefaultParagraphFont"/>
    <w:uiPriority w:val="21"/>
    <w:qFormat/>
    <w:rsid w:val="00D54F36"/>
    <w:rPr>
      <w:i/>
      <w:iCs/>
      <w:color w:val="0F4761" w:themeColor="accent1" w:themeShade="BF"/>
    </w:rPr>
  </w:style>
  <w:style w:type="paragraph" w:styleId="IntenseQuote">
    <w:name w:val="Intense Quote"/>
    <w:basedOn w:val="Normal"/>
    <w:next w:val="Normal"/>
    <w:link w:val="IntenseQuoteChar"/>
    <w:uiPriority w:val="30"/>
    <w:qFormat/>
    <w:rsid w:val="00D54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F36"/>
    <w:rPr>
      <w:i/>
      <w:iCs/>
      <w:color w:val="0F4761" w:themeColor="accent1" w:themeShade="BF"/>
    </w:rPr>
  </w:style>
  <w:style w:type="character" w:styleId="IntenseReference">
    <w:name w:val="Intense Reference"/>
    <w:basedOn w:val="DefaultParagraphFont"/>
    <w:uiPriority w:val="32"/>
    <w:qFormat/>
    <w:rsid w:val="00D54F36"/>
    <w:rPr>
      <w:b/>
      <w:bCs/>
      <w:smallCaps/>
      <w:color w:val="0F4761" w:themeColor="accent1" w:themeShade="BF"/>
      <w:spacing w:val="5"/>
    </w:rPr>
  </w:style>
  <w:style w:type="character" w:styleId="Hyperlink">
    <w:name w:val="Hyperlink"/>
    <w:basedOn w:val="DefaultParagraphFont"/>
    <w:uiPriority w:val="99"/>
    <w:unhideWhenUsed/>
    <w:rsid w:val="00760795"/>
    <w:rPr>
      <w:color w:val="467886" w:themeColor="hyperlink"/>
      <w:u w:val="single"/>
    </w:rPr>
  </w:style>
  <w:style w:type="character" w:styleId="UnresolvedMention">
    <w:name w:val="Unresolved Mention"/>
    <w:basedOn w:val="DefaultParagraphFont"/>
    <w:uiPriority w:val="99"/>
    <w:semiHidden/>
    <w:unhideWhenUsed/>
    <w:rsid w:val="007607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289563">
      <w:bodyDiv w:val="1"/>
      <w:marLeft w:val="0"/>
      <w:marRight w:val="0"/>
      <w:marTop w:val="0"/>
      <w:marBottom w:val="0"/>
      <w:divBdr>
        <w:top w:val="none" w:sz="0" w:space="0" w:color="auto"/>
        <w:left w:val="none" w:sz="0" w:space="0" w:color="auto"/>
        <w:bottom w:val="none" w:sz="0" w:space="0" w:color="auto"/>
        <w:right w:val="none" w:sz="0" w:space="0" w:color="auto"/>
      </w:divBdr>
    </w:div>
    <w:div w:id="243073775">
      <w:bodyDiv w:val="1"/>
      <w:marLeft w:val="0"/>
      <w:marRight w:val="0"/>
      <w:marTop w:val="0"/>
      <w:marBottom w:val="0"/>
      <w:divBdr>
        <w:top w:val="none" w:sz="0" w:space="0" w:color="auto"/>
        <w:left w:val="none" w:sz="0" w:space="0" w:color="auto"/>
        <w:bottom w:val="none" w:sz="0" w:space="0" w:color="auto"/>
        <w:right w:val="none" w:sz="0" w:space="0" w:color="auto"/>
      </w:divBdr>
    </w:div>
    <w:div w:id="488834412">
      <w:bodyDiv w:val="1"/>
      <w:marLeft w:val="0"/>
      <w:marRight w:val="0"/>
      <w:marTop w:val="0"/>
      <w:marBottom w:val="0"/>
      <w:divBdr>
        <w:top w:val="none" w:sz="0" w:space="0" w:color="auto"/>
        <w:left w:val="none" w:sz="0" w:space="0" w:color="auto"/>
        <w:bottom w:val="none" w:sz="0" w:space="0" w:color="auto"/>
        <w:right w:val="none" w:sz="0" w:space="0" w:color="auto"/>
      </w:divBdr>
    </w:div>
    <w:div w:id="605503594">
      <w:bodyDiv w:val="1"/>
      <w:marLeft w:val="0"/>
      <w:marRight w:val="0"/>
      <w:marTop w:val="0"/>
      <w:marBottom w:val="0"/>
      <w:divBdr>
        <w:top w:val="none" w:sz="0" w:space="0" w:color="auto"/>
        <w:left w:val="none" w:sz="0" w:space="0" w:color="auto"/>
        <w:bottom w:val="none" w:sz="0" w:space="0" w:color="auto"/>
        <w:right w:val="none" w:sz="0" w:space="0" w:color="auto"/>
      </w:divBdr>
    </w:div>
    <w:div w:id="613174359">
      <w:bodyDiv w:val="1"/>
      <w:marLeft w:val="0"/>
      <w:marRight w:val="0"/>
      <w:marTop w:val="0"/>
      <w:marBottom w:val="0"/>
      <w:divBdr>
        <w:top w:val="none" w:sz="0" w:space="0" w:color="auto"/>
        <w:left w:val="none" w:sz="0" w:space="0" w:color="auto"/>
        <w:bottom w:val="none" w:sz="0" w:space="0" w:color="auto"/>
        <w:right w:val="none" w:sz="0" w:space="0" w:color="auto"/>
      </w:divBdr>
    </w:div>
    <w:div w:id="662440609">
      <w:bodyDiv w:val="1"/>
      <w:marLeft w:val="0"/>
      <w:marRight w:val="0"/>
      <w:marTop w:val="0"/>
      <w:marBottom w:val="0"/>
      <w:divBdr>
        <w:top w:val="none" w:sz="0" w:space="0" w:color="auto"/>
        <w:left w:val="none" w:sz="0" w:space="0" w:color="auto"/>
        <w:bottom w:val="none" w:sz="0" w:space="0" w:color="auto"/>
        <w:right w:val="none" w:sz="0" w:space="0" w:color="auto"/>
      </w:divBdr>
    </w:div>
    <w:div w:id="963849724">
      <w:bodyDiv w:val="1"/>
      <w:marLeft w:val="0"/>
      <w:marRight w:val="0"/>
      <w:marTop w:val="0"/>
      <w:marBottom w:val="0"/>
      <w:divBdr>
        <w:top w:val="none" w:sz="0" w:space="0" w:color="auto"/>
        <w:left w:val="none" w:sz="0" w:space="0" w:color="auto"/>
        <w:bottom w:val="none" w:sz="0" w:space="0" w:color="auto"/>
        <w:right w:val="none" w:sz="0" w:space="0" w:color="auto"/>
      </w:divBdr>
    </w:div>
    <w:div w:id="1139492041">
      <w:bodyDiv w:val="1"/>
      <w:marLeft w:val="0"/>
      <w:marRight w:val="0"/>
      <w:marTop w:val="0"/>
      <w:marBottom w:val="0"/>
      <w:divBdr>
        <w:top w:val="none" w:sz="0" w:space="0" w:color="auto"/>
        <w:left w:val="none" w:sz="0" w:space="0" w:color="auto"/>
        <w:bottom w:val="none" w:sz="0" w:space="0" w:color="auto"/>
        <w:right w:val="none" w:sz="0" w:space="0" w:color="auto"/>
      </w:divBdr>
    </w:div>
    <w:div w:id="1141729905">
      <w:bodyDiv w:val="1"/>
      <w:marLeft w:val="0"/>
      <w:marRight w:val="0"/>
      <w:marTop w:val="0"/>
      <w:marBottom w:val="0"/>
      <w:divBdr>
        <w:top w:val="none" w:sz="0" w:space="0" w:color="auto"/>
        <w:left w:val="none" w:sz="0" w:space="0" w:color="auto"/>
        <w:bottom w:val="none" w:sz="0" w:space="0" w:color="auto"/>
        <w:right w:val="none" w:sz="0" w:space="0" w:color="auto"/>
      </w:divBdr>
    </w:div>
    <w:div w:id="186070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6</Pages>
  <Words>1810</Words>
  <Characters>10317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Biswas</dc:creator>
  <cp:keywords/>
  <dc:description/>
  <cp:lastModifiedBy>Rakesh Biswas</cp:lastModifiedBy>
  <cp:revision>7</cp:revision>
  <dcterms:created xsi:type="dcterms:W3CDTF">2025-08-10T13:44:00Z</dcterms:created>
  <dcterms:modified xsi:type="dcterms:W3CDTF">2025-08-10T17:07:00Z</dcterms:modified>
</cp:coreProperties>
</file>