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sz w:val="30"/>
          <w:szCs w:val="30"/>
          <w:rtl w:val="0"/>
        </w:rPr>
        <w:t xml:space="preserve">Battery-run vehicles add to Khulna’s power woes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30 Sept 2022 .</w:t>
      </w:r>
    </w:p>
    <w:p w:rsidR="00000000" w:rsidDel="00000000" w:rsidP="00000000" w:rsidRDefault="00000000" w:rsidRPr="00000000" w14:paraId="00000003">
      <w:pPr>
        <w:rPr/>
      </w:pPr>
      <w:r w:rsidDel="00000000" w:rsidR="00000000" w:rsidRPr="00000000">
        <w:rPr>
          <w:rtl w:val="0"/>
        </w:rPr>
        <w:t xml:space="preserve">Src : </w:t>
      </w:r>
      <w:hyperlink r:id="rId7">
        <w:r w:rsidDel="00000000" w:rsidR="00000000" w:rsidRPr="00000000">
          <w:rPr>
            <w:color w:val="0000ff"/>
            <w:u w:val="single"/>
            <w:rtl w:val="0"/>
          </w:rPr>
          <w:t xml:space="preserve">https://www.thedailystar.net/news/bangladesh/news/battery-run-vehicles-add-khulnas-power-woes-3132111#:~:text=Mohammad%20Rafiqul%20Islam%2C%20professor%20of,the%20power%20shortage%20will%20reduce.%22</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According to Khulna's traffic department, there are </w:t>
      </w:r>
      <w:r w:rsidDel="00000000" w:rsidR="00000000" w:rsidRPr="00000000">
        <w:rPr>
          <w:b w:val="1"/>
          <w:bCs w:val="1"/>
          <w:rtl w:val="0"/>
        </w:rPr>
        <w:t xml:space="preserve">over  30,000 battery driven  easy bikes</w:t>
      </w:r>
      <w:r w:rsidDel="00000000" w:rsidR="00000000" w:rsidRPr="00000000">
        <w:rPr>
          <w:rtl w:val="0"/>
        </w:rPr>
        <w:t xml:space="preserve"> in the city. There are no statistics on the actual figures of electricity-powered vehicles, as they are mostly unregistered.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According to experts and easy bike drivers, five batteries are used to operate an easy bike, with a 200 amperes capacity each. Rickshaws and vans use 4 batteries, which are 120 amperes each.</w:t>
      </w:r>
    </w:p>
    <w:p w:rsidR="00000000" w:rsidDel="00000000" w:rsidP="00000000" w:rsidRDefault="00000000" w:rsidRPr="00000000" w14:paraId="0000000B">
      <w:pPr>
        <w:rPr/>
      </w:pPr>
      <w:r w:rsidDel="00000000" w:rsidR="00000000" w:rsidRPr="00000000">
        <w:rPr>
          <w:rtl w:val="0"/>
        </w:rPr>
        <w:t xml:space="preserve"># 1 kilowatt of electricity is required to charge a 1,000 ampere battery for one hour.</w:t>
      </w:r>
    </w:p>
    <w:p w:rsidR="00000000" w:rsidDel="00000000" w:rsidP="00000000" w:rsidRDefault="00000000" w:rsidRPr="00000000" w14:paraId="0000000C">
      <w:pPr>
        <w:rPr/>
      </w:pPr>
      <w:r w:rsidDel="00000000" w:rsidR="00000000" w:rsidRPr="00000000">
        <w:rPr>
          <w:rtl w:val="0"/>
        </w:rPr>
        <w:t xml:space="preserve"># So, 10 kilowatts of electricity is needed to charge an easy bike for 10 hours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Rabiul Alam, license officer of Khulna City Corporation (KCC), said KCC issued license for </w:t>
      </w:r>
      <w:r w:rsidDel="00000000" w:rsidR="00000000" w:rsidRPr="00000000">
        <w:rPr>
          <w:b w:val="1"/>
          <w:bCs w:val="1"/>
          <w:rtl w:val="0"/>
        </w:rPr>
        <w:t xml:space="preserve">8,000 battery-run easy-bikes </w:t>
      </w:r>
      <w:r w:rsidDel="00000000" w:rsidR="00000000" w:rsidRPr="00000000">
        <w:rPr>
          <w:rtl w:val="0"/>
        </w:rPr>
        <w:t xml:space="preserve">in the city and is in process of approving another </w:t>
      </w:r>
      <w:r w:rsidDel="00000000" w:rsidR="00000000" w:rsidRPr="00000000">
        <w:rPr>
          <w:b w:val="1"/>
          <w:bCs w:val="1"/>
          <w:rtl w:val="0"/>
        </w:rPr>
        <w:t xml:space="preserve">2,000</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 Azharul Islam, managing director of WZPDC, said  they conduct drives against those who are doing commercial business with the permission of residential connection to charge battery-run vehicles.</w:t>
      </w:r>
    </w:p>
    <w:p w:rsidR="00000000" w:rsidDel="00000000" w:rsidP="00000000" w:rsidRDefault="00000000" w:rsidRPr="00000000" w14:paraId="00000010">
      <w:pPr>
        <w:rPr/>
      </w:pPr>
      <w:r w:rsidDel="00000000" w:rsidR="00000000" w:rsidRPr="00000000">
        <w:rPr>
          <w:rtl w:val="0"/>
        </w:rPr>
        <w:t xml:space="preserve">He claimed that due to the illegal charging, WZPDC couldn't prepare the total electricity demand data accurately many times.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0" distT="0" distL="0" distR="0">
            <wp:extent cx="5943600" cy="1624965"/>
            <wp:effectExtent b="0" l="0" r="0" t="0"/>
            <wp:docPr id="113677212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62496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Src:</w:t>
      </w:r>
      <w:hyperlink r:id="rId9">
        <w:r w:rsidDel="00000000" w:rsidR="00000000" w:rsidRPr="00000000">
          <w:rPr>
            <w:color w:val="0000ff"/>
            <w:u w:val="single"/>
            <w:rtl w:val="0"/>
          </w:rPr>
          <w:t xml:space="preserve">https://file-khulna.portal.gov.bd/uploads/d07c3114-12a6-4ebe-8fa0-460e27018e82//671/5a0/75b/6715a075bfbf0518800500.pdf</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0" distT="0" distL="0" distR="0">
            <wp:extent cx="5239481" cy="5734850"/>
            <wp:effectExtent b="0" l="0" r="0" t="0"/>
            <wp:docPr id="113677212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239481" cy="57348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0" distT="0" distL="0" distR="0">
            <wp:extent cx="5943600" cy="3367405"/>
            <wp:effectExtent b="0" l="0" r="0" t="0"/>
            <wp:docPr id="113677212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36740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Src:</w:t>
      </w:r>
    </w:p>
    <w:p w:rsidR="00000000" w:rsidDel="00000000" w:rsidP="00000000" w:rsidRDefault="00000000" w:rsidRPr="00000000" w14:paraId="00000023">
      <w:pPr>
        <w:rPr/>
      </w:pPr>
      <w:hyperlink r:id="rId12">
        <w:r w:rsidDel="00000000" w:rsidR="00000000" w:rsidRPr="00000000">
          <w:rPr>
            <w:color w:val="0000ff"/>
            <w:u w:val="single"/>
            <w:rtl w:val="0"/>
          </w:rPr>
          <w:t xml:space="preserve">https://www.unescap.org/sites/default/d8files/event-documents/Day1-8Ahsanullah%20University%20of%20Science_Technology.pdf</w:t>
        </w:r>
      </w:hyperlink>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0" distT="0" distL="0" distR="0">
            <wp:extent cx="5943600" cy="3314065"/>
            <wp:effectExtent b="0" l="0" r="0" t="0"/>
            <wp:docPr id="113677213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31406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sz w:val="30"/>
          <w:szCs w:val="30"/>
        </w:rPr>
      </w:pPr>
      <w:r w:rsidDel="00000000" w:rsidR="00000000" w:rsidRPr="00000000">
        <w:rPr>
          <w:b w:val="1"/>
          <w:bCs w:val="1"/>
          <w:sz w:val="30"/>
          <w:szCs w:val="30"/>
          <w:rtl w:val="0"/>
        </w:rPr>
        <w:t xml:space="preserve">Elsevier : </w:t>
      </w:r>
    </w:p>
    <w:p w:rsidR="00000000" w:rsidDel="00000000" w:rsidP="00000000" w:rsidRDefault="00000000" w:rsidRPr="00000000" w14:paraId="00000027">
      <w:pPr>
        <w:rPr>
          <w:b w:val="1"/>
          <w:bCs w:val="1"/>
        </w:rPr>
      </w:pPr>
      <w:r w:rsidDel="00000000" w:rsidR="00000000" w:rsidRPr="00000000">
        <w:rPr>
          <w:b w:val="1"/>
          <w:bCs w:val="1"/>
          <w:sz w:val="30"/>
          <w:szCs w:val="30"/>
          <w:rtl w:val="0"/>
        </w:rPr>
        <w:t xml:space="preserve">High penetration of electric autorickshaw on national power system and barriers against the adoption of solar energy: A case study in Bangladesh</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Src : </w:t>
      </w:r>
      <w:hyperlink r:id="rId14">
        <w:r w:rsidDel="00000000" w:rsidR="00000000" w:rsidRPr="00000000">
          <w:rPr>
            <w:color w:val="0000ff"/>
            <w:u w:val="single"/>
            <w:rtl w:val="0"/>
          </w:rPr>
          <w:t xml:space="preserve">https://www.sciencedirect.com/science/article/pii/S2666790823000423</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approximately 4660 MWh of electricity is consumed by autorickshaws in Bangladesh per day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Src : </w:t>
      </w:r>
      <w:hyperlink r:id="rId15">
        <w:r w:rsidDel="00000000" w:rsidR="00000000" w:rsidRPr="00000000">
          <w:rPr>
            <w:color w:val="0000ff"/>
            <w:u w:val="single"/>
            <w:rtl w:val="0"/>
          </w:rPr>
          <w:t xml:space="preserve">https://www.tbsnews.net/bangladesh/energy/relentless-load-shedding-plagues-khulna-barishal-residents-981976</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As of Thursday at 1pm, demand across WZPDCL's 21-district service area reached 659 megawatts, but supply fell short at 560 megawatts, resulting in a 99-megawatt deficit. Khulna alone faced a load shedding of 45 megawatts, with other affected districts including Barishal (11 MW), Gopalganj (5 MW), Narail (2 MW), Magura (3 MW), Satkhira (2 MW), Kushtia (6 MW), Chuadanga (5 MW), Faridpur (6 MW), Rajbari (4 MW), Madaripur (4 MW), Shariatpur (2 MW), and Jhalokathi (4 MW). By nightfall, demand rose to approximately 700 megawatts across the 21 districts, with load shedding surpassing 100 megawatts.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rFonts w:ascii="Roboto" w:cs="Roboto" w:eastAsia="Roboto" w:hAnsi="Roboto"/>
          <w:color w:val="212529"/>
        </w:rPr>
      </w:pPr>
      <w:bookmarkStart w:colFirst="0" w:colLast="0" w:name="_heading=h.pqqd9ecmsk7t" w:id="0"/>
      <w:bookmarkEnd w:id="0"/>
      <w:r w:rsidDel="00000000" w:rsidR="00000000" w:rsidRPr="00000000">
        <w:rPr>
          <w:rFonts w:ascii="Roboto" w:cs="Roboto" w:eastAsia="Roboto" w:hAnsi="Roboto"/>
          <w:color w:val="212529"/>
          <w:rtl w:val="0"/>
        </w:rPr>
        <w:t xml:space="preserve">Carrying full passengers in Easy Bikes can ease traffic, save power: Research</w:t>
      </w:r>
    </w:p>
    <w:p w:rsidR="00000000" w:rsidDel="00000000" w:rsidP="00000000" w:rsidRDefault="00000000" w:rsidRPr="00000000" w14:paraId="0000003A">
      <w:pPr>
        <w:shd w:fill="ffffff" w:val="clear"/>
        <w:rPr>
          <w:rFonts w:ascii="Roboto" w:cs="Roboto" w:eastAsia="Roboto" w:hAnsi="Roboto"/>
          <w:color w:val="212529"/>
          <w:sz w:val="24"/>
          <w:szCs w:val="24"/>
        </w:rPr>
      </w:pPr>
      <w:r w:rsidDel="00000000" w:rsidR="00000000" w:rsidRPr="00000000">
        <w:rPr>
          <w:rtl w:val="0"/>
        </w:rPr>
      </w:r>
    </w:p>
    <w:p w:rsidR="00000000" w:rsidDel="00000000" w:rsidP="00000000" w:rsidRDefault="00000000" w:rsidRPr="00000000" w14:paraId="0000003B">
      <w:pPr>
        <w:rPr>
          <w:rFonts w:ascii="Roboto" w:cs="Roboto" w:eastAsia="Roboto" w:hAnsi="Roboto"/>
          <w:color w:val="212529"/>
          <w:sz w:val="23"/>
          <w:szCs w:val="23"/>
          <w:highlight w:val="white"/>
        </w:rPr>
      </w:pPr>
      <w:r w:rsidDel="00000000" w:rsidR="00000000" w:rsidRPr="00000000">
        <w:rPr>
          <w:rFonts w:ascii="Roboto" w:cs="Roboto" w:eastAsia="Roboto" w:hAnsi="Roboto"/>
          <w:color w:val="212529"/>
          <w:sz w:val="23"/>
          <w:szCs w:val="23"/>
          <w:highlight w:val="white"/>
          <w:rtl w:val="0"/>
        </w:rPr>
        <w:t xml:space="preserve">14 Sep 2025, 20:12</w:t>
      </w:r>
    </w:p>
    <w:p w:rsidR="00000000" w:rsidDel="00000000" w:rsidP="00000000" w:rsidRDefault="00000000" w:rsidRPr="00000000" w14:paraId="0000003C">
      <w:pPr>
        <w:rPr>
          <w:rFonts w:ascii="Roboto" w:cs="Roboto" w:eastAsia="Roboto" w:hAnsi="Roboto"/>
          <w:color w:val="212529"/>
          <w:sz w:val="23"/>
          <w:szCs w:val="23"/>
          <w:highlight w:val="white"/>
        </w:rPr>
      </w:pPr>
      <w:r w:rsidDel="00000000" w:rsidR="00000000" w:rsidRPr="00000000">
        <w:rPr>
          <w:rFonts w:ascii="Roboto" w:cs="Roboto" w:eastAsia="Roboto" w:hAnsi="Roboto"/>
          <w:color w:val="212529"/>
          <w:sz w:val="23"/>
          <w:szCs w:val="23"/>
          <w:highlight w:val="white"/>
          <w:rtl w:val="0"/>
        </w:rPr>
        <w:t xml:space="preserve">Update : 14 Sep 2025, 21:28</w:t>
      </w:r>
    </w:p>
    <w:p w:rsidR="00000000" w:rsidDel="00000000" w:rsidP="00000000" w:rsidRDefault="00000000" w:rsidRPr="00000000" w14:paraId="0000003D">
      <w:pPr>
        <w:rPr>
          <w:rFonts w:ascii="Roboto" w:cs="Roboto" w:eastAsia="Roboto" w:hAnsi="Roboto"/>
          <w:color w:val="212529"/>
          <w:sz w:val="23"/>
          <w:szCs w:val="23"/>
          <w:highlight w:val="white"/>
        </w:rPr>
      </w:pPr>
      <w:r w:rsidDel="00000000" w:rsidR="00000000" w:rsidRPr="00000000">
        <w:rPr>
          <w:rtl w:val="0"/>
        </w:rPr>
      </w:r>
    </w:p>
    <w:p w:rsidR="00000000" w:rsidDel="00000000" w:rsidP="00000000" w:rsidRDefault="00000000" w:rsidRPr="00000000" w14:paraId="0000003E">
      <w:pPr>
        <w:rPr>
          <w:rFonts w:ascii="Roboto" w:cs="Roboto" w:eastAsia="Roboto" w:hAnsi="Roboto"/>
          <w:color w:val="212529"/>
          <w:sz w:val="23"/>
          <w:szCs w:val="23"/>
          <w:highlight w:val="white"/>
        </w:rPr>
      </w:pPr>
      <w:r w:rsidDel="00000000" w:rsidR="00000000" w:rsidRPr="00000000">
        <w:rPr>
          <w:rFonts w:ascii="Roboto" w:cs="Roboto" w:eastAsia="Roboto" w:hAnsi="Roboto"/>
          <w:color w:val="212529"/>
          <w:sz w:val="23"/>
          <w:szCs w:val="23"/>
          <w:highlight w:val="white"/>
          <w:rtl w:val="0"/>
        </w:rPr>
        <w:t xml:space="preserve">Src :</w:t>
      </w:r>
      <w:hyperlink r:id="rId16">
        <w:r w:rsidDel="00000000" w:rsidR="00000000" w:rsidRPr="00000000">
          <w:rPr>
            <w:rFonts w:ascii="Roboto" w:cs="Roboto" w:eastAsia="Roboto" w:hAnsi="Roboto"/>
            <w:color w:val="1155cc"/>
            <w:sz w:val="23"/>
            <w:szCs w:val="23"/>
            <w:highlight w:val="white"/>
            <w:u w:val="single"/>
            <w:rtl w:val="0"/>
          </w:rPr>
          <w:t xml:space="preserve">https://www.bssnews.net/others/311737</w:t>
        </w:r>
      </w:hyperlink>
      <w:r w:rsidDel="00000000" w:rsidR="00000000" w:rsidRPr="00000000">
        <w:rPr>
          <w:rtl w:val="0"/>
        </w:rPr>
      </w:r>
    </w:p>
    <w:p w:rsidR="00000000" w:rsidDel="00000000" w:rsidP="00000000" w:rsidRDefault="00000000" w:rsidRPr="00000000" w14:paraId="0000003F">
      <w:pPr>
        <w:rPr>
          <w:rFonts w:ascii="Roboto" w:cs="Roboto" w:eastAsia="Roboto" w:hAnsi="Roboto"/>
          <w:color w:val="212529"/>
          <w:sz w:val="23"/>
          <w:szCs w:val="23"/>
          <w:highlight w:val="white"/>
        </w:rPr>
      </w:pPr>
      <w:r w:rsidDel="00000000" w:rsidR="00000000" w:rsidRPr="00000000">
        <w:rPr>
          <w:rtl w:val="0"/>
        </w:rPr>
      </w:r>
    </w:p>
    <w:p w:rsidR="00000000" w:rsidDel="00000000" w:rsidP="00000000" w:rsidRDefault="00000000" w:rsidRPr="00000000" w14:paraId="00000040">
      <w:pPr>
        <w:rPr>
          <w:rFonts w:ascii="Roboto" w:cs="Roboto" w:eastAsia="Roboto" w:hAnsi="Roboto"/>
          <w:color w:val="212529"/>
          <w:sz w:val="23"/>
          <w:szCs w:val="23"/>
          <w:highlight w:val="white"/>
        </w:rPr>
      </w:pPr>
      <w:r w:rsidDel="00000000" w:rsidR="00000000" w:rsidRPr="00000000">
        <w:rPr>
          <w:rFonts w:ascii="Roboto" w:cs="Roboto" w:eastAsia="Roboto" w:hAnsi="Roboto"/>
          <w:color w:val="212529"/>
          <w:sz w:val="29"/>
          <w:szCs w:val="29"/>
          <w:highlight w:val="white"/>
          <w:rtl w:val="0"/>
        </w:rPr>
        <w:t xml:space="preserve">Khulna City Corporation sources said 10,000 Easy Bikes are licensed to operate in the city. However, over 45,000 unauthorized Easy Bikes are also plying, creating immense congestion and hampering the daily movement of around 3 lakh commuters. These electric vehicles consume 450 megawatts of electricity daily, exerting tremendous pressure on the local power grid.</w:t>
      </w:r>
      <w:r w:rsidDel="00000000" w:rsidR="00000000" w:rsidRPr="00000000">
        <w:rPr>
          <w:rtl w:val="0"/>
        </w:rPr>
      </w:r>
    </w:p>
    <w:p w:rsidR="00000000" w:rsidDel="00000000" w:rsidP="00000000" w:rsidRDefault="00000000" w:rsidRPr="00000000" w14:paraId="00000041">
      <w:pPr>
        <w:rPr>
          <w:rFonts w:ascii="Roboto" w:cs="Roboto" w:eastAsia="Roboto" w:hAnsi="Roboto"/>
          <w:color w:val="212529"/>
          <w:sz w:val="23"/>
          <w:szCs w:val="23"/>
          <w:highlight w:val="white"/>
        </w:rPr>
      </w:pPr>
      <w:r w:rsidDel="00000000" w:rsidR="00000000" w:rsidRPr="00000000">
        <w:rPr>
          <w:rtl w:val="0"/>
        </w:rPr>
      </w:r>
    </w:p>
    <w:p w:rsidR="00000000" w:rsidDel="00000000" w:rsidP="00000000" w:rsidRDefault="00000000" w:rsidRPr="00000000" w14:paraId="00000042">
      <w:pPr>
        <w:rPr>
          <w:rFonts w:ascii="Roboto" w:cs="Roboto" w:eastAsia="Roboto" w:hAnsi="Roboto"/>
          <w:color w:val="212529"/>
          <w:sz w:val="23"/>
          <w:szCs w:val="23"/>
          <w:highlight w:val="white"/>
        </w:rPr>
      </w:pPr>
      <w:r w:rsidDel="00000000" w:rsidR="00000000" w:rsidRPr="00000000">
        <w:rPr>
          <w:rtl w:val="0"/>
        </w:rPr>
      </w:r>
    </w:p>
    <w:p w:rsidR="00000000" w:rsidDel="00000000" w:rsidP="00000000" w:rsidRDefault="00000000" w:rsidRPr="00000000" w14:paraId="00000043">
      <w:pPr>
        <w:rPr>
          <w:rFonts w:ascii="Roboto" w:cs="Roboto" w:eastAsia="Roboto" w:hAnsi="Roboto"/>
          <w:color w:val="212529"/>
          <w:sz w:val="23"/>
          <w:szCs w:val="23"/>
          <w:highlight w:val="white"/>
        </w:rPr>
      </w:pPr>
      <w:r w:rsidDel="00000000" w:rsidR="00000000" w:rsidRPr="00000000">
        <w:rPr>
          <w:rtl w:val="0"/>
        </w:rPr>
      </w:r>
    </w:p>
    <w:p w:rsidR="00000000" w:rsidDel="00000000" w:rsidP="00000000" w:rsidRDefault="00000000" w:rsidRPr="00000000" w14:paraId="00000044">
      <w:pPr>
        <w:rPr>
          <w:rFonts w:ascii="Roboto" w:cs="Roboto" w:eastAsia="Roboto" w:hAnsi="Roboto"/>
          <w:color w:val="212529"/>
          <w:sz w:val="23"/>
          <w:szCs w:val="23"/>
          <w:highlight w:val="white"/>
        </w:rPr>
      </w:pPr>
      <w:r w:rsidDel="00000000" w:rsidR="00000000" w:rsidRPr="00000000">
        <w:rPr>
          <w:rtl w:val="0"/>
        </w:rPr>
      </w:r>
    </w:p>
    <w:p w:rsidR="00000000" w:rsidDel="00000000" w:rsidP="00000000" w:rsidRDefault="00000000" w:rsidRPr="00000000" w14:paraId="00000045">
      <w:pPr>
        <w:rPr>
          <w:rFonts w:ascii="Roboto" w:cs="Roboto" w:eastAsia="Roboto" w:hAnsi="Roboto"/>
          <w:color w:val="212529"/>
          <w:sz w:val="23"/>
          <w:szCs w:val="23"/>
          <w:highlight w:val="white"/>
        </w:rPr>
      </w:pPr>
      <w:r w:rsidDel="00000000" w:rsidR="00000000" w:rsidRPr="00000000">
        <w:rPr>
          <w:rtl w:val="0"/>
        </w:rPr>
      </w:r>
    </w:p>
    <w:p w:rsidR="00000000" w:rsidDel="00000000" w:rsidP="00000000" w:rsidRDefault="00000000" w:rsidRPr="00000000" w14:paraId="00000046">
      <w:pPr>
        <w:rPr>
          <w:rFonts w:ascii="Roboto" w:cs="Roboto" w:eastAsia="Roboto" w:hAnsi="Roboto"/>
          <w:b w:val="1"/>
          <w:bCs w:val="1"/>
          <w:color w:val="212529"/>
          <w:sz w:val="23"/>
          <w:szCs w:val="23"/>
          <w:highlight w:val="white"/>
        </w:rPr>
      </w:pPr>
      <w:r w:rsidDel="00000000" w:rsidR="00000000" w:rsidRPr="00000000">
        <w:rPr>
          <w:rFonts w:ascii="Roboto" w:cs="Roboto" w:eastAsia="Roboto" w:hAnsi="Roboto"/>
          <w:b w:val="1"/>
          <w:bCs w:val="1"/>
          <w:color w:val="212529"/>
          <w:sz w:val="23"/>
          <w:szCs w:val="23"/>
          <w:highlight w:val="white"/>
          <w:rtl w:val="0"/>
        </w:rPr>
        <w:t xml:space="preserve">EVALUATING THE SOCIO-ECONOMIC AND ENVIRONMENTAL IMPACT OF BATTERY OPERATED AUTO RICKSHAW IN KHULNA CITY</w:t>
      </w:r>
    </w:p>
    <w:p w:rsidR="00000000" w:rsidDel="00000000" w:rsidP="00000000" w:rsidRDefault="00000000" w:rsidRPr="00000000" w14:paraId="00000047">
      <w:pPr>
        <w:rPr>
          <w:rFonts w:ascii="Roboto" w:cs="Roboto" w:eastAsia="Roboto" w:hAnsi="Roboto"/>
          <w:color w:val="212529"/>
          <w:sz w:val="23"/>
          <w:szCs w:val="23"/>
          <w:highlight w:val="white"/>
        </w:rPr>
      </w:pPr>
      <w:r w:rsidDel="00000000" w:rsidR="00000000" w:rsidRPr="00000000">
        <w:rPr>
          <w:rFonts w:ascii="Roboto" w:cs="Roboto" w:eastAsia="Roboto" w:hAnsi="Roboto"/>
          <w:color w:val="212529"/>
          <w:sz w:val="23"/>
          <w:szCs w:val="23"/>
          <w:highlight w:val="white"/>
          <w:rtl w:val="0"/>
        </w:rPr>
        <w:t xml:space="preserve">Src :</w:t>
      </w:r>
      <w:hyperlink r:id="rId17">
        <w:r w:rsidDel="00000000" w:rsidR="00000000" w:rsidRPr="00000000">
          <w:rPr>
            <w:rFonts w:ascii="Roboto" w:cs="Roboto" w:eastAsia="Roboto" w:hAnsi="Roboto"/>
            <w:color w:val="1155cc"/>
            <w:sz w:val="23"/>
            <w:szCs w:val="23"/>
            <w:highlight w:val="white"/>
            <w:u w:val="single"/>
            <w:rtl w:val="0"/>
          </w:rPr>
          <w:t xml:space="preserve">https://iccesd.kuet.ac.bd/2018/Papers/r_p4650.pdf</w:t>
        </w:r>
      </w:hyperlink>
      <w:r w:rsidDel="00000000" w:rsidR="00000000" w:rsidRPr="00000000">
        <w:rPr>
          <w:rtl w:val="0"/>
        </w:rPr>
      </w:r>
    </w:p>
    <w:p w:rsidR="00000000" w:rsidDel="00000000" w:rsidP="00000000" w:rsidRDefault="00000000" w:rsidRPr="00000000" w14:paraId="00000048">
      <w:pPr>
        <w:rPr>
          <w:rFonts w:ascii="Roboto" w:cs="Roboto" w:eastAsia="Roboto" w:hAnsi="Roboto"/>
          <w:color w:val="212529"/>
          <w:sz w:val="23"/>
          <w:szCs w:val="23"/>
          <w:highlight w:val="white"/>
        </w:rPr>
      </w:pPr>
      <w:r w:rsidDel="00000000" w:rsidR="00000000" w:rsidRPr="00000000">
        <w:rPr>
          <w:rtl w:val="0"/>
        </w:rPr>
      </w:r>
    </w:p>
    <w:p w:rsidR="00000000" w:rsidDel="00000000" w:rsidP="00000000" w:rsidRDefault="00000000" w:rsidRPr="00000000" w14:paraId="00000049">
      <w:pPr>
        <w:rPr>
          <w:rFonts w:ascii="Roboto" w:cs="Roboto" w:eastAsia="Roboto" w:hAnsi="Roboto"/>
          <w:color w:val="212529"/>
          <w:sz w:val="23"/>
          <w:szCs w:val="23"/>
          <w:highlight w:val="white"/>
        </w:rPr>
      </w:pPr>
      <w:r w:rsidDel="00000000" w:rsidR="00000000" w:rsidRPr="00000000">
        <w:rPr>
          <w:rtl w:val="0"/>
        </w:rPr>
      </w:r>
    </w:p>
    <w:p w:rsidR="00000000" w:rsidDel="00000000" w:rsidP="00000000" w:rsidRDefault="00000000" w:rsidRPr="00000000" w14:paraId="0000004A">
      <w:pPr>
        <w:rPr>
          <w:rFonts w:ascii="Roboto" w:cs="Roboto" w:eastAsia="Roboto" w:hAnsi="Roboto"/>
          <w:color w:val="212529"/>
          <w:sz w:val="23"/>
          <w:szCs w:val="23"/>
          <w:highlight w:val="white"/>
        </w:rPr>
      </w:pPr>
      <w:r w:rsidDel="00000000" w:rsidR="00000000" w:rsidRPr="00000000">
        <w:rPr>
          <w:rtl w:val="0"/>
        </w:rPr>
      </w:r>
    </w:p>
    <w:p w:rsidR="00000000" w:rsidDel="00000000" w:rsidP="00000000" w:rsidRDefault="00000000" w:rsidRPr="00000000" w14:paraId="0000004B">
      <w:pPr>
        <w:rPr>
          <w:rFonts w:ascii="Roboto" w:cs="Roboto" w:eastAsia="Roboto" w:hAnsi="Roboto"/>
          <w:color w:val="212529"/>
          <w:sz w:val="23"/>
          <w:szCs w:val="23"/>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802036"/>
    <w:rPr>
      <w:color w:val="0000ff" w:themeColor="hyperlink"/>
      <w:u w:val="single"/>
    </w:rPr>
  </w:style>
  <w:style w:type="character" w:styleId="UnresolvedMention">
    <w:name w:val="Unresolved Mention"/>
    <w:basedOn w:val="DefaultParagraphFont"/>
    <w:uiPriority w:val="99"/>
    <w:semiHidden w:val="1"/>
    <w:unhideWhenUsed w:val="1"/>
    <w:rsid w:val="00802036"/>
    <w:rPr>
      <w:color w:val="605e5c"/>
      <w:shd w:color="auto" w:fill="e1dfdd" w:val="clear"/>
    </w:rPr>
  </w:style>
  <w:style w:type="paragraph" w:styleId="NormalWeb">
    <w:name w:val="Normal (Web)"/>
    <w:basedOn w:val="Normal"/>
    <w:uiPriority w:val="99"/>
    <w:semiHidden w:val="1"/>
    <w:unhideWhenUsed w:val="1"/>
    <w:rsid w:val="00802036"/>
    <w:rPr>
      <w:rFonts w:ascii="Times New Roman" w:cs="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hyperlink" Target="https://www.unescap.org/sites/default/d8files/event-documents/Day1-8Ahsanullah%20University%20of%20Science_Technology.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ile-khulna.portal.gov.bd/uploads/d07c3114-12a6-4ebe-8fa0-460e27018e82//671/5a0/75b/6715a075bfbf0518800500.pdf" TargetMode="External"/><Relationship Id="rId15" Type="http://schemas.openxmlformats.org/officeDocument/2006/relationships/hyperlink" Target="https://www.tbsnews.net/bangladesh/energy/relentless-load-shedding-plagues-khulna-barishal-residents-981976" TargetMode="External"/><Relationship Id="rId14" Type="http://schemas.openxmlformats.org/officeDocument/2006/relationships/hyperlink" Target="https://www.sciencedirect.com/science/article/pii/S2666790823000423" TargetMode="External"/><Relationship Id="rId17" Type="http://schemas.openxmlformats.org/officeDocument/2006/relationships/hyperlink" Target="https://iccesd.kuet.ac.bd/2018/Papers/r_p4650.pdf" TargetMode="External"/><Relationship Id="rId16" Type="http://schemas.openxmlformats.org/officeDocument/2006/relationships/hyperlink" Target="https://www.bssnews.net/others/31173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thedailystar.net/news/bangladesh/news/battery-run-vehicles-add-khulnas-power-woes-3132111#:~:text=Mohammad%20Rafiqul%20Islam%2C%20professor%20of,the%20power%20shortage%20will%20reduce.%22"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K1iCfMmpzM175YBxUZ8RmCMpmA==">CgMxLjAyDmgucHFxZDllY21zazd0OAByITFLVDYwM1F3eWstYnFNYTJfMG9HQVpMRVJyVk1oU2lETA==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2026-01-26T05:56:00Z</dcterms:created>
  <dc:creator>sawrnali khatun</dc:creator>
</cp:coreProperties>
</file>