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17" w:name="content"/>
    <w:bookmarkStart w:id="16" w:name="Xb014232ec41ca3e5c777c320369980770819421"/>
    <w:p>
      <w:pPr>
        <w:pStyle w:val="Heading1"/>
      </w:pPr>
      <w:r>
        <w:t xml:space="preserve">Predictive Modeling in Healthcare: A Step-by-Step Python Guide</w:t>
      </w:r>
    </w:p>
    <w:p>
      <w:pPr>
        <w:pStyle w:val="FirstParagraph"/>
      </w:pPr>
      <w:r>
        <w:rPr>
          <w:b/>
          <w:bCs/>
        </w:rPr>
        <w:t xml:space="preserve">Problem Definition.</w:t>
      </w:r>
      <w:r>
        <w:t xml:space="preserve"> </w:t>
      </w:r>
      <w:r>
        <w:t xml:space="preserve">We illustrate with a concrete case: predicting 30-day hospital readmission risk. For example, Halac</w:t>
      </w:r>
      <w:r>
        <w:t xml:space="preserve"> </w:t>
      </w:r>
      <w:r>
        <w:rPr>
          <w:i/>
          <w:iCs/>
        </w:rPr>
        <w:t xml:space="preserve">et al.</w:t>
      </w:r>
      <w:r>
        <w:t xml:space="preserve"> </w:t>
      </w:r>
      <w:r>
        <w:t xml:space="preserve">note that “predictive modeling offers a valuable tool for early identification and intervention” in preventable readmissions【61†L125-L133】. In this scenario the goal is a binary classification (readmit vs. not) using patient demographics, diagnoses, vital signs, labs, and treatment data. This framing clarifies inputs (features) and the outcome to predict. We assume data from electronic health records (EHR) on prior patients, including demographic factors (age, sex, etc.), clinical history (comorbidities, lab results), and care process variables (length of stay, prior admissions).</w:t>
      </w:r>
    </w:p>
    <w:p>
      <w:pPr>
        <w:pStyle w:val="BodyText"/>
      </w:pPr>
      <w:r>
        <w:rPr>
          <w:b/>
          <w:bCs/>
        </w:rPr>
        <w:t xml:space="preserve">Context.</w:t>
      </w:r>
      <w:r>
        <w:t xml:space="preserve"> </w:t>
      </w:r>
      <w:r>
        <w:t xml:space="preserve">Predictive models in healthcare must balance accuracy with clinical interpretability and trust【14†L32-L39】【51†L239-L247】. Logistic regression is often the baseline for risk prediction because its coefficients (odds ratios) are directly interpretable by clinicians【51†L242-L248】【19†L48-L53】. However, real-world health data may involve complex, nonlinear relationships that simpler models miss. Advanced methods (decision trees, random forests, gradient boosting) typically achieve higher accuracy but at the cost of interpretability【14†L32-L39】【18†L223-L232】. Therefore, algorithm choice is driven by data size/complexity and the need for explanations. No single method always wins (“no free lunch”) – one must tailor the model to the data characteristics【18†L215-L224】.</w:t>
      </w:r>
    </w:p>
    <w:bookmarkStart w:id="10" w:name="X27e4506841ec095789c370f6c1a27d542bd6d6d"/>
    <w:p>
      <w:pPr>
        <w:pStyle w:val="Heading2"/>
      </w:pPr>
      <w:r>
        <w:t xml:space="preserve">1. Data Preprocessing and Feature Engineering</w:t>
      </w:r>
    </w:p>
    <w:p>
      <w:pPr>
        <w:pStyle w:val="Compact"/>
        <w:numPr>
          <w:ilvl w:val="0"/>
          <w:numId w:val="1001"/>
        </w:numPr>
      </w:pPr>
      <w:r>
        <w:rPr>
          <w:b/>
          <w:bCs/>
        </w:rPr>
        <w:t xml:space="preserve">Data Cleaning.</w:t>
      </w:r>
      <w:r>
        <w:t xml:space="preserve"> </w:t>
      </w:r>
      <w:r>
        <w:t xml:space="preserve">Handle missing values and outliers first. For example, impute missing laboratory results (e.g. median or clinically-informed value), flag or drop entries with excessive missingness, and remove duplicate records. In Python, one might use</w:t>
      </w:r>
      <w:r>
        <w:t xml:space="preserve"> </w:t>
      </w:r>
      <w:r>
        <w:rPr>
          <w:rStyle w:val="VerbatimChar"/>
        </w:rPr>
        <w:t xml:space="preserve">SimpleImputer</w:t>
      </w:r>
      <w:r>
        <w:t xml:space="preserve"> </w:t>
      </w:r>
      <w:r>
        <w:t xml:space="preserve">from</w:t>
      </w:r>
      <w:r>
        <w:t xml:space="preserve"> </w:t>
      </w:r>
      <w:r>
        <w:rPr>
          <w:i/>
          <w:iCs/>
        </w:rPr>
        <w:t xml:space="preserve">scikit-learn</w:t>
      </w:r>
      <w:r>
        <w:t xml:space="preserve"> </w:t>
      </w:r>
      <w:r>
        <w:t xml:space="preserve">or pandas</w:t>
      </w:r>
      <w:r>
        <w:t xml:space="preserve"> </w:t>
      </w:r>
      <w:r>
        <w:rPr>
          <w:rStyle w:val="VerbatimChar"/>
        </w:rPr>
        <w:t xml:space="preserve">fillna()</w:t>
      </w:r>
      <w:r>
        <w:t xml:space="preserve">.</w:t>
      </w:r>
    </w:p>
    <w:p>
      <w:pPr>
        <w:pStyle w:val="Compact"/>
        <w:numPr>
          <w:ilvl w:val="0"/>
          <w:numId w:val="1001"/>
        </w:numPr>
      </w:pPr>
      <w:r>
        <w:rPr>
          <w:b/>
          <w:bCs/>
        </w:rPr>
        <w:t xml:space="preserve">Variable Encoding.</w:t>
      </w:r>
      <w:r>
        <w:t xml:space="preserve"> </w:t>
      </w:r>
      <w:r>
        <w:t xml:space="preserve">Convert categorical features (e.g. race, hospital unit, diagnosis codes) into numeric form. Common techniques are one-hot encoding or ordinal encoding; for high-cardinality categories (e.g. many ICD codes), target encoding or embedding may help. Binary/multi-class categorical variables are often one-hot encoded in scikit-learn.</w:t>
      </w:r>
    </w:p>
    <w:p>
      <w:pPr>
        <w:pStyle w:val="Compact"/>
        <w:numPr>
          <w:ilvl w:val="0"/>
          <w:numId w:val="1001"/>
        </w:numPr>
      </w:pPr>
      <w:r>
        <w:rPr>
          <w:b/>
          <w:bCs/>
        </w:rPr>
        <w:t xml:space="preserve">Feature Scaling.</w:t>
      </w:r>
      <w:r>
        <w:t xml:space="preserve"> </w:t>
      </w:r>
      <w:r>
        <w:t xml:space="preserve">Scale continuous variables (e.g. lab values, vital signs) if using distance-based methods or regularized models. Standardize (zero mean, unit variance) or normalize to [0,1]. Tree-based models (random forests) are less sensitive to scaling, but scaling ensures comparable feature magnitudes.</w:t>
      </w:r>
    </w:p>
    <w:p>
      <w:pPr>
        <w:pStyle w:val="Compact"/>
        <w:numPr>
          <w:ilvl w:val="0"/>
          <w:numId w:val="1001"/>
        </w:numPr>
      </w:pPr>
      <w:r>
        <w:rPr>
          <w:b/>
          <w:bCs/>
        </w:rPr>
        <w:t xml:space="preserve">Domain-Driven Features.</w:t>
      </w:r>
      <w:r>
        <w:t xml:space="preserve"> </w:t>
      </w:r>
      <w:r>
        <w:t xml:space="preserve">Create or transform features using clinical knowledge. For instance, compute Body Mass Index (BMI) from weight/height; aggregate comorbidities into Charlson scores; or generate age groups. Mastoras (2025) demonstrates using “domain-driven logic” and interaction terms (e.g.</w:t>
      </w:r>
      <w:r>
        <w:t xml:space="preserve"> </w:t>
      </w:r>
      <w:r>
        <w:rPr>
          <w:i/>
          <w:iCs/>
        </w:rPr>
        <w:t xml:space="preserve">age × hypertension</w:t>
      </w:r>
      <w:r>
        <w:t xml:space="preserve">) to boost model signal【50†L55-L59】. Small datasets especially benefit from expert input: Hu</w:t>
      </w:r>
      <w:r>
        <w:t xml:space="preserve"> </w:t>
      </w:r>
      <w:r>
        <w:rPr>
          <w:i/>
          <w:iCs/>
        </w:rPr>
        <w:t xml:space="preserve">et al.</w:t>
      </w:r>
      <w:r>
        <w:t xml:space="preserve"> </w:t>
      </w:r>
      <w:r>
        <w:t xml:space="preserve">note that with limited samples “we must rely on external information or inputs from experts to determine the features/predictors”【51†L242-L248】. For example, a clinician might suggest combining several heart disease indicators into a single feature, or encoding time since last admission as a risk factor.</w:t>
      </w:r>
    </w:p>
    <w:p>
      <w:pPr>
        <w:pStyle w:val="Compact"/>
        <w:numPr>
          <w:ilvl w:val="0"/>
          <w:numId w:val="1001"/>
        </w:numPr>
      </w:pPr>
      <w:r>
        <w:rPr>
          <w:b/>
          <w:bCs/>
        </w:rPr>
        <w:t xml:space="preserve">Feature Selection.</w:t>
      </w:r>
      <w:r>
        <w:t xml:space="preserve"> </w:t>
      </w:r>
      <w:r>
        <w:t xml:space="preserve">Reduce dimensionality to avoid noise and overfitting. Use filter methods (e.g. remove features with low variance or high correlation) or statistical tests, wrapper methods like recursive feature elimination (RFE), or embedded methods (e.g. L1-penalized models that zero out weak features)【18†L202-L209】. In practice, one might compute feature importance from a preliminary random forest to rank variables. Feature selection also improves practicality (fewer required inputs) and aids interpretability. In healthcare, selecting a small set of strong predictors (e.g. diabetes status, blood pressure, heart rate) can make the model more transparent and easier to use clinically【48†L125-L134】【18†L202-L209】.</w:t>
      </w:r>
    </w:p>
    <w:p>
      <w:pPr>
        <w:pStyle w:val="FirstParagraph"/>
      </w:pPr>
      <w:r>
        <w:t xml:space="preserve">Each preprocessing step should be applied</w:t>
      </w:r>
      <w:r>
        <w:t xml:space="preserve"> </w:t>
      </w:r>
      <w:r>
        <w:rPr>
          <w:i/>
          <w:iCs/>
        </w:rPr>
        <w:t xml:space="preserve">only</w:t>
      </w:r>
      <w:r>
        <w:t xml:space="preserve"> </w:t>
      </w:r>
      <w:r>
        <w:t xml:space="preserve">using the training data (avoid data leakage). For example, fit imputers and scalers on the training set and then transform both training and test data. A typical pipeline in Python might look like:</w:t>
      </w:r>
    </w:p>
    <w:p>
      <w:pPr>
        <w:pStyle w:val="SourceCode"/>
      </w:pPr>
      <w:r>
        <w:rPr>
          <w:rStyle w:val="VerbatimChar"/>
        </w:rPr>
        <w:t xml:space="preserve">from sklearn.impute import SimpleImputer</w:t>
      </w:r>
      <w:r>
        <w:br/>
      </w:r>
      <w:r>
        <w:rPr>
          <w:rStyle w:val="VerbatimChar"/>
        </w:rPr>
        <w:t xml:space="preserve">from sklearn.preprocessing import StandardScaler, OneHotEncoder</w:t>
      </w:r>
      <w:r>
        <w:br/>
      </w:r>
      <w:r>
        <w:rPr>
          <w:rStyle w:val="VerbatimChar"/>
        </w:rPr>
        <w:t xml:space="preserve">from sklearn.compose import ColumnTransformer</w:t>
      </w:r>
      <w:r>
        <w:br/>
      </w:r>
      <w:r>
        <w:rPr>
          <w:rStyle w:val="VerbatimChar"/>
        </w:rPr>
        <w:t xml:space="preserve"># Define preprocessing</w:t>
      </w:r>
      <w:r>
        <w:br/>
      </w:r>
      <w:r>
        <w:rPr>
          <w:rStyle w:val="VerbatimChar"/>
        </w:rPr>
        <w:t xml:space="preserve">num_transformer = Pipeline([('impute', SimpleImputer(strategy='median')), ('scale', StandardScaler())])</w:t>
      </w:r>
      <w:r>
        <w:br/>
      </w:r>
      <w:r>
        <w:rPr>
          <w:rStyle w:val="VerbatimChar"/>
        </w:rPr>
        <w:t xml:space="preserve">cat_transformer = OneHotEncoder(handle_unknown='ignore')</w:t>
      </w:r>
      <w:r>
        <w:br/>
      </w:r>
      <w:r>
        <w:rPr>
          <w:rStyle w:val="VerbatimChar"/>
        </w:rPr>
        <w:t xml:space="preserve">preprocessor = ColumnTransformer([('num', num_transformer, numeric_cols),</w:t>
      </w:r>
      <w:r>
        <w:br/>
      </w:r>
      <w:r>
        <w:rPr>
          <w:rStyle w:val="VerbatimChar"/>
        </w:rPr>
        <w:t xml:space="preserve">                                   ('cat', cat_transformer, categorical_cols)])</w:t>
      </w:r>
      <w:r>
        <w:br/>
      </w:r>
      <w:r>
        <w:rPr>
          <w:rStyle w:val="VerbatimChar"/>
        </w:rPr>
        <w:t xml:space="preserve">X_transformed = preprocessor.fit_transform(X_train)  # fit on train</w:t>
      </w:r>
      <w:r>
        <w:br/>
      </w:r>
      <w:r>
        <w:rPr>
          <w:rStyle w:val="VerbatimChar"/>
        </w:rPr>
        <w:t xml:space="preserve">X_test_transformed = preprocessor.transform(X_test)</w:t>
      </w:r>
    </w:p>
    <w:bookmarkEnd w:id="10"/>
    <w:bookmarkStart w:id="11" w:name="algorithm-selection"/>
    <w:p>
      <w:pPr>
        <w:pStyle w:val="Heading2"/>
      </w:pPr>
      <w:r>
        <w:t xml:space="preserve">2. Algorithm Selection</w:t>
      </w:r>
    </w:p>
    <w:p>
      <w:pPr>
        <w:pStyle w:val="FirstParagraph"/>
      </w:pPr>
      <w:r>
        <w:rPr>
          <w:b/>
          <w:bCs/>
        </w:rPr>
        <w:t xml:space="preserve">Logistic Regression.</w:t>
      </w:r>
      <w:r>
        <w:t xml:space="preserve"> </w:t>
      </w:r>
      <w:r>
        <w:t xml:space="preserve">Use this as a transparent baseline. Logistic regression (LR) is simple,</w:t>
      </w:r>
      <w:r>
        <w:t xml:space="preserve"> </w:t>
      </w:r>
      <w:r>
        <w:rPr>
          <w:b/>
          <w:bCs/>
        </w:rPr>
        <w:t xml:space="preserve">highly interpretable</w:t>
      </w:r>
      <w:r>
        <w:t xml:space="preserve"> </w:t>
      </w:r>
      <w:r>
        <w:t xml:space="preserve">(coefficients give odds ratios) and works well when relationships are approximately linear. Hu</w:t>
      </w:r>
      <w:r>
        <w:t xml:space="preserve"> </w:t>
      </w:r>
      <w:r>
        <w:rPr>
          <w:i/>
          <w:iCs/>
        </w:rPr>
        <w:t xml:space="preserve">et al.</w:t>
      </w:r>
      <w:r>
        <w:t xml:space="preserve"> </w:t>
      </w:r>
      <w:r>
        <w:t xml:space="preserve">note that LR “performs well on small sample sizes when predictors have an approximately linear relationship with the outcome,” though it struggles with complex nonlinearities【51†L242-L248】. Apply regularization (L1 or L2) to prevent overfitting if features are many relative to data size. Scikit-learn example:</w:t>
      </w:r>
    </w:p>
    <w:p>
      <w:pPr>
        <w:pStyle w:val="SourceCode"/>
      </w:pPr>
      <w:r>
        <w:rPr>
          <w:rStyle w:val="VerbatimChar"/>
        </w:rPr>
        <w:t xml:space="preserve">from sklearn.linear_model import LogisticRegression</w:t>
      </w:r>
      <w:r>
        <w:br/>
      </w:r>
      <w:r>
        <w:rPr>
          <w:rStyle w:val="VerbatimChar"/>
        </w:rPr>
        <w:t xml:space="preserve">lr = LogisticRegression(penalty='l1', solver='saga', class_weight='balanced') </w:t>
      </w:r>
      <w:r>
        <w:br/>
      </w:r>
      <w:r>
        <w:rPr>
          <w:rStyle w:val="VerbatimChar"/>
        </w:rPr>
        <w:t xml:space="preserve">lr.fit(X_train, y_train)</w:t>
      </w:r>
    </w:p>
    <w:p>
      <w:pPr>
        <w:pStyle w:val="FirstParagraph"/>
      </w:pPr>
      <w:r>
        <w:rPr>
          <w:b/>
          <w:bCs/>
        </w:rPr>
        <w:t xml:space="preserve">Decision Trees.</w:t>
      </w:r>
      <w:r>
        <w:t xml:space="preserve"> </w:t>
      </w:r>
      <w:r>
        <w:t xml:space="preserve">Single decision trees handle nonlinearity and interactions without needing feature scaling. They split features at thresholds (e.g.</w:t>
      </w:r>
      <w:r>
        <w:t xml:space="preserve"> </w:t>
      </w:r>
      <w:r>
        <w:rPr>
          <w:i/>
          <w:iCs/>
        </w:rPr>
        <w:t xml:space="preserve">if glucose&gt;140 mg/dL then</w:t>
      </w:r>
      <w:r>
        <w:t xml:space="preserve">). Trees are intuitive (can be plotted) but prone to overfitting unless pruned. They can natively handle missing values or categorical splits if implemented carefully. In scikit-learn:</w:t>
      </w:r>
    </w:p>
    <w:p>
      <w:pPr>
        <w:pStyle w:val="SourceCode"/>
      </w:pPr>
      <w:r>
        <w:rPr>
          <w:rStyle w:val="VerbatimChar"/>
        </w:rPr>
        <w:t xml:space="preserve">from sklearn.tree import DecisionTreeClassifier</w:t>
      </w:r>
      <w:r>
        <w:br/>
      </w:r>
      <w:r>
        <w:rPr>
          <w:rStyle w:val="VerbatimChar"/>
        </w:rPr>
        <w:t xml:space="preserve">dt = DecisionTreeClassifier(max_depth=5, min_samples_leaf=10, class_weight='balanced')</w:t>
      </w:r>
      <w:r>
        <w:br/>
      </w:r>
      <w:r>
        <w:rPr>
          <w:rStyle w:val="VerbatimChar"/>
        </w:rPr>
        <w:t xml:space="preserve">dt.fit(X_train, y_train)</w:t>
      </w:r>
    </w:p>
    <w:p>
      <w:pPr>
        <w:pStyle w:val="FirstParagraph"/>
      </w:pPr>
      <w:r>
        <w:rPr>
          <w:b/>
          <w:bCs/>
        </w:rPr>
        <w:t xml:space="preserve">Ensembles – Random Forests and Boosting.</w:t>
      </w:r>
      <w:r>
        <w:t xml:space="preserve"> </w:t>
      </w:r>
      <w:r>
        <w:t xml:space="preserve">Ensemble methods usually improve predictive power. Random Forests (RF) train many decision trees on bootstrap samples and average their votes. RFs capture complex patterns and mitigate overfitting via averaging. In healthcare they are popular due to robustness; e.g. Halac</w:t>
      </w:r>
      <w:r>
        <w:t xml:space="preserve"> </w:t>
      </w:r>
      <w:r>
        <w:rPr>
          <w:i/>
          <w:iCs/>
        </w:rPr>
        <w:t xml:space="preserve">et al.</w:t>
      </w:r>
      <w:r>
        <w:t xml:space="preserve"> </w:t>
      </w:r>
      <w:r>
        <w:t xml:space="preserve">(2025) found RF outperformed LR and even gradient-boosting (LightGBM) in readmission prediction【61†L143-L148】. However, RFs are less interpretable (“black-box”) than LR. They do provide feature importance scores, and tools like SHAP can explain individual predictions.</w:t>
      </w:r>
    </w:p>
    <w:p>
      <w:pPr>
        <w:pStyle w:val="BodyText"/>
      </w:pPr>
      <w:r>
        <w:t xml:space="preserve">Gradient boosting machines (XGBoost, LightGBM) often achieve state-of-the-art accuracy on tabular data. They handle interactions and missing data gracefully but require careful tuning and are even less interpretable. Hu</w:t>
      </w:r>
      <w:r>
        <w:t xml:space="preserve"> </w:t>
      </w:r>
      <w:r>
        <w:rPr>
          <w:i/>
          <w:iCs/>
        </w:rPr>
        <w:t xml:space="preserve">et al.</w:t>
      </w:r>
      <w:r>
        <w:t xml:space="preserve"> </w:t>
      </w:r>
      <w:r>
        <w:t xml:space="preserve">note that boosting methods are highly efficient and handle complex feature interactions, but “are less interpretable than LR”【18†L223-L232】. We may include them as candidates once simpler models are explored, especially if performance is paramount.</w:t>
      </w:r>
    </w:p>
    <w:p>
      <w:pPr>
        <w:pStyle w:val="BodyText"/>
      </w:pPr>
      <w:r>
        <w:rPr>
          <w:b/>
          <w:bCs/>
        </w:rPr>
        <w:t xml:space="preserve">Algorithm Trade-offs.</w:t>
      </w:r>
      <w:r>
        <w:t xml:space="preserve"> </w:t>
      </w:r>
      <w:r>
        <w:t xml:space="preserve">As Hu</w:t>
      </w:r>
      <w:r>
        <w:t xml:space="preserve"> </w:t>
      </w:r>
      <w:r>
        <w:rPr>
          <w:i/>
          <w:iCs/>
        </w:rPr>
        <w:t xml:space="preserve">et al.</w:t>
      </w:r>
      <w:r>
        <w:t xml:space="preserve"> </w:t>
      </w:r>
      <w:r>
        <w:t xml:space="preserve">emphasize, “each algorithm has its unique strengths and limitations”【18†L215-L224】. There is no universally best method. Key considerations in healthcare include interpretability vs. accuracy, data size (deep learning needs much more data), and the costs of errors (false negatives vs. false positives). We summarize:</w:t>
      </w:r>
    </w:p>
    <w:p>
      <w:pPr>
        <w:pStyle w:val="Compact"/>
        <w:numPr>
          <w:ilvl w:val="0"/>
          <w:numId w:val="1002"/>
        </w:numPr>
      </w:pPr>
      <w:r>
        <w:rPr>
          <w:i/>
          <w:iCs/>
        </w:rPr>
        <w:t xml:space="preserve">When to use Logistic Regression:</w:t>
      </w:r>
      <w:r>
        <w:t xml:space="preserve"> </w:t>
      </w:r>
      <w:r>
        <w:t xml:space="preserve">small-to-moderate data with linear relationships, need to explain risk factors to clinicians【51†L242-L248】.</w:t>
      </w:r>
    </w:p>
    <w:p>
      <w:pPr>
        <w:pStyle w:val="Compact"/>
        <w:numPr>
          <w:ilvl w:val="0"/>
          <w:numId w:val="1002"/>
        </w:numPr>
      </w:pPr>
      <w:r>
        <w:rPr>
          <w:i/>
          <w:iCs/>
        </w:rPr>
        <w:t xml:space="preserve">When to use Decision Trees/Ensembles:</w:t>
      </w:r>
      <w:r>
        <w:t xml:space="preserve"> </w:t>
      </w:r>
      <w:r>
        <w:t xml:space="preserve">larger data with nonlinearities or many categorical features. Use RF or XGBoost for improved accuracy【18†L223-L232】【61†L143-L148】.</w:t>
      </w:r>
    </w:p>
    <w:p>
      <w:pPr>
        <w:pStyle w:val="Compact"/>
        <w:numPr>
          <w:ilvl w:val="0"/>
          <w:numId w:val="1002"/>
        </w:numPr>
      </w:pPr>
      <w:r>
        <w:rPr>
          <w:i/>
          <w:iCs/>
        </w:rPr>
        <w:t xml:space="preserve">Avoid overly complex models</w:t>
      </w:r>
      <w:r>
        <w:t xml:space="preserve"> </w:t>
      </w:r>
      <w:r>
        <w:t xml:space="preserve">if interpretability or data availability is limited. (For image-based tasks, CNNs could be used, but for structured EHR data, tree-based or GLMs are more common.)</w:t>
      </w:r>
    </w:p>
    <w:bookmarkEnd w:id="11"/>
    <w:bookmarkStart w:id="12" w:name="data-splitting-and-validation"/>
    <w:p>
      <w:pPr>
        <w:pStyle w:val="Heading2"/>
      </w:pPr>
      <w:r>
        <w:t xml:space="preserve">3. Data Splitting and Validation</w:t>
      </w:r>
    </w:p>
    <w:p>
      <w:pPr>
        <w:pStyle w:val="Compact"/>
        <w:numPr>
          <w:ilvl w:val="0"/>
          <w:numId w:val="1003"/>
        </w:numPr>
      </w:pPr>
      <w:r>
        <w:rPr>
          <w:b/>
          <w:bCs/>
        </w:rPr>
        <w:t xml:space="preserve">Train/Test Split.</w:t>
      </w:r>
      <w:r>
        <w:t xml:space="preserve"> </w:t>
      </w:r>
      <w:r>
        <w:t xml:space="preserve">Reserve a test set (e.g. 20–30%) before any training. Use</w:t>
      </w:r>
      <w:r>
        <w:t xml:space="preserve"> </w:t>
      </w:r>
      <w:r>
        <w:rPr>
          <w:i/>
          <w:iCs/>
        </w:rPr>
        <w:t xml:space="preserve">stratified</w:t>
      </w:r>
      <w:r>
        <w:t xml:space="preserve"> </w:t>
      </w:r>
      <w:r>
        <w:t xml:space="preserve">sampling so both train and test sets maintain the same positive/negative ratio【54†L584-L586】. In scikit-learn:</w:t>
      </w:r>
    </w:p>
    <w:p>
      <w:pPr>
        <w:pStyle w:val="SourceCode"/>
      </w:pPr>
      <w:r>
        <w:rPr>
          <w:rStyle w:val="VerbatimChar"/>
        </w:rPr>
        <w:t xml:space="preserve">from sklearn.model_selection import train_test_split</w:t>
      </w:r>
      <w:r>
        <w:br/>
      </w:r>
      <w:r>
        <w:rPr>
          <w:rStyle w:val="VerbatimChar"/>
        </w:rPr>
        <w:t xml:space="preserve">X_train, X_test, y_train, y_test = train_test_split(X, y,</w:t>
      </w:r>
      <w:r>
        <w:br/>
      </w:r>
      <w:r>
        <w:rPr>
          <w:rStyle w:val="VerbatimChar"/>
        </w:rPr>
        <w:t xml:space="preserve">                         test_size=0.2, stratify=y, random_state=42)</w:t>
      </w:r>
    </w:p>
    <w:p>
      <w:pPr>
        <w:pStyle w:val="FirstParagraph"/>
      </w:pPr>
      <w:r>
        <w:t xml:space="preserve">Stratification is important for imbalanced outcomes (readmission rates are often low) so that each split preserves class balance【54†L584-L586】.</w:t>
      </w:r>
    </w:p>
    <w:p>
      <w:pPr>
        <w:pStyle w:val="Compact"/>
        <w:numPr>
          <w:ilvl w:val="0"/>
          <w:numId w:val="1004"/>
        </w:numPr>
      </w:pPr>
      <w:r>
        <w:rPr>
          <w:b/>
          <w:bCs/>
        </w:rPr>
        <w:t xml:space="preserve">Cross-Validation.</w:t>
      </w:r>
      <w:r>
        <w:t xml:space="preserve"> </w:t>
      </w:r>
      <w:r>
        <w:t xml:space="preserve">To estimate model stability, apply k-fold cross-validation on the training set. Use</w:t>
      </w:r>
      <w:r>
        <w:t xml:space="preserve"> </w:t>
      </w:r>
      <w:r>
        <w:rPr>
          <w:b/>
          <w:bCs/>
        </w:rPr>
        <w:t xml:space="preserve">Stratified K-Fold</w:t>
      </w:r>
      <w:r>
        <w:t xml:space="preserve"> </w:t>
      </w:r>
      <w:r>
        <w:t xml:space="preserve">to keep each fold balanced: “each set contains approximately the same percentage of samples of each target class as the complete set”【54†L584-L586】. Typical choices are 5- or 10-fold. In scikit-learn:</w:t>
      </w:r>
    </w:p>
    <w:p>
      <w:pPr>
        <w:pStyle w:val="SourceCode"/>
      </w:pPr>
      <w:r>
        <w:rPr>
          <w:rStyle w:val="VerbatimChar"/>
        </w:rPr>
        <w:t xml:space="preserve">from sklearn.model_selection import StratifiedKFold, cross_val_score</w:t>
      </w:r>
      <w:r>
        <w:br/>
      </w:r>
      <w:r>
        <w:rPr>
          <w:rStyle w:val="VerbatimChar"/>
        </w:rPr>
        <w:t xml:space="preserve">skf = StratifiedKFold(n_splits=5, shuffle=True, random_state=42)</w:t>
      </w:r>
      <w:r>
        <w:br/>
      </w:r>
      <w:r>
        <w:rPr>
          <w:rStyle w:val="VerbatimChar"/>
        </w:rPr>
        <w:t xml:space="preserve">scores = cross_val_score(model, X_train, y_train, cv=skf, scoring='roc_auc')</w:t>
      </w:r>
    </w:p>
    <w:p>
      <w:pPr>
        <w:pStyle w:val="FirstParagraph"/>
      </w:pPr>
      <w:r>
        <w:t xml:space="preserve">Bootstrapping is another strategy: Halac</w:t>
      </w:r>
      <w:r>
        <w:t xml:space="preserve"> </w:t>
      </w:r>
      <w:r>
        <w:rPr>
          <w:i/>
          <w:iCs/>
        </w:rPr>
        <w:t xml:space="preserve">et al.</w:t>
      </w:r>
      <w:r>
        <w:t xml:space="preserve"> </w:t>
      </w:r>
      <w:r>
        <w:t xml:space="preserve">used 250 bootstrap resamples for internal validation【61†L135-L139】. This can be especially useful when data are limited.</w:t>
      </w:r>
    </w:p>
    <w:p>
      <w:pPr>
        <w:pStyle w:val="Compact"/>
        <w:numPr>
          <w:ilvl w:val="0"/>
          <w:numId w:val="1005"/>
        </w:numPr>
      </w:pPr>
      <w:r>
        <w:rPr>
          <w:b/>
          <w:bCs/>
        </w:rPr>
        <w:t xml:space="preserve">Hyperparameter Tuning.</w:t>
      </w:r>
      <w:r>
        <w:t xml:space="preserve"> </w:t>
      </w:r>
      <w:r>
        <w:t xml:space="preserve">For each model, perform grid search or randomized search with cross-validation to set hyperparameters (e.g. tree depth, number of trees, regularization strength). Ensure that the cross-validation is done strictly within the training data to avoid leakage. Scikit-learn’s</w:t>
      </w:r>
      <w:r>
        <w:t xml:space="preserve"> </w:t>
      </w:r>
      <w:r>
        <w:rPr>
          <w:rStyle w:val="VerbatimChar"/>
        </w:rPr>
        <w:t xml:space="preserve">GridSearchCV</w:t>
      </w:r>
      <w:r>
        <w:t xml:space="preserve"> </w:t>
      </w:r>
      <w:r>
        <w:t xml:space="preserve">or</w:t>
      </w:r>
      <w:r>
        <w:t xml:space="preserve"> </w:t>
      </w:r>
      <w:r>
        <w:rPr>
          <w:rStyle w:val="VerbatimChar"/>
        </w:rPr>
        <w:t xml:space="preserve">RandomizedSearchCV</w:t>
      </w:r>
      <w:r>
        <w:t xml:space="preserve"> </w:t>
      </w:r>
      <w:r>
        <w:t xml:space="preserve">can optimize multiple metrics (accuracy, recall, AUC) simultaneously.</w:t>
      </w:r>
    </w:p>
    <w:bookmarkEnd w:id="12"/>
    <w:bookmarkStart w:id="13" w:name="model-implementation-pseudocode"/>
    <w:p>
      <w:pPr>
        <w:pStyle w:val="Heading2"/>
      </w:pPr>
      <w:r>
        <w:t xml:space="preserve">4. Model Implementation (Pseudocode)</w:t>
      </w:r>
    </w:p>
    <w:p>
      <w:pPr>
        <w:pStyle w:val="FirstParagraph"/>
      </w:pPr>
      <w:r>
        <w:t xml:space="preserve">Below is a high-level Python pseudocode outline using scikit-learn:</w:t>
      </w:r>
    </w:p>
    <w:p>
      <w:pPr>
        <w:pStyle w:val="SourceCode"/>
      </w:pPr>
      <w:r>
        <w:rPr>
          <w:rStyle w:val="VerbatimChar"/>
        </w:rPr>
        <w:t xml:space="preserve"># Split data</w:t>
      </w:r>
      <w:r>
        <w:br/>
      </w:r>
      <w:r>
        <w:rPr>
          <w:rStyle w:val="VerbatimChar"/>
        </w:rPr>
        <w:t xml:space="preserve">X_train, X_test, y_train, y_test = train_test_split(X, y, stratify=y, test_size=0.2)</w:t>
      </w:r>
      <w:r>
        <w:br/>
      </w:r>
      <w:r>
        <w:br/>
      </w:r>
      <w:r>
        <w:rPr>
          <w:rStyle w:val="VerbatimChar"/>
        </w:rPr>
        <w:t xml:space="preserve"># Define models</w:t>
      </w:r>
      <w:r>
        <w:br/>
      </w:r>
      <w:r>
        <w:rPr>
          <w:rStyle w:val="VerbatimChar"/>
        </w:rPr>
        <w:t xml:space="preserve">models = {</w:t>
      </w:r>
      <w:r>
        <w:br/>
      </w:r>
      <w:r>
        <w:rPr>
          <w:rStyle w:val="VerbatimChar"/>
        </w:rPr>
        <w:t xml:space="preserve">    'LogisticRegression': LogisticRegression(penalty='l2', solver='lbfgs', max_iter=1000),</w:t>
      </w:r>
      <w:r>
        <w:br/>
      </w:r>
      <w:r>
        <w:rPr>
          <w:rStyle w:val="VerbatimChar"/>
        </w:rPr>
        <w:t xml:space="preserve">    'RandomForest': RandomForestClassifier(n_estimators=100, class_weight='balanced'),</w:t>
      </w:r>
      <w:r>
        <w:br/>
      </w:r>
      <w:r>
        <w:rPr>
          <w:rStyle w:val="VerbatimChar"/>
        </w:rPr>
        <w:t xml:space="preserve">    'GradientBoosting': XGBClassifier(n_estimators=100, learning_rate=0.1)</w:t>
      </w:r>
      <w:r>
        <w:br/>
      </w:r>
      <w:r>
        <w:rPr>
          <w:rStyle w:val="VerbatimChar"/>
        </w:rPr>
        <w:t xml:space="preserve">}</w:t>
      </w:r>
      <w:r>
        <w:br/>
      </w:r>
      <w:r>
        <w:br/>
      </w:r>
      <w:r>
        <w:rPr>
          <w:rStyle w:val="VerbatimChar"/>
        </w:rPr>
        <w:t xml:space="preserve">for name, model in models.items():</w:t>
      </w:r>
      <w:r>
        <w:br/>
      </w:r>
      <w:r>
        <w:rPr>
          <w:rStyle w:val="VerbatimChar"/>
        </w:rPr>
        <w:t xml:space="preserve">    # Optionally: include preprocessing in a Pipeline</w:t>
      </w:r>
      <w:r>
        <w:br/>
      </w:r>
      <w:r>
        <w:rPr>
          <w:rStyle w:val="VerbatimChar"/>
        </w:rPr>
        <w:t xml:space="preserve">    pipeline = Pipeline([('preproc', preprocessor), ('clf', model)])</w:t>
      </w:r>
      <w:r>
        <w:br/>
      </w:r>
      <w:r>
        <w:rPr>
          <w:rStyle w:val="VerbatimChar"/>
        </w:rPr>
        <w:t xml:space="preserve">    # Cross-validated training (example optimizing for recall and AUC)</w:t>
      </w:r>
      <w:r>
        <w:br/>
      </w:r>
      <w:r>
        <w:rPr>
          <w:rStyle w:val="VerbatimChar"/>
        </w:rPr>
        <w:t xml:space="preserve">    cv_scores = cross_val_score(pipeline, X_train, y_train, cv=skf, scoring='roc_auc')</w:t>
      </w:r>
      <w:r>
        <w:br/>
      </w:r>
      <w:r>
        <w:rPr>
          <w:rStyle w:val="VerbatimChar"/>
        </w:rPr>
        <w:t xml:space="preserve">    pipeline.fit(X_train, y_train)</w:t>
      </w:r>
      <w:r>
        <w:br/>
      </w:r>
      <w:r>
        <w:rPr>
          <w:rStyle w:val="VerbatimChar"/>
        </w:rPr>
        <w:t xml:space="preserve">    # Save fitted model</w:t>
      </w:r>
      <w:r>
        <w:br/>
      </w:r>
      <w:r>
        <w:rPr>
          <w:rStyle w:val="VerbatimChar"/>
        </w:rPr>
        <w:t xml:space="preserve">    fitted_models[name] = pipeline</w:t>
      </w:r>
    </w:p>
    <w:p>
      <w:pPr>
        <w:pStyle w:val="FirstParagraph"/>
      </w:pPr>
      <w:r>
        <w:t xml:space="preserve">This pseudocode illustrates training multiple models. In practice, you would also use</w:t>
      </w:r>
      <w:r>
        <w:t xml:space="preserve"> </w:t>
      </w:r>
      <w:r>
        <w:rPr>
          <w:rStyle w:val="VerbatimChar"/>
        </w:rPr>
        <w:t xml:space="preserve">GridSearchCV</w:t>
      </w:r>
      <w:r>
        <w:t xml:space="preserve"> </w:t>
      </w:r>
      <w:r>
        <w:t xml:space="preserve">to find best hyperparameters (e.g.</w:t>
      </w:r>
      <w:r>
        <w:t xml:space="preserve"> </w:t>
      </w:r>
      <w:r>
        <w:rPr>
          <w:rStyle w:val="VerbatimChar"/>
        </w:rPr>
        <w:t xml:space="preserve">max_depth</w:t>
      </w:r>
      <w:r>
        <w:t xml:space="preserve">,</w:t>
      </w:r>
      <w:r>
        <w:t xml:space="preserve"> </w:t>
      </w:r>
      <w:r>
        <w:rPr>
          <w:rStyle w:val="VerbatimChar"/>
        </w:rPr>
        <w:t xml:space="preserve">min_samples_leaf</w:t>
      </w:r>
      <w:r>
        <w:t xml:space="preserve">,</w:t>
      </w:r>
      <w:r>
        <w:t xml:space="preserve"> </w:t>
      </w:r>
      <w:r>
        <w:rPr>
          <w:rStyle w:val="VerbatimChar"/>
        </w:rPr>
        <w:t xml:space="preserve">C</w:t>
      </w:r>
      <w:r>
        <w:t xml:space="preserve"> </w:t>
      </w:r>
      <w:r>
        <w:t xml:space="preserve">in LR).</w:t>
      </w:r>
    </w:p>
    <w:bookmarkEnd w:id="13"/>
    <w:bookmarkStart w:id="14" w:name="evaluation-metrics-and-interpretation"/>
    <w:p>
      <w:pPr>
        <w:pStyle w:val="Heading2"/>
      </w:pPr>
      <w:r>
        <w:t xml:space="preserve">5. Evaluation Metrics and Interpretation</w:t>
      </w:r>
    </w:p>
    <w:p>
      <w:pPr>
        <w:pStyle w:val="FirstParagraph"/>
      </w:pPr>
      <w:r>
        <w:t xml:space="preserve">After training, evaluate each model on the</w:t>
      </w:r>
      <w:r>
        <w:t xml:space="preserve"> </w:t>
      </w:r>
      <w:r>
        <w:rPr>
          <w:b/>
          <w:bCs/>
        </w:rPr>
        <w:t xml:space="preserve">hold-out test set</w:t>
      </w:r>
      <w:r>
        <w:t xml:space="preserve">. Key metrics for binary classification include:</w:t>
      </w:r>
    </w:p>
    <w:p>
      <w:pPr>
        <w:pStyle w:val="Compact"/>
        <w:numPr>
          <w:ilvl w:val="0"/>
          <w:numId w:val="1006"/>
        </w:numPr>
      </w:pPr>
      <w:r>
        <w:rPr>
          <w:b/>
          <w:bCs/>
        </w:rPr>
        <w:t xml:space="preserve">Accuracy</w:t>
      </w:r>
      <w:r>
        <w:t xml:space="preserve"> </w:t>
      </w:r>
      <w:r>
        <w:t xml:space="preserve">= (TP+TN)/(All) – overall correctness【38†L96-L104】. Use accuracy only when classes are balanced; it can be misleading if readmission is rare.</w:t>
      </w:r>
    </w:p>
    <w:p>
      <w:pPr>
        <w:pStyle w:val="Compact"/>
        <w:numPr>
          <w:ilvl w:val="0"/>
          <w:numId w:val="1006"/>
        </w:numPr>
      </w:pPr>
      <w:r>
        <w:rPr>
          <w:b/>
          <w:bCs/>
        </w:rPr>
        <w:t xml:space="preserve">Recall (Sensitivity)</w:t>
      </w:r>
      <w:r>
        <w:t xml:space="preserve"> </w:t>
      </w:r>
      <w:r>
        <w:t xml:space="preserve">= TP/(TP+FN) – fraction of true positives correctly identified【38†L131-L139】. In healthcare tasks (e.g. disease detection), recall is often</w:t>
      </w:r>
      <w:r>
        <w:t xml:space="preserve"> </w:t>
      </w:r>
      <w:r>
        <w:rPr>
          <w:b/>
          <w:bCs/>
        </w:rPr>
        <w:t xml:space="preserve">critical</w:t>
      </w:r>
      <w:r>
        <w:t xml:space="preserve"> </w:t>
      </w:r>
      <w:r>
        <w:t xml:space="preserve">because missing a positive case (false negative) may have severe consequences【38†L145-L152】.</w:t>
      </w:r>
    </w:p>
    <w:p>
      <w:pPr>
        <w:pStyle w:val="Compact"/>
        <w:numPr>
          <w:ilvl w:val="0"/>
          <w:numId w:val="1006"/>
        </w:numPr>
      </w:pPr>
      <w:r>
        <w:rPr>
          <w:b/>
          <w:bCs/>
        </w:rPr>
        <w:t xml:space="preserve">Precision (Positive Predictive Value)</w:t>
      </w:r>
      <w:r>
        <w:t xml:space="preserve"> </w:t>
      </w:r>
      <w:r>
        <w:t xml:space="preserve">= TP/(TP+FP) – fraction of predicted positives that are true【38†L179-L186】. Precision matters when false alarms (false positives) must be minimized (e.g. avoiding unnecessary treatment).</w:t>
      </w:r>
    </w:p>
    <w:p>
      <w:pPr>
        <w:pStyle w:val="Compact"/>
        <w:numPr>
          <w:ilvl w:val="0"/>
          <w:numId w:val="1006"/>
        </w:numPr>
      </w:pPr>
      <w:r>
        <w:rPr>
          <w:b/>
          <w:bCs/>
        </w:rPr>
        <w:t xml:space="preserve">F1 Score</w:t>
      </w:r>
      <w:r>
        <w:t xml:space="preserve"> </w:t>
      </w:r>
      <w:r>
        <w:t xml:space="preserve">= harmonic mean of precision and recall – balances the two. It’s useful when seeking a compromise between missing cases and raising alarms.</w:t>
      </w:r>
    </w:p>
    <w:p>
      <w:pPr>
        <w:pStyle w:val="Compact"/>
        <w:numPr>
          <w:ilvl w:val="0"/>
          <w:numId w:val="1006"/>
        </w:numPr>
      </w:pPr>
      <w:r>
        <w:rPr>
          <w:b/>
          <w:bCs/>
        </w:rPr>
        <w:t xml:space="preserve">ROC Curve and AUC</w:t>
      </w:r>
      <w:r>
        <w:t xml:space="preserve"> </w:t>
      </w:r>
      <w:r>
        <w:t xml:space="preserve">– plots the True Positive Rate (recall) vs. False Positive Rate (1 – specificity) across all decision thresholds【5†L100-L107】. The Area Under the ROC Curve (AUC) summarizes classifier discrimination: AUC=1.0 is perfect separation, 0.5 is random.</w:t>
      </w:r>
    </w:p>
    <w:p>
      <w:pPr>
        <w:pStyle w:val="FirstParagraph"/>
      </w:pPr>
      <w:r>
        <w:t xml:space="preserve">【6†embed_image】</w:t>
      </w:r>
      <w:r>
        <w:t xml:space="preserve"> </w:t>
      </w:r>
      <w:r>
        <w:rPr>
          <w:i/>
          <w:iCs/>
        </w:rPr>
        <w:t xml:space="preserve">Figure 1. Example ROC curve for a perfect classifier (AUC=1.0). A perfect model reaches the top-left corner (100% TPR at 0% FPR)【5†L100-L107】.</w:t>
      </w:r>
    </w:p>
    <w:p>
      <w:pPr>
        <w:pStyle w:val="BodyText"/>
      </w:pPr>
      <w:r>
        <w:t xml:space="preserve">Plotting ROC curves helps compare models. For example, Halac</w:t>
      </w:r>
      <w:r>
        <w:t xml:space="preserve"> </w:t>
      </w:r>
      <w:r>
        <w:rPr>
          <w:i/>
          <w:iCs/>
        </w:rPr>
        <w:t xml:space="preserve">et al.</w:t>
      </w:r>
      <w:r>
        <w:t xml:space="preserve"> </w:t>
      </w:r>
      <w:r>
        <w:t xml:space="preserve">reported AUC (C-statistic) of 0.64 for Random Forest vs. 0.60 for Logistic Regression【61†L143-L148】, indicating better discrimination. In practice, compute AUC with</w:t>
      </w:r>
      <w:r>
        <w:t xml:space="preserve"> </w:t>
      </w:r>
      <w:r>
        <w:rPr>
          <w:rStyle w:val="VerbatimChar"/>
        </w:rPr>
        <w:t xml:space="preserve">roc_auc_score</w:t>
      </w:r>
      <w:r>
        <w:t xml:space="preserve"> </w:t>
      </w:r>
      <w:r>
        <w:t xml:space="preserve">in scikit-learn.</w:t>
      </w:r>
    </w:p>
    <w:p>
      <w:pPr>
        <w:pStyle w:val="BodyText"/>
      </w:pPr>
      <w:r>
        <w:t xml:space="preserve">【7†embed_image】</w:t>
      </w:r>
      <w:r>
        <w:t xml:space="preserve"> </w:t>
      </w:r>
      <w:r>
        <w:rPr>
          <w:i/>
          <w:iCs/>
        </w:rPr>
        <w:t xml:space="preserve">Figure 2. Example ROC curves of two classifiers. The upper curve (green, AUC≈0.93) outperforms the lower one (gray, AUC≈0.65). Higher AUC indicates better model discrimination【5†L100-L107】.</w:t>
      </w:r>
    </w:p>
    <w:p>
      <w:pPr>
        <w:pStyle w:val="BodyText"/>
      </w:pPr>
      <w:r>
        <w:t xml:space="preserve">For imbalanced problems (like readmission), also examine</w:t>
      </w:r>
      <w:r>
        <w:t xml:space="preserve"> </w:t>
      </w:r>
      <w:r>
        <w:rPr>
          <w:b/>
          <w:bCs/>
        </w:rPr>
        <w:t xml:space="preserve">Precision-Recall (PR) curves</w:t>
      </w:r>
      <w:r>
        <w:t xml:space="preserve">. PR curves emphasize performance on the positive class. Google’s Crash Course notes that “when the dataset is imbalanced, [PR curves] may offer a better comparative visualization” than ROC【5†L141-L147】. Compute PR-AUC via</w:t>
      </w:r>
      <w:r>
        <w:t xml:space="preserve"> </w:t>
      </w:r>
      <w:r>
        <w:rPr>
          <w:rStyle w:val="VerbatimChar"/>
        </w:rPr>
        <w:t xml:space="preserve">average_precision_score</w:t>
      </w:r>
      <w:r>
        <w:t xml:space="preserve"> </w:t>
      </w:r>
      <w:r>
        <w:t xml:space="preserve">or</w:t>
      </w:r>
      <w:r>
        <w:t xml:space="preserve"> </w:t>
      </w:r>
      <w:r>
        <w:rPr>
          <w:rStyle w:val="VerbatimChar"/>
        </w:rPr>
        <w:t xml:space="preserve">precision_recall_curve</w:t>
      </w:r>
      <w:r>
        <w:t xml:space="preserve">.</w:t>
      </w:r>
    </w:p>
    <w:p>
      <w:pPr>
        <w:pStyle w:val="BodyText"/>
      </w:pPr>
      <w:r>
        <w:rPr>
          <w:b/>
          <w:bCs/>
        </w:rPr>
        <w:t xml:space="preserve">Choosing a Threshold.</w:t>
      </w:r>
      <w:r>
        <w:t xml:space="preserve"> </w:t>
      </w:r>
      <w:r>
        <w:t xml:space="preserve">The default decision boundary is 0.5 probability, but in healthcare you may shift it. For example, to maximize recall (sensitivity), use a lower threshold so fewer positives are missed. To maximize precision, use a higher threshold. Analyze the trade-off by inspecting confusion matrices or ROC points. In clinical context, false negatives (missed disease) are often more costly than false positives (extra tests)【38†L145-L152】.</w:t>
      </w:r>
    </w:p>
    <w:p>
      <w:pPr>
        <w:pStyle w:val="BodyText"/>
      </w:pPr>
      <w:r>
        <w:rPr>
          <w:b/>
          <w:bCs/>
        </w:rPr>
        <w:t xml:space="preserve">Interpretation.</w:t>
      </w:r>
      <w:r>
        <w:t xml:space="preserve"> </w:t>
      </w:r>
      <w:r>
        <w:t xml:space="preserve">Report all relevant metrics. A confusion matrix can be shown for clarity. Always interpret results in context: e.g., “the model correctly caught 80% of readmissions (recall) but with only 50% precision, meaning half of flagged patients were false alarms.” Tools like calibration plots ensure predicted probabilities align with actual risk.</w:t>
      </w:r>
    </w:p>
    <w:p>
      <w:pPr>
        <w:pStyle w:val="BlockText"/>
      </w:pPr>
      <w:r>
        <w:rPr>
          <w:b/>
          <w:bCs/>
        </w:rPr>
        <w:t xml:space="preserve">Confusion Matrix Example:</w:t>
      </w:r>
      <w:r>
        <w:t xml:space="preserve">&lt;br&gt;</w:t>
      </w:r>
      <w:r>
        <w:t xml:space="preserve"> </w:t>
      </w:r>
      <w:r>
        <w:t xml:space="preserve">| | Predicted No | Predicted Yes |</w:t>
      </w:r>
      <w:r>
        <w:t xml:space="preserve"> </w:t>
      </w:r>
      <w:r>
        <w:t xml:space="preserve">|------------|-------------|--------------|</w:t>
      </w:r>
      <w:r>
        <w:t xml:space="preserve"> </w:t>
      </w:r>
      <w:r>
        <w:t xml:space="preserve">|</w:t>
      </w:r>
      <w:r>
        <w:t xml:space="preserve"> </w:t>
      </w:r>
      <w:r>
        <w:rPr>
          <w:b/>
          <w:bCs/>
        </w:rPr>
        <w:t xml:space="preserve">Actual No</w:t>
      </w:r>
      <w:r>
        <w:t xml:space="preserve"> </w:t>
      </w:r>
      <w:r>
        <w:t xml:space="preserve">| TN | FP |</w:t>
      </w:r>
      <w:r>
        <w:t xml:space="preserve"> </w:t>
      </w:r>
      <w:r>
        <w:t xml:space="preserve">|</w:t>
      </w:r>
      <w:r>
        <w:t xml:space="preserve"> </w:t>
      </w:r>
      <w:r>
        <w:rPr>
          <w:b/>
          <w:bCs/>
        </w:rPr>
        <w:t xml:space="preserve">Actual Yes</w:t>
      </w:r>
      <w:r>
        <w:t xml:space="preserve"> </w:t>
      </w:r>
      <w:r>
        <w:t xml:space="preserve">| FN | TP |</w:t>
      </w:r>
    </w:p>
    <w:p>
      <w:pPr>
        <w:pStyle w:val="FirstParagraph"/>
      </w:pPr>
      <w:r>
        <w:t xml:space="preserve">Here TP=true positives, FP=false positives, etc.</w:t>
      </w:r>
    </w:p>
    <w:bookmarkEnd w:id="14"/>
    <w:bookmarkStart w:id="15" w:name="model-interpretation-and-deployment"/>
    <w:p>
      <w:pPr>
        <w:pStyle w:val="Heading2"/>
      </w:pPr>
      <w:r>
        <w:t xml:space="preserve">6. Model Interpretation and Deployment</w:t>
      </w:r>
    </w:p>
    <w:p>
      <w:pPr>
        <w:pStyle w:val="FirstParagraph"/>
      </w:pPr>
      <w:r>
        <w:t xml:space="preserve">Interpretability is crucial in healthcare. While LR coefficients are straightforward (e.g. an odds ratio for diabetes), tree models require extra explanation. One approach is to use</w:t>
      </w:r>
      <w:r>
        <w:t xml:space="preserve"> </w:t>
      </w:r>
      <w:r>
        <w:rPr>
          <w:b/>
          <w:bCs/>
        </w:rPr>
        <w:t xml:space="preserve">SHAP values</w:t>
      </w:r>
      <w:r>
        <w:t xml:space="preserve"> </w:t>
      </w:r>
      <w:r>
        <w:t xml:space="preserve">or</w:t>
      </w:r>
      <w:r>
        <w:t xml:space="preserve"> </w:t>
      </w:r>
      <w:r>
        <w:rPr>
          <w:b/>
          <w:bCs/>
        </w:rPr>
        <w:t xml:space="preserve">LIME</w:t>
      </w:r>
      <w:r>
        <w:t xml:space="preserve"> </w:t>
      </w:r>
      <w:r>
        <w:t xml:space="preserve">to explain individual predictions from black-box models (Hu</w:t>
      </w:r>
      <w:r>
        <w:t xml:space="preserve"> </w:t>
      </w:r>
      <w:r>
        <w:rPr>
          <w:i/>
          <w:iCs/>
        </w:rPr>
        <w:t xml:space="preserve">et al.</w:t>
      </w:r>
      <w:r>
        <w:t xml:space="preserve"> </w:t>
      </w:r>
      <w:r>
        <w:t xml:space="preserve">note that without such techniques, “current ML models often fall short of the clarity and trust required for clinical implementation”【51†L239-L247】). Alternatively, one can extract a simplified decision tree: Gao</w:t>
      </w:r>
      <w:r>
        <w:t xml:space="preserve"> </w:t>
      </w:r>
      <w:r>
        <w:rPr>
          <w:i/>
          <w:iCs/>
        </w:rPr>
        <w:t xml:space="preserve">et al.</w:t>
      </w:r>
      <w:r>
        <w:t xml:space="preserve"> </w:t>
      </w:r>
      <w:r>
        <w:t xml:space="preserve">showed that an extracted tree from a complex model can provide “medically interpretable insights” with nearly the same accuracy【14†L32-L39】【14†L53-L62】. In practice:</w:t>
      </w:r>
    </w:p>
    <w:p>
      <w:pPr>
        <w:pStyle w:val="Compact"/>
        <w:numPr>
          <w:ilvl w:val="0"/>
          <w:numId w:val="1007"/>
        </w:numPr>
      </w:pPr>
      <w:r>
        <w:rPr>
          <w:b/>
          <w:bCs/>
        </w:rPr>
        <w:t xml:space="preserve">Feature Importance:</w:t>
      </w:r>
      <w:r>
        <w:t xml:space="preserve"> </w:t>
      </w:r>
      <w:r>
        <w:t xml:space="preserve">From a trained RF or XGBoost, inspect feature importances to identify top risk factors.</w:t>
      </w:r>
    </w:p>
    <w:p>
      <w:pPr>
        <w:pStyle w:val="Compact"/>
        <w:numPr>
          <w:ilvl w:val="0"/>
          <w:numId w:val="1007"/>
        </w:numPr>
      </w:pPr>
      <w:r>
        <w:rPr>
          <w:b/>
          <w:bCs/>
        </w:rPr>
        <w:t xml:space="preserve">Partial Dependence Plots:</w:t>
      </w:r>
      <w:r>
        <w:t xml:space="preserve"> </w:t>
      </w:r>
      <w:r>
        <w:t xml:space="preserve">Show how risk changes as a function of one or two features.</w:t>
      </w:r>
    </w:p>
    <w:p>
      <w:pPr>
        <w:pStyle w:val="Compact"/>
        <w:numPr>
          <w:ilvl w:val="0"/>
          <w:numId w:val="1007"/>
        </w:numPr>
      </w:pPr>
      <w:r>
        <w:rPr>
          <w:b/>
          <w:bCs/>
        </w:rPr>
        <w:t xml:space="preserve">Local Explanations:</w:t>
      </w:r>
      <w:r>
        <w:t xml:space="preserve"> </w:t>
      </w:r>
      <w:r>
        <w:t xml:space="preserve">Use SHAP to attribute each prediction to feature values.</w:t>
      </w:r>
    </w:p>
    <w:p>
      <w:pPr>
        <w:pStyle w:val="FirstParagraph"/>
      </w:pPr>
      <w:r>
        <w:t xml:space="preserve">Finally, once a model is deemed satisfactory, it can be packaged (e.g. with</w:t>
      </w:r>
      <w:r>
        <w:t xml:space="preserve"> </w:t>
      </w:r>
      <w:r>
        <w:rPr>
          <w:rStyle w:val="VerbatimChar"/>
        </w:rPr>
        <w:t xml:space="preserve">joblib</w:t>
      </w:r>
      <w:r>
        <w:t xml:space="preserve"> </w:t>
      </w:r>
      <w:r>
        <w:t xml:space="preserve">or as a web service) so clinicians can input patient data and receive risk scores. Always re-evaluate periodically with new data to detect drift or performance decay.</w:t>
      </w:r>
    </w:p>
    <w:p>
      <w:pPr>
        <w:pStyle w:val="BodyText"/>
      </w:pPr>
      <w:r>
        <w:rPr>
          <w:b/>
          <w:bCs/>
        </w:rPr>
        <w:t xml:space="preserve">Summary.</w:t>
      </w:r>
      <w:r>
        <w:t xml:space="preserve"> </w:t>
      </w:r>
      <w:r>
        <w:t xml:space="preserve">This guide outlines the end-to-end workflow for a healthcare predictive model using Python. Key points: clearly define the clinical problem, preprocess EHR data carefully, engineer meaningful features with domain input, try multiple algorithms with an eye on interpretability, rigorously validate (cross-val, bootstrap), and use appropriate metrics (precision/recall for rare conditions, ROC AUC for overall skill). Each methodological choice is driven by the data and clinical context【18†L215-L224】【51†L242-L248】. Following these steps ensures a transparent, reliable model ready for healthcare decision support.</w:t>
      </w:r>
    </w:p>
    <w:p>
      <w:pPr>
        <w:pStyle w:val="BodyText"/>
      </w:pPr>
      <w:r>
        <w:rPr>
          <w:b/>
          <w:bCs/>
        </w:rPr>
        <w:t xml:space="preserve">Sources:</w:t>
      </w:r>
      <w:r>
        <w:t xml:space="preserve"> </w:t>
      </w:r>
      <w:r>
        <w:t xml:space="preserve">Authoritative references and examples have been used throughout to justify design choices【61†L125-L133】【18†L223-L232】【51†L242-L248】【38†L145-L152】【5†L100-L107】, ensuring this guide aligns with best practices in medical machine learning.</w:t>
      </w:r>
    </w:p>
    <w:bookmarkEnd w:id="15"/>
    <w:bookmarkEnd w:id="16"/>
    <w:bookmarkEnd w:id="17"/>
    <w:p>
      <w:r>
        <w:pict>
          <v:rect style="width:0;height:1.5pt" o:hralign="center" o:hrstd="t" o:hr="t"/>
        </w:pict>
      </w:r>
    </w:p>
    <w:bookmarkStart w:id="18" w:name="citations"/>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