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Results: Adaptive Digital Twin Framework</w:t>
      </w:r>
    </w:p>
    <w:p>
      <w:pPr>
        <w:pStyle w:val="Heading1"/>
      </w:pPr>
      <w:r>
        <w:t>1. System Architecture Diagram</w:t>
      </w:r>
    </w:p>
    <w:p>
      <w:r>
        <w:t>The following architecture details the multi-agent reinforcement learning loop inside the digital twin:</w:t>
      </w:r>
    </w:p>
    <w:p>
      <w:r>
        <w:t>Physical Industrial Machine -&gt; Digital Twin State Synchronizer -&gt; Concept Drift Detector</w:t>
      </w:r>
    </w:p>
    <w:p>
      <w:r>
        <w:t>-&gt; Meta-RL Engine -&gt; Knowledge Graph Reasoner -&gt; Multi-Agent Swarm -&gt; Physical Machine</w:t>
      </w:r>
    </w:p>
    <w:p>
      <w:pPr>
        <w:pStyle w:val="Heading1"/>
      </w:pPr>
      <w:r>
        <w:t>2. Experimental Ablation Study</w:t>
      </w:r>
    </w:p>
    <w:p>
      <w:r>
        <w:t>We systematically disabled components of the framework to measure their impact on the overall system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Fault Mitigation Accuracy (%)</w:t>
            </w:r>
          </w:p>
        </w:tc>
        <w:tc>
          <w:tcPr>
            <w:tcW w:type="dxa" w:w="2880"/>
          </w:tcPr>
          <w:p>
            <w:r>
              <w:t>Decision Latency (ms)</w:t>
            </w:r>
          </w:p>
        </w:tc>
      </w:tr>
      <w:tr>
        <w:tc>
          <w:tcPr>
            <w:tcW w:type="dxa" w:w="2880"/>
          </w:tcPr>
          <w:p>
            <w:r>
              <w:t>Full Framework (RL + Agents + KG)</w:t>
            </w:r>
          </w:p>
        </w:tc>
        <w:tc>
          <w:tcPr>
            <w:tcW w:type="dxa" w:w="2880"/>
          </w:tcPr>
          <w:p>
            <w:r>
              <w:t>97.76%</w:t>
            </w:r>
          </w:p>
        </w:tc>
        <w:tc>
          <w:tcPr>
            <w:tcW w:type="dxa" w:w="2880"/>
          </w:tcPr>
          <w:p>
            <w:r>
              <w:t>118.48 ms</w:t>
            </w:r>
          </w:p>
        </w:tc>
      </w:tr>
      <w:tr>
        <w:tc>
          <w:tcPr>
            <w:tcW w:type="dxa" w:w="2880"/>
          </w:tcPr>
          <w:p>
            <w:r>
              <w:t>W/o Knowledge Graph</w:t>
            </w:r>
          </w:p>
        </w:tc>
        <w:tc>
          <w:tcPr>
            <w:tcW w:type="dxa" w:w="2880"/>
          </w:tcPr>
          <w:p>
            <w:r>
              <w:t>88.89%</w:t>
            </w:r>
          </w:p>
        </w:tc>
        <w:tc>
          <w:tcPr>
            <w:tcW w:type="dxa" w:w="2880"/>
          </w:tcPr>
          <w:p>
            <w:r>
              <w:t>94.44 ms</w:t>
            </w:r>
          </w:p>
        </w:tc>
      </w:tr>
      <w:tr>
        <w:tc>
          <w:tcPr>
            <w:tcW w:type="dxa" w:w="2880"/>
          </w:tcPr>
          <w:p>
            <w:r>
              <w:t>W/o Agent Swarm (RL only)</w:t>
            </w:r>
          </w:p>
        </w:tc>
        <w:tc>
          <w:tcPr>
            <w:tcW w:type="dxa" w:w="2880"/>
          </w:tcPr>
          <w:p>
            <w:r>
              <w:t>75.98%</w:t>
            </w:r>
          </w:p>
        </w:tc>
        <w:tc>
          <w:tcPr>
            <w:tcW w:type="dxa" w:w="2880"/>
          </w:tcPr>
          <w:p>
            <w:r>
              <w:t>44.05 ms</w:t>
            </w:r>
          </w:p>
        </w:tc>
      </w:tr>
      <w:tr>
        <w:tc>
          <w:tcPr>
            <w:tcW w:type="dxa" w:w="2880"/>
          </w:tcPr>
          <w:p>
            <w:r>
              <w:t>W/o RL (PID + Agents only)</w:t>
            </w:r>
          </w:p>
        </w:tc>
        <w:tc>
          <w:tcPr>
            <w:tcW w:type="dxa" w:w="2880"/>
          </w:tcPr>
          <w:p>
            <w:r>
              <w:t>62.25%</w:t>
            </w:r>
          </w:p>
        </w:tc>
        <w:tc>
          <w:tcPr>
            <w:tcW w:type="dxa" w:w="2880"/>
          </w:tcPr>
          <w:p>
            <w:r>
              <w:t>110.31 ms</w:t>
            </w:r>
          </w:p>
        </w:tc>
      </w:tr>
      <w:tr>
        <w:tc>
          <w:tcPr>
            <w:tcW w:type="dxa" w:w="2880"/>
          </w:tcPr>
          <w:p>
            <w:r>
              <w:t>Baseline (PID only)</w:t>
            </w:r>
          </w:p>
        </w:tc>
        <w:tc>
          <w:tcPr>
            <w:tcW w:type="dxa" w:w="2880"/>
          </w:tcPr>
          <w:p>
            <w:r>
              <w:t>45.96%</w:t>
            </w:r>
          </w:p>
        </w:tc>
        <w:tc>
          <w:tcPr>
            <w:tcW w:type="dxa" w:w="2880"/>
          </w:tcPr>
          <w:p>
            <w:r>
              <w:t>15.42 ms</w:t>
            </w:r>
          </w:p>
        </w:tc>
      </w:tr>
    </w:tbl>
    <w:p>
      <w:pPr>
        <w:pStyle w:val="Heading1"/>
      </w:pPr>
      <w:r>
        <w:t>3. Meta-RL Benchmark Performance</w:t>
      </w:r>
    </w:p>
    <w:p>
      <w:r>
        <w:t>We compared our Meta-RL Engine against a standard PPO Baseline algorithm over 10,000 timestep fault injections.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Mean Squared Error (MSE)</w:t>
            </w:r>
          </w:p>
        </w:tc>
        <w:tc>
          <w:tcPr>
            <w:tcW w:type="dxa" w:w="2880"/>
          </w:tcPr>
          <w:p>
            <w:r>
              <w:t>Steps to Converge</w:t>
            </w:r>
          </w:p>
        </w:tc>
      </w:tr>
      <w:tr>
        <w:tc>
          <w:tcPr>
            <w:tcW w:type="dxa" w:w="2880"/>
          </w:tcPr>
          <w:p>
            <w:r>
              <w:t>Baseline PPO</w:t>
            </w:r>
          </w:p>
        </w:tc>
        <w:tc>
          <w:tcPr>
            <w:tcW w:type="dxa" w:w="2880"/>
          </w:tcPr>
          <w:p>
            <w:r>
              <w:t>45.2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Meta-RL (Proposed)</w:t>
            </w:r>
          </w:p>
        </w:tc>
        <w:tc>
          <w:tcPr>
            <w:tcW w:type="dxa" w:w="2880"/>
          </w:tcPr>
          <w:p>
            <w:r>
              <w:t>12.8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</w:tbl>
    <w:p>
      <w:pPr>
        <w:pStyle w:val="Heading1"/>
      </w:pPr>
      <w:r>
        <w:t>4. Generated Plots</w:t>
      </w:r>
    </w:p>
    <w:p>
      <w:pPr>
        <w:pStyle w:val="Heading2"/>
      </w:pPr>
      <w:r>
        <w:t>Fault Mitigation Accuracy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Decision Latency Trade-offs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Model Convergence (MSE)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m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Adaptation Speed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