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 — INSTRUCTOR COPY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0"/>
          <w:szCs w:val="40"/>
        </w:rPr>
        <w:t xml:space="preserve">DAY 3 · SAMPLE SOLUTIONS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Skills, Evaluation &amp; Governance — Sample Solutions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Reference answers for Modules M1b, M10-M12, keyed to Cursor_Training_Sample_Repo.zip</w:t>
      </w:r>
    </w:p>
    <w:p>
      <w:pPr>
        <w:pBdr>
          <w:top w:val="single" w:color="2B2B2B" w:sz="6"/>
        </w:pBdr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Sample repo: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All exercises below use the shared sample repository: Cursor_Training_Sample_Repo.zip. Unzip it once and reuse it across Day 1, 2, and 3 — later modules build on files created in earlier ones. The /solutions folder inside the zip contains every reference answer named below; keep it out of trainees' view until the relevant exercise is reached.</w:t>
      </w: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How to use this document: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is the instructor answer key for the matching Practice Sheet. For generation exercises, a named file in /solutions is the reference implementation — run it, diff it, or hand-check trainee output against it. For scenario/written exercises, the entry describes what a strong answer covers, not a single exact wording.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M1b · Reusable Skills — .cursorrules &amp; SKILL.md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reference: solutions/.cursorrules.SOLUTION — all 4 sections populated.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reference: solutions/crud-gen.SKILL.md — "add-rest-endpoint" skill.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See the Constraints (NEVER_MODIFY) section inside solutions/crud-gen.SKILL.md — same 7-file list used throughout the repo.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Environment-specific — confirm the file appears in the team's shared GitHub repo.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reasonable changelog line, e.g. "Added app/invoicing.py refactor guidance to Coding Standards — 2026-08-15."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assess whether the reviewer's suggested improvement is concrete (not "looks good").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Direct reference: solutions/crud-gen.SKILL.md was built exactly for this scenario.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fix: add .cursorrules setup as step 1 of onboarding (see the onboarding guide pattern used in Module 12 Exercise 4), and require new hires read it before their first PR.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resolution: the stricter (superset) NEVER_MODIFY list always wins when scopes conflict on the same module.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4-point summary: (1) coding standards enforced, (2) 7 UAT-locked files protected, (3) 2 reusable prompt templates, (4) versioned change history.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M10 · Eval-Driven Development (EDD) with Cursor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new feature works — the artifact being checked is written criteria, not code.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pattern: solutions/test_promotion_uplift.SOLUTION.py was generated from written criteria before solutions/promotion_uplift.SOLUTION.py existed.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 the implementation satisfies the pre-written tests without modifying the tests themselves after the fact.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be a real git commit tagged or messaged clearly, e.g. "UAT baseline: pricing tests green as of &lt;date&gt;."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Reference: solutions/ci.SOLUTION.yml's "Unit tests + coverage" step uses --cov-fail-under=80.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Break app/baseline_forecast.py's forecast_daily_demand temporarily (e.g. remove the seasonality multiplier) and confirm tests/test_baseline_forecast.py fails in CI.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describe: write criteria -&gt; write tests -&gt; generate code -&gt; verify -&gt; commit baseline, matching this module's own About This Feature text.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Root cause template: "Developer merged before tests were written; CI passed because no test existed to catch the regression." Fix: make EDD a required PR template checkbox.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 app/baseline_forecast.forecast_revenue as the "critical pricing function" stand-in; simulate by altering unit_price handling and confirming the gate fails.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diagnosis approach: check whether the flagged file is in NEVER_MODIFY (real regression risk) or whether the gate's file list itself is stale/misconfigured.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M11 · CI/CD Integration &amp; UAT Protection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reference: solutions/ci.SOLUTION.yml — lint, unit tests + coverage, regression suite, UAT diff gate, in that order.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Pre-commit hook should reject any staged file matching the 7 paths in README.md's UAT-locked list.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 branch protection: require 1 reviewer approval + passing CI checks before merge to main.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Since this repo has no real .env, confirm conceptually: Cursor's file access should be scoped to the workspace and exclude anything in .gitignore.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Temporarily edit app/checkout.py (a UAT-locked file) on a branch and open a PR — the diff gate step in solutions/ci.SOLUTION.yml should fail the build.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Revert the checkout.py edit, push again, confirm the pipeline goes green.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diff gate in solutions/ci.SOLUTION.yml compares against origin/main using `git diff --name-only origin/main...HEAD`, which catches locked-file changes regardless of merge-conflict depth.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rollback step: a pipeline job that runs `git revert &lt;commit&gt; &amp;&amp; git push` triggered manually or by a monitoring alert — sketch only, no fixed answer.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reference: solutions/ci.SOLUTION.yml is the target end state to build toward from the .github/workflows/ci.yml skeleton.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a strong comparison cites this repo's own diff-gate mechanism as the concrete "after" example.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M12 · Governance, CoP &amp; Continuous Optimisation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of the 5 buggy_service.py bugs or 10 lint_errors_demo.py issues make good incident write-up material, since both have documented root causes in /solutions.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 .cursorrules NEVER_MODIFY against the current README.md list — flag any mismatch as stale.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any prompt template no longer used, with a 1-line reason.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cover: AIDLC 6 phases, .cursorrules setup (Module 2), EDD workflow (Module 10), CoP participation expectations.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Good examples: PR cycle time, regression count per sprint, test coverage trend — matches the CI pipeline's own coverage gate as one metric source.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of the Day 1-3 scenario write-ups is suitable for first publication.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Model structure: what happened, why (root cause, blameless), the .cursorrules or process fix applied — mirrors the format used throughout /solutions' annotated fixes.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a reasonable plan ties participation to a required step in the PR template or sprint retro.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Package = .cursorrules + README.md + docs/ folder + the onboarding guide from Exercise 4 — this whole repo is itself the template for "package and hand off."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is the direct dry run for Day 4 — trainees should produce one AI Scope Statement, one .cursorrules update, one small tested feature, one CI run, and one CoP entry, matching the exact deliverable list in the Day 4 Capstone Brief.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Instructor Copy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3 · Sample Solutions (Instructor Copy)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2026-08-15T09:35:06.981Z</dcterms:created>
  <dcterms:modified xsi:type="dcterms:W3CDTF">2026-08-15T09:35:06.981Z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