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C7352" w14:textId="77777777" w:rsidR="00C13070" w:rsidRDefault="00000000">
      <w:pPr>
        <w:pStyle w:val="Heading1"/>
      </w:pPr>
      <w:r>
        <w:t>Model Context Protocol (MCP) – Discovery Report (Azure Focused)</w:t>
      </w:r>
    </w:p>
    <w:p w14:paraId="2F00C29E" w14:textId="77777777" w:rsidR="00C13070" w:rsidRDefault="00000000">
      <w:pPr>
        <w:pStyle w:val="Heading2"/>
      </w:pPr>
      <w:r>
        <w:t>1. Executive Summary</w:t>
      </w:r>
    </w:p>
    <w:p w14:paraId="7F2E0860" w14:textId="29E3D33F" w:rsidR="008E044C" w:rsidRDefault="00000000">
      <w:r>
        <w:t xml:space="preserve">This report outlines the assessment, readiness, and recommended architecture for implementing the </w:t>
      </w:r>
      <w:hyperlink r:id="rId6" w:history="1">
        <w:r w:rsidRPr="00E03CFD">
          <w:rPr>
            <w:rStyle w:val="Hyperlink"/>
          </w:rPr>
          <w:t>Model Context</w:t>
        </w:r>
        <w:r w:rsidRPr="00E03CFD">
          <w:rPr>
            <w:rStyle w:val="Hyperlink"/>
          </w:rPr>
          <w:t xml:space="preserve"> </w:t>
        </w:r>
        <w:r w:rsidRPr="00E03CFD">
          <w:rPr>
            <w:rStyle w:val="Hyperlink"/>
          </w:rPr>
          <w:t>Protocol</w:t>
        </w:r>
      </w:hyperlink>
      <w:r>
        <w:t xml:space="preserve"> (MCP) within Microsoft Azure. MCP provides a standardized framework for integrating enterprise systems, APIs, data sources, and tools with Azure-hosted LLMs (Azure OpenAI, GPT-4.1, GPT-4o, Phi-3).</w:t>
      </w:r>
    </w:p>
    <w:p w14:paraId="55987ACD" w14:textId="4F6C06C0" w:rsidR="008E044C" w:rsidRDefault="008E044C" w:rsidP="008E044C">
      <w:pPr>
        <w:pStyle w:val="Heading2"/>
      </w:pPr>
      <w:r>
        <w:t>What is MCP (</w:t>
      </w:r>
      <w:r w:rsidRPr="008E044C">
        <w:t>Model Context Protocol</w:t>
      </w:r>
      <w:r>
        <w:t>)</w:t>
      </w:r>
    </w:p>
    <w:p w14:paraId="40AB0A27" w14:textId="16DE30DD" w:rsidR="00AC02A3" w:rsidRDefault="00AC02A3">
      <w:r w:rsidRPr="00AC02A3">
        <w:t>MCP is an open-source standard for connecting AI applications to external systems, enabling AI applications like Claude or ChatGPT to connect to data sources (e.g., local files, databases), tools (e.g., search engines, calculators), and workflows (e.g., specialized prompts).</w:t>
      </w:r>
      <w:r>
        <w:t xml:space="preserve"> </w:t>
      </w:r>
      <w:r w:rsidRPr="008E044C">
        <w:t>It standardizes the format for function calls, tool usage, memory, and state.</w:t>
      </w:r>
    </w:p>
    <w:p w14:paraId="5707200B" w14:textId="77777777" w:rsidR="00AC02A3" w:rsidRPr="00AC02A3" w:rsidRDefault="00AC02A3" w:rsidP="00AC02A3">
      <w:pPr>
        <w:pStyle w:val="Heading1"/>
        <w:rPr>
          <w:color w:val="4F81BD" w:themeColor="accent1"/>
          <w:sz w:val="26"/>
          <w:szCs w:val="26"/>
        </w:rPr>
      </w:pPr>
      <w:r w:rsidRPr="00AC02A3">
        <w:rPr>
          <w:color w:val="4F81BD" w:themeColor="accent1"/>
          <w:sz w:val="26"/>
          <w:szCs w:val="26"/>
        </w:rPr>
        <w:t>Core Architecture</w:t>
      </w:r>
    </w:p>
    <w:p w14:paraId="27D32220" w14:textId="6DE045DB" w:rsidR="00AC02A3" w:rsidRDefault="00AC02A3">
      <w:r w:rsidRPr="00AC02A3">
        <w:t xml:space="preserve">The architecture is based around three primary components: </w:t>
      </w:r>
      <w:r w:rsidRPr="00AC02A3">
        <w:rPr>
          <w:b/>
          <w:bCs/>
        </w:rPr>
        <w:t>Host</w:t>
      </w:r>
      <w:r w:rsidRPr="00AC02A3">
        <w:t xml:space="preserve">, </w:t>
      </w:r>
      <w:r w:rsidRPr="00AC02A3">
        <w:rPr>
          <w:b/>
          <w:bCs/>
        </w:rPr>
        <w:t>Client</w:t>
      </w:r>
      <w:r w:rsidRPr="00AC02A3">
        <w:t xml:space="preserve">, and </w:t>
      </w:r>
      <w:r w:rsidRPr="00AC02A3">
        <w:rPr>
          <w:b/>
          <w:bCs/>
        </w:rPr>
        <w:t>Server</w:t>
      </w:r>
      <w:r w:rsidRPr="00AC02A3">
        <w:t>.</w:t>
      </w:r>
    </w:p>
    <w:p w14:paraId="6BCFDA7A" w14:textId="7B323F6A" w:rsidR="00AC02A3" w:rsidRDefault="00AC02A3">
      <w:r w:rsidRPr="00AC02A3">
        <w:rPr>
          <w:b/>
          <w:bCs/>
        </w:rPr>
        <w:t>Host</w:t>
      </w:r>
      <w:r w:rsidRPr="00AC02A3">
        <w:t>: The LLM application / environment (e.g., Claude Desktop, coding IDE</w:t>
      </w:r>
      <w:r w:rsidR="009F4A43">
        <w:t>, conversational AI</w:t>
      </w:r>
      <w:r w:rsidRPr="00AC02A3">
        <w:t>) that needs context or tools.</w:t>
      </w:r>
      <w:r w:rsidR="009F4A43" w:rsidRPr="009F4A43">
        <w:t xml:space="preserve"> The host manages multiple client instances, enforces security policies, and coordinates context exchange.</w:t>
      </w:r>
    </w:p>
    <w:p w14:paraId="6FD8176E" w14:textId="7CB64DFF" w:rsidR="00AC02A3" w:rsidRDefault="00AC02A3">
      <w:r w:rsidRPr="00AC02A3">
        <w:rPr>
          <w:b/>
          <w:bCs/>
        </w:rPr>
        <w:t>Client</w:t>
      </w:r>
      <w:r w:rsidRPr="00AC02A3">
        <w:t xml:space="preserve">: </w:t>
      </w:r>
      <w:r w:rsidR="006F460A" w:rsidRPr="006F460A">
        <w:t>Located within the host, the MCP client translates between the LLM and MCP servers. It discovers available servers, converts requests into MCP protocol format, and handles session management including timeouts and reconnections. Each client maintains a 1:1 relationship with a specific server.</w:t>
      </w:r>
    </w:p>
    <w:p w14:paraId="39AA884C" w14:textId="325D895D" w:rsidR="006F460A" w:rsidRPr="006F460A" w:rsidRDefault="00AC02A3" w:rsidP="006F460A">
      <w:r w:rsidRPr="00AC02A3">
        <w:rPr>
          <w:b/>
          <w:bCs/>
        </w:rPr>
        <w:t>Server</w:t>
      </w:r>
      <w:r w:rsidRPr="00AC02A3">
        <w:t xml:space="preserve">: </w:t>
      </w:r>
      <w:r w:rsidR="006F460A" w:rsidRPr="006F460A">
        <w:t>External systems providing additional capabilities to the models</w:t>
      </w:r>
      <w:r w:rsidR="006F460A">
        <w:t xml:space="preserve">. </w:t>
      </w:r>
      <w:r w:rsidR="006F460A" w:rsidRPr="006F460A">
        <w:t>MCP servers can offer three primary types of capabilities to clients:</w:t>
      </w:r>
    </w:p>
    <w:p w14:paraId="43DA226B" w14:textId="037AE2F4" w:rsidR="006F460A" w:rsidRDefault="006F460A" w:rsidP="006F460A">
      <w:pPr>
        <w:numPr>
          <w:ilvl w:val="0"/>
          <w:numId w:val="11"/>
        </w:numPr>
        <w:spacing w:after="0" w:line="240" w:lineRule="auto"/>
      </w:pPr>
      <w:r w:rsidRPr="006F460A">
        <w:rPr>
          <w:b/>
          <w:bCs/>
        </w:rPr>
        <w:t>Resources</w:t>
      </w:r>
      <w:r w:rsidRPr="006F460A">
        <w:t>: Provide context and data that can be accessed by either the user or the AI model</w:t>
      </w:r>
    </w:p>
    <w:p w14:paraId="31AE79CB" w14:textId="5B707895" w:rsidR="006F460A" w:rsidRPr="006F460A" w:rsidRDefault="006F460A" w:rsidP="006F460A">
      <w:pPr>
        <w:numPr>
          <w:ilvl w:val="0"/>
          <w:numId w:val="11"/>
        </w:numPr>
        <w:spacing w:after="0" w:line="240" w:lineRule="auto"/>
      </w:pPr>
      <w:r w:rsidRPr="006F460A">
        <w:rPr>
          <w:b/>
          <w:bCs/>
        </w:rPr>
        <w:t>Prompts</w:t>
      </w:r>
      <w:r w:rsidRPr="006F460A">
        <w:t>: Deliver templated messages and structured workflows for suggested user interactions</w:t>
      </w:r>
    </w:p>
    <w:p w14:paraId="14DC9E44" w14:textId="0719900D" w:rsidR="001B39D5" w:rsidRDefault="006F460A" w:rsidP="00090A2B">
      <w:pPr>
        <w:numPr>
          <w:ilvl w:val="0"/>
          <w:numId w:val="11"/>
        </w:numPr>
        <w:spacing w:after="0" w:line="240" w:lineRule="auto"/>
      </w:pPr>
      <w:r w:rsidRPr="006F460A">
        <w:rPr>
          <w:b/>
          <w:bCs/>
        </w:rPr>
        <w:t>Tools</w:t>
      </w:r>
      <w:r w:rsidRPr="006F460A">
        <w:t>: Expose functions that AI models can call to perform specific tasks</w:t>
      </w:r>
      <w:r w:rsidR="001B39D5" w:rsidRPr="001B39D5">
        <w:rPr>
          <w:b/>
          <w:bCs/>
        </w:rPr>
        <w:t>MCP Architecture</w:t>
      </w:r>
    </w:p>
    <w:p w14:paraId="7E763D39" w14:textId="5C1A5920" w:rsidR="001B39D5" w:rsidRDefault="001B39D5">
      <w:r w:rsidRPr="001B39D5">
        <w:lastRenderedPageBreak/>
        <w:drawing>
          <wp:inline distT="0" distB="0" distL="0" distR="0" wp14:anchorId="79DA11EA" wp14:editId="00FCC95E">
            <wp:extent cx="5486400" cy="2275205"/>
            <wp:effectExtent l="0" t="0" r="0" b="0"/>
            <wp:docPr id="1679320871"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20871" name="Picture 1" descr="A diagram of a computer system&#10;&#10;AI-generated content may be incorrect."/>
                    <pic:cNvPicPr/>
                  </pic:nvPicPr>
                  <pic:blipFill>
                    <a:blip r:embed="rId7"/>
                    <a:stretch>
                      <a:fillRect/>
                    </a:stretch>
                  </pic:blipFill>
                  <pic:spPr>
                    <a:xfrm>
                      <a:off x="0" y="0"/>
                      <a:ext cx="5486400" cy="2275205"/>
                    </a:xfrm>
                    <a:prstGeom prst="rect">
                      <a:avLst/>
                    </a:prstGeom>
                  </pic:spPr>
                </pic:pic>
              </a:graphicData>
            </a:graphic>
          </wp:inline>
        </w:drawing>
      </w:r>
    </w:p>
    <w:p w14:paraId="2D31F07D" w14:textId="77777777" w:rsidR="007D4A77" w:rsidRDefault="007D4A77"/>
    <w:p w14:paraId="109A13D9" w14:textId="3E52D9FC" w:rsidR="007D4A77" w:rsidRDefault="007D4A77" w:rsidP="007D4A77">
      <w:pPr>
        <w:pStyle w:val="Heading1"/>
      </w:pPr>
      <w:r>
        <w:t>Benefits</w:t>
      </w:r>
    </w:p>
    <w:p w14:paraId="58EE04D7" w14:textId="6D7FABC0" w:rsidR="00BA5BB6" w:rsidRDefault="00BA5BB6" w:rsidP="007D4A77">
      <w:r w:rsidRPr="00BA5BB6">
        <w:rPr>
          <w:b/>
          <w:bCs/>
        </w:rPr>
        <w:t>Faster integration</w:t>
      </w:r>
      <w:r>
        <w:t xml:space="preserve"> – Single protocol to connect LLM hosts to multiple tool/data server. It reduces custom connector work and integration debt.</w:t>
      </w:r>
    </w:p>
    <w:p w14:paraId="7C1DF620" w14:textId="2D968871" w:rsidR="00BA5BB6" w:rsidRDefault="00BA5BB6" w:rsidP="007D4A77">
      <w:r w:rsidRPr="004C2D03">
        <w:rPr>
          <w:b/>
          <w:bCs/>
        </w:rPr>
        <w:t>Real-time Response</w:t>
      </w:r>
      <w:r>
        <w:t xml:space="preserve"> – LLMs can access up-to-date documents, DB records, diagnostic, tools at runtime – improving accuracy, support complex and multi-step workflows that combine data retrieval and business process automation.</w:t>
      </w:r>
    </w:p>
    <w:p w14:paraId="46800A0B" w14:textId="5AF532B2" w:rsidR="00BA5BB6" w:rsidRDefault="00BA5BB6" w:rsidP="007D4A77">
      <w:r w:rsidRPr="004C2D03">
        <w:rPr>
          <w:b/>
          <w:bCs/>
        </w:rPr>
        <w:t>Reusability and Scalability</w:t>
      </w:r>
      <w:r>
        <w:t xml:space="preserve"> – Build once (server or client) and reuse across teams, tools, and different LLMs. Single MCP client can access multiple servers, enabling comprehensive data integration across enterprise systems.</w:t>
      </w:r>
    </w:p>
    <w:p w14:paraId="39908269" w14:textId="2C3E13CB" w:rsidR="00A07DF0" w:rsidRDefault="00AB2130" w:rsidP="00AB2130">
      <w:pPr>
        <w:pStyle w:val="Heading1"/>
      </w:pPr>
      <w:r>
        <w:t>ROI</w:t>
      </w:r>
    </w:p>
    <w:p w14:paraId="5180E78B" w14:textId="45861F2D" w:rsidR="00AB2130" w:rsidRDefault="00AB2130" w:rsidP="00AB2130">
      <w:r>
        <w:t>Estimate 40-60% reduction in integration development time compared to custom implementation. Ongoing maintenance costs decline significantly as MCP server are maintained centrally rather than duplicated across applications. Elimination of point-to-point integration code reduces technical debt and support burden.</w:t>
      </w:r>
      <w:r w:rsidR="00307D7C">
        <w:t xml:space="preserve"> A single tea can manage MCP server deployment for multiple AI applications, versus requiring dedicated integration teams per application.</w:t>
      </w:r>
    </w:p>
    <w:p w14:paraId="6E2AC501" w14:textId="77777777" w:rsidR="00B51690" w:rsidRDefault="00B51690" w:rsidP="00AB2130"/>
    <w:p w14:paraId="6D00F08C" w14:textId="0B2C0856" w:rsidR="00B51690" w:rsidRPr="00AB2130" w:rsidRDefault="00B51690" w:rsidP="00AB2130">
      <w:r w:rsidRPr="00B51690">
        <w:t>https://medium.com/@izuafa123abdulrafiu/mcp-in-azure-ai-foundry-the-usb-c-for-your-ai-agents-8bbbccdfb0c9</w:t>
      </w:r>
    </w:p>
    <w:p w14:paraId="47996418" w14:textId="65434664" w:rsidR="00C13070" w:rsidRDefault="00000000">
      <w:pPr>
        <w:pStyle w:val="Heading2"/>
      </w:pPr>
      <w:r>
        <w:t>Current State Assessment</w:t>
      </w:r>
    </w:p>
    <w:p w14:paraId="62A1D804" w14:textId="77777777" w:rsidR="00C13070" w:rsidRDefault="00000000">
      <w:r>
        <w:t>• Azure OpenAI models in use</w:t>
      </w:r>
      <w:r>
        <w:br/>
        <w:t>• Existing automation (Azure Functions, Logic Apps, APIM)</w:t>
      </w:r>
      <w:r>
        <w:br/>
      </w:r>
      <w:r>
        <w:lastRenderedPageBreak/>
        <w:t>• Present data sources (SQL, Blob, Data Lake)</w:t>
      </w:r>
      <w:r>
        <w:br/>
        <w:t>• Security posture (Key Vault, RBAC, Private Endpoints)</w:t>
      </w:r>
      <w:r>
        <w:br/>
        <w:t>• Gaps in structured tool calling, context passing, and governance</w:t>
      </w:r>
    </w:p>
    <w:p w14:paraId="75E8EF7C" w14:textId="77777777" w:rsidR="00C13070" w:rsidRDefault="00000000">
      <w:pPr>
        <w:pStyle w:val="Heading2"/>
      </w:pPr>
      <w:r>
        <w:t>4. MCP Readiness Analysis</w:t>
      </w:r>
    </w:p>
    <w:p w14:paraId="043866AE" w14:textId="77777777" w:rsidR="00C13070" w:rsidRDefault="00000000">
      <w:r>
        <w:t>Readiness was evaluated across seven areas:</w:t>
      </w:r>
      <w:r>
        <w:br/>
        <w:t>1. LLM Readiness – Azure OpenAI supports all MCP tool calling modalities.</w:t>
      </w:r>
      <w:r>
        <w:br/>
        <w:t>2. API &amp; Service Readiness – Azure Functions/APIM ready to be exposed as MCP tools.</w:t>
      </w:r>
      <w:r>
        <w:br/>
        <w:t>3. Identity &amp; Security Readiness – Entra ID + Managed Identity supported.</w:t>
      </w:r>
      <w:r>
        <w:br/>
        <w:t>4. Logging &amp; Governance – Azure Monitor, Log Analytics, Sentinel integrations available.</w:t>
      </w:r>
      <w:r>
        <w:br/>
        <w:t>5. Data Access – Blob/Data Lake/SQL can attach as MCP context providers.</w:t>
      </w:r>
      <w:r>
        <w:br/>
        <w:t>6. Infrastructure – Container Apps/AKS available for MCP server hosting.</w:t>
      </w:r>
      <w:r>
        <w:br/>
        <w:t>7. Tooling – CI/CD using Azure DevOps supported.</w:t>
      </w:r>
    </w:p>
    <w:p w14:paraId="02C7D3CB" w14:textId="77777777" w:rsidR="00C13070" w:rsidRDefault="00000000">
      <w:pPr>
        <w:pStyle w:val="Heading2"/>
      </w:pPr>
      <w:r>
        <w:t>5. Use Case Discovery &amp; Mapping</w:t>
      </w:r>
    </w:p>
    <w:p w14:paraId="4714B729" w14:textId="77777777" w:rsidR="00C13070" w:rsidRDefault="00000000">
      <w:r>
        <w:t>High-value use cases identified:</w:t>
      </w:r>
      <w:r>
        <w:br/>
        <w:t>1. SOC &amp; Security Automation using Sentinel &amp; Defender APIs</w:t>
      </w:r>
      <w:r>
        <w:br/>
        <w:t>2. IT Operations Automation (VM, Network, User Ops)</w:t>
      </w:r>
      <w:r>
        <w:br/>
        <w:t>3. Data Engineering – SQL/Data Lake ingestion and querying</w:t>
      </w:r>
      <w:r>
        <w:br/>
        <w:t>4. Business Process Integration – CRM/ERP via APIM</w:t>
      </w:r>
      <w:r>
        <w:br/>
        <w:t>5. Compliance Reporting &amp; Audit Automation</w:t>
      </w:r>
      <w:r>
        <w:br/>
      </w:r>
      <w:r>
        <w:br/>
        <w:t>Each use case mapped to MCP tools with priority ranking.</w:t>
      </w:r>
    </w:p>
    <w:p w14:paraId="00C38461" w14:textId="77777777" w:rsidR="00C13070" w:rsidRDefault="00000000">
      <w:pPr>
        <w:pStyle w:val="Heading2"/>
      </w:pPr>
      <w:r>
        <w:t>6. Azure Security &amp; Compliance Assessment</w:t>
      </w:r>
    </w:p>
    <w:p w14:paraId="67BA379B" w14:textId="77777777" w:rsidR="00C13070" w:rsidRDefault="00000000">
      <w:r>
        <w:t>• Authentication: Managed Identity, Entra ID OAuth2</w:t>
      </w:r>
      <w:r>
        <w:br/>
        <w:t>• Authorization: RBAC, APIM policies, Key Vault secrets</w:t>
      </w:r>
      <w:r>
        <w:br/>
        <w:t>• Compliance: ISO 27001, SOC 2, DPDP Act (India)</w:t>
      </w:r>
      <w:r>
        <w:br/>
        <w:t>• Threat Modeling: Focus on tool over-permissioning, misuse of context, and API exposure</w:t>
      </w:r>
      <w:r>
        <w:br/>
        <w:t>• Logging: Azure Monitor, Sentinel, App Insights</w:t>
      </w:r>
    </w:p>
    <w:p w14:paraId="6DF42241" w14:textId="77777777" w:rsidR="00C13070" w:rsidRDefault="00000000">
      <w:pPr>
        <w:pStyle w:val="Heading2"/>
      </w:pPr>
      <w:r>
        <w:t>7. Target State Architecture</w:t>
      </w:r>
    </w:p>
    <w:p w14:paraId="49D300F6" w14:textId="77777777" w:rsidR="00C13070" w:rsidRDefault="00000000">
      <w:r>
        <w:t>Target architecture defines:</w:t>
      </w:r>
      <w:r>
        <w:br/>
        <w:t>• MCP Server on Azure Container Apps</w:t>
      </w:r>
      <w:r>
        <w:br/>
        <w:t>• MCP Tools hosted as Functions, APIM Backends, Logic Apps</w:t>
      </w:r>
      <w:r>
        <w:br/>
        <w:t>• Context providers using Blob/SQL/Data Lake</w:t>
      </w:r>
      <w:r>
        <w:br/>
        <w:t>• Secure communication via Private Endpoints and Managed Identity</w:t>
      </w:r>
      <w:r>
        <w:br/>
      </w:r>
      <w:r>
        <w:br/>
        <w:t>The LLM interacts with MCP for tool discovery, schema validation, and execution routing.</w:t>
      </w:r>
    </w:p>
    <w:p w14:paraId="3ED8C631" w14:textId="77777777" w:rsidR="00C13070" w:rsidRDefault="00000000">
      <w:pPr>
        <w:pStyle w:val="Heading2"/>
      </w:pPr>
      <w:r>
        <w:t>8. Implementation Roadmap</w:t>
      </w:r>
    </w:p>
    <w:p w14:paraId="1D382410" w14:textId="77777777" w:rsidR="00C13070" w:rsidRDefault="00000000">
      <w:r>
        <w:t>Phase 1 – Foundation (1–2 Weeks)</w:t>
      </w:r>
      <w:r>
        <w:br/>
        <w:t>• Deploy MCP server</w:t>
      </w:r>
      <w:r>
        <w:br/>
        <w:t>• Configure APIM integration</w:t>
      </w:r>
      <w:r>
        <w:br/>
      </w:r>
      <w:r>
        <w:lastRenderedPageBreak/>
        <w:t>• Create first MCP tools (Azure Functions)</w:t>
      </w:r>
      <w:r>
        <w:br/>
      </w:r>
      <w:r>
        <w:br/>
        <w:t>Phase 2 – Expansion (2–4 Weeks)</w:t>
      </w:r>
      <w:r>
        <w:br/>
        <w:t>• Add advanced tools (Sentinel, Graph, SQL)</w:t>
      </w:r>
      <w:r>
        <w:br/>
        <w:t>• Enable monitoring &amp; governance</w:t>
      </w:r>
      <w:r>
        <w:br/>
        <w:t>• UAT with pilot teams</w:t>
      </w:r>
      <w:r>
        <w:br/>
      </w:r>
      <w:r>
        <w:br/>
        <w:t>Phase 3 – Production Readiness (2 Weeks)</w:t>
      </w:r>
      <w:r>
        <w:br/>
        <w:t>• Harden security, RBAC, audit</w:t>
      </w:r>
      <w:r>
        <w:br/>
        <w:t>• Deploy CI/CD</w:t>
      </w:r>
      <w:r>
        <w:br/>
        <w:t>• Final go-live</w:t>
      </w:r>
    </w:p>
    <w:p w14:paraId="0DCC40A0" w14:textId="77777777" w:rsidR="00C13070" w:rsidRDefault="00000000">
      <w:pPr>
        <w:pStyle w:val="Heading2"/>
      </w:pPr>
      <w:r>
        <w:t>9. Risks, Gaps &amp; Mitigation</w:t>
      </w:r>
    </w:p>
    <w:p w14:paraId="6FD7E030" w14:textId="77777777" w:rsidR="00C13070" w:rsidRDefault="00000000">
      <w:r>
        <w:t>Key Risks:</w:t>
      </w:r>
      <w:r>
        <w:br/>
        <w:t>• Over-permissioned tools → Mitigation: RBAC + token scoping</w:t>
      </w:r>
      <w:r>
        <w:br/>
        <w:t>• API misconfiguration → Mitigation: APIM policies</w:t>
      </w:r>
      <w:r>
        <w:br/>
        <w:t>• High complexity for data lineage → Mitigation: Metadata tagging</w:t>
      </w:r>
      <w:r>
        <w:br/>
        <w:t>• Model misuse → Mitigation: Prompt governance and Sentinel monitoring</w:t>
      </w:r>
    </w:p>
    <w:p w14:paraId="47C075C4" w14:textId="77777777" w:rsidR="00C13070" w:rsidRDefault="00000000">
      <w:pPr>
        <w:pStyle w:val="Heading2"/>
      </w:pPr>
      <w:r>
        <w:t>10. Conclusion &amp; Recommendations</w:t>
      </w:r>
    </w:p>
    <w:p w14:paraId="3D72C26F" w14:textId="77777777" w:rsidR="00C13070" w:rsidRDefault="00000000">
      <w:r>
        <w:t>MCP is fully suitable for Azure-based enterprises and enables structured, secure integration between LLMs and operational systems. The architecture ensures alignment with Azure native identity, security, compliance, and DevOps standards. It is recommended to proceed with a phased implementation starting with high-value tools such as Sentinel KQL, Azure Functions, and APIM-based business systems.</w:t>
      </w:r>
    </w:p>
    <w:sectPr w:rsidR="00C1307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456ADB"/>
    <w:multiLevelType w:val="multilevel"/>
    <w:tmpl w:val="1E6C6B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D918EE"/>
    <w:multiLevelType w:val="multilevel"/>
    <w:tmpl w:val="18DCF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4081019">
    <w:abstractNumId w:val="8"/>
  </w:num>
  <w:num w:numId="2" w16cid:durableId="951129664">
    <w:abstractNumId w:val="6"/>
  </w:num>
  <w:num w:numId="3" w16cid:durableId="1251619260">
    <w:abstractNumId w:val="5"/>
  </w:num>
  <w:num w:numId="4" w16cid:durableId="7025495">
    <w:abstractNumId w:val="4"/>
  </w:num>
  <w:num w:numId="5" w16cid:durableId="302853039">
    <w:abstractNumId w:val="7"/>
  </w:num>
  <w:num w:numId="6" w16cid:durableId="1471046703">
    <w:abstractNumId w:val="3"/>
  </w:num>
  <w:num w:numId="7" w16cid:durableId="68040365">
    <w:abstractNumId w:val="2"/>
  </w:num>
  <w:num w:numId="8" w16cid:durableId="725573101">
    <w:abstractNumId w:val="1"/>
  </w:num>
  <w:num w:numId="9" w16cid:durableId="1944149322">
    <w:abstractNumId w:val="0"/>
  </w:num>
  <w:num w:numId="10" w16cid:durableId="1500265938">
    <w:abstractNumId w:val="10"/>
  </w:num>
  <w:num w:numId="11" w16cid:durableId="8053167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A2B"/>
    <w:rsid w:val="0015074B"/>
    <w:rsid w:val="001B39D5"/>
    <w:rsid w:val="001B69CA"/>
    <w:rsid w:val="00226233"/>
    <w:rsid w:val="0029639D"/>
    <w:rsid w:val="00307D7C"/>
    <w:rsid w:val="0031644E"/>
    <w:rsid w:val="00326F90"/>
    <w:rsid w:val="00397D65"/>
    <w:rsid w:val="004C2D03"/>
    <w:rsid w:val="00560780"/>
    <w:rsid w:val="005950EF"/>
    <w:rsid w:val="006F460A"/>
    <w:rsid w:val="007A2826"/>
    <w:rsid w:val="007D4A77"/>
    <w:rsid w:val="008E044C"/>
    <w:rsid w:val="00975331"/>
    <w:rsid w:val="009F4A43"/>
    <w:rsid w:val="00A07DF0"/>
    <w:rsid w:val="00AA1D8D"/>
    <w:rsid w:val="00AB2130"/>
    <w:rsid w:val="00AC02A3"/>
    <w:rsid w:val="00B47730"/>
    <w:rsid w:val="00B51690"/>
    <w:rsid w:val="00B87391"/>
    <w:rsid w:val="00BA5BB6"/>
    <w:rsid w:val="00C13070"/>
    <w:rsid w:val="00CB0664"/>
    <w:rsid w:val="00E03CFD"/>
    <w:rsid w:val="00F850A2"/>
    <w:rsid w:val="00FC693F"/>
    <w:rsid w:val="00FD05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9B7E1"/>
  <w14:defaultImageDpi w14:val="300"/>
  <w15:docId w15:val="{4F98ADCF-C25D-4B3F-AF1E-80067E4A9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F460A"/>
    <w:rPr>
      <w:color w:val="0000FF" w:themeColor="hyperlink"/>
      <w:u w:val="single"/>
    </w:rPr>
  </w:style>
  <w:style w:type="character" w:styleId="UnresolvedMention">
    <w:name w:val="Unresolved Mention"/>
    <w:basedOn w:val="DefaultParagraphFont"/>
    <w:uiPriority w:val="99"/>
    <w:semiHidden/>
    <w:unhideWhenUsed/>
    <w:rsid w:val="006F460A"/>
    <w:rPr>
      <w:color w:val="605E5C"/>
      <w:shd w:val="clear" w:color="auto" w:fill="E1DFDD"/>
    </w:rPr>
  </w:style>
  <w:style w:type="character" w:styleId="FollowedHyperlink">
    <w:name w:val="FollowedHyperlink"/>
    <w:basedOn w:val="DefaultParagraphFont"/>
    <w:uiPriority w:val="99"/>
    <w:semiHidden/>
    <w:unhideWhenUsed/>
    <w:rsid w:val="00E03C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odelcontextprotocol.io/docs/getting-started/intr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1925</TotalTime>
  <Pages>4</Pages>
  <Words>916</Words>
  <Characters>5227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Rakesh Prasad</cp:lastModifiedBy>
  <cp:revision>4</cp:revision>
  <dcterms:created xsi:type="dcterms:W3CDTF">2013-12-23T23:15:00Z</dcterms:created>
  <dcterms:modified xsi:type="dcterms:W3CDTF">2025-11-25T10:23:00Z</dcterms:modified>
  <cp:category/>
</cp:coreProperties>
</file>