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11F6" w14:textId="4951F698" w:rsidR="00047AB5" w:rsidRPr="002C174E" w:rsidRDefault="00047AB5" w:rsidP="002C174E">
      <w:pPr>
        <w:rPr>
          <w:sz w:val="40"/>
          <w:szCs w:val="40"/>
        </w:rPr>
      </w:pPr>
      <w:proofErr w:type="spellStart"/>
      <w:r w:rsidRPr="002C174E">
        <w:rPr>
          <w:sz w:val="40"/>
          <w:szCs w:val="40"/>
          <w:highlight w:val="yellow"/>
        </w:rPr>
        <w:t>useLayoutEffect</w:t>
      </w:r>
      <w:proofErr w:type="spellEnd"/>
    </w:p>
    <w:p w14:paraId="3A2B4B5E" w14:textId="1EA0D93D" w:rsidR="003B662E" w:rsidRDefault="003B662E" w:rsidP="003B662E">
      <w:pPr>
        <w:pStyle w:val="ListParagraph"/>
        <w:numPr>
          <w:ilvl w:val="0"/>
          <w:numId w:val="3"/>
        </w:numPr>
        <w:jc w:val="both"/>
      </w:pPr>
      <w:r>
        <w:t xml:space="preserve">It is </w:t>
      </w:r>
      <w:proofErr w:type="spellStart"/>
      <w:proofErr w:type="gramStart"/>
      <w:r>
        <w:t>a</w:t>
      </w:r>
      <w:proofErr w:type="spellEnd"/>
      <w:proofErr w:type="gramEnd"/>
      <w:r>
        <w:t xml:space="preserve"> alternative of </w:t>
      </w:r>
      <w:proofErr w:type="spellStart"/>
      <w:r>
        <w:t>useEffect</w:t>
      </w:r>
      <w:proofErr w:type="spellEnd"/>
      <w:r>
        <w:t xml:space="preserve"> hook but i</w:t>
      </w:r>
      <w:r>
        <w:t xml:space="preserve">t </w:t>
      </w:r>
      <w:r w:rsidRPr="003B662E">
        <w:rPr>
          <w:b/>
          <w:bCs/>
        </w:rPr>
        <w:t>preventing any flickering or visual inconsistencies</w:t>
      </w:r>
      <w:r w:rsidRPr="00687F06">
        <w:t>.</w:t>
      </w:r>
    </w:p>
    <w:p w14:paraId="58A53759" w14:textId="6EBD6A5A" w:rsidR="00047AB5" w:rsidRPr="004427E9" w:rsidRDefault="00047AB5" w:rsidP="004427E9">
      <w:pPr>
        <w:pStyle w:val="ListParagraph"/>
        <w:numPr>
          <w:ilvl w:val="0"/>
          <w:numId w:val="3"/>
        </w:numPr>
        <w:jc w:val="both"/>
        <w:rPr>
          <w:b/>
          <w:bCs/>
        </w:rPr>
      </w:pPr>
      <w:r>
        <w:t xml:space="preserve">The code inside </w:t>
      </w:r>
      <w:proofErr w:type="spellStart"/>
      <w:r>
        <w:t>useLayoutEffect</w:t>
      </w:r>
      <w:proofErr w:type="spellEnd"/>
      <w:r>
        <w:t xml:space="preserve"> and all </w:t>
      </w:r>
      <w:r>
        <w:t xml:space="preserve">the </w:t>
      </w:r>
      <w:r>
        <w:t>state updates scheduled</w:t>
      </w:r>
      <w:r>
        <w:t>,</w:t>
      </w:r>
      <w:r>
        <w:t xml:space="preserve"> </w:t>
      </w:r>
      <w:r w:rsidRPr="00847B8F">
        <w:rPr>
          <w:b/>
          <w:bCs/>
        </w:rPr>
        <w:t xml:space="preserve">block the browser from repainting the screen. </w:t>
      </w:r>
      <w:r>
        <w:t xml:space="preserve">When used excessively, this makes your </w:t>
      </w:r>
      <w:r w:rsidRPr="004427E9">
        <w:rPr>
          <w:b/>
          <w:bCs/>
        </w:rPr>
        <w:t>app slow</w:t>
      </w:r>
      <w:r>
        <w:t xml:space="preserve">. When possible, </w:t>
      </w:r>
      <w:r w:rsidRPr="0026503D">
        <w:rPr>
          <w:b/>
          <w:bCs/>
        </w:rPr>
        <w:t xml:space="preserve">prefer </w:t>
      </w:r>
      <w:proofErr w:type="spellStart"/>
      <w:r w:rsidRPr="0026503D">
        <w:rPr>
          <w:b/>
          <w:bCs/>
        </w:rPr>
        <w:t>useEffect</w:t>
      </w:r>
      <w:proofErr w:type="spellEnd"/>
      <w:r>
        <w:t>.</w:t>
      </w:r>
    </w:p>
    <w:p w14:paraId="69CEE21F" w14:textId="0D4733AC" w:rsidR="003A650F" w:rsidRDefault="003A650F" w:rsidP="00757A82">
      <w:pPr>
        <w:pStyle w:val="ListParagraph"/>
        <w:numPr>
          <w:ilvl w:val="0"/>
          <w:numId w:val="3"/>
        </w:numPr>
        <w:jc w:val="both"/>
      </w:pPr>
      <w:proofErr w:type="spellStart"/>
      <w:r w:rsidRPr="003A650F">
        <w:t>useLayoutEffect</w:t>
      </w:r>
      <w:proofErr w:type="spellEnd"/>
      <w:r w:rsidRPr="003A650F">
        <w:t xml:space="preserve"> hook takes a function called </w:t>
      </w:r>
      <w:r w:rsidR="00DA0E53" w:rsidRPr="00DA0E53">
        <w:rPr>
          <w:b/>
          <w:bCs/>
        </w:rPr>
        <w:t>side</w:t>
      </w:r>
      <w:r w:rsidR="00DA0E53">
        <w:t xml:space="preserve"> </w:t>
      </w:r>
      <w:r w:rsidRPr="00DA0E53">
        <w:rPr>
          <w:b/>
          <w:bCs/>
        </w:rPr>
        <w:t>effect</w:t>
      </w:r>
      <w:r w:rsidRPr="003A650F">
        <w:t xml:space="preserve"> as its first argument and </w:t>
      </w:r>
      <w:r w:rsidRPr="00D023B1">
        <w:rPr>
          <w:b/>
          <w:bCs/>
        </w:rPr>
        <w:t>an array of dependencies</w:t>
      </w:r>
      <w:r w:rsidRPr="003A650F">
        <w:t xml:space="preserve"> as second argument. The first argument, effect, either returns a </w:t>
      </w:r>
      <w:r w:rsidRPr="0040018E">
        <w:rPr>
          <w:b/>
          <w:bCs/>
        </w:rPr>
        <w:t>cleanup function or undefined.</w:t>
      </w:r>
    </w:p>
    <w:p w14:paraId="7B87A439" w14:textId="2B798F64" w:rsidR="00411779" w:rsidRDefault="00921A7B" w:rsidP="00411779">
      <w:pPr>
        <w:pStyle w:val="ListParagraph"/>
        <w:numPr>
          <w:ilvl w:val="0"/>
          <w:numId w:val="3"/>
        </w:numPr>
        <w:jc w:val="both"/>
      </w:pPr>
      <w:proofErr w:type="spellStart"/>
      <w:r w:rsidRPr="00921A7B">
        <w:t>useLayoutEffect</w:t>
      </w:r>
      <w:proofErr w:type="spellEnd"/>
      <w:r w:rsidRPr="00921A7B">
        <w:t xml:space="preserve"> is usually used </w:t>
      </w:r>
      <w:r w:rsidRPr="002C54DF">
        <w:rPr>
          <w:b/>
          <w:bCs/>
        </w:rPr>
        <w:t xml:space="preserve">together with the </w:t>
      </w:r>
      <w:proofErr w:type="spellStart"/>
      <w:r w:rsidRPr="002C54DF">
        <w:rPr>
          <w:b/>
          <w:bCs/>
        </w:rPr>
        <w:t>useRef</w:t>
      </w:r>
      <w:proofErr w:type="spellEnd"/>
      <w:r w:rsidRPr="00921A7B">
        <w:t xml:space="preserve"> hook, which will allow you to get a reference to any DOM element that you can use to read layout information.</w:t>
      </w:r>
    </w:p>
    <w:p w14:paraId="4419B364" w14:textId="52043760" w:rsidR="00411779" w:rsidRPr="00D44427" w:rsidRDefault="00411779" w:rsidP="00D35E7A">
      <w:pPr>
        <w:jc w:val="both"/>
        <w:rPr>
          <w:b/>
          <w:bCs/>
        </w:rPr>
      </w:pPr>
      <w:r w:rsidRPr="00460DD5">
        <w:rPr>
          <w:b/>
          <w:bCs/>
          <w:color w:val="FF0000"/>
        </w:rPr>
        <w:t xml:space="preserve">When to choose </w:t>
      </w:r>
      <w:proofErr w:type="spellStart"/>
      <w:r w:rsidRPr="00460DD5">
        <w:rPr>
          <w:b/>
          <w:bCs/>
          <w:color w:val="FF0000"/>
        </w:rPr>
        <w:t>useLayoutEffect</w:t>
      </w:r>
      <w:proofErr w:type="spellEnd"/>
      <w:r w:rsidRPr="00460DD5">
        <w:rPr>
          <w:b/>
          <w:bCs/>
          <w:color w:val="FF0000"/>
        </w:rPr>
        <w:t xml:space="preserve"> over </w:t>
      </w:r>
      <w:proofErr w:type="spellStart"/>
      <w:r w:rsidRPr="00460DD5">
        <w:rPr>
          <w:b/>
          <w:bCs/>
          <w:color w:val="FF0000"/>
        </w:rPr>
        <w:t>useEffect</w:t>
      </w:r>
      <w:proofErr w:type="spellEnd"/>
      <w:r w:rsidRPr="00460DD5">
        <w:rPr>
          <w:b/>
          <w:bCs/>
          <w:color w:val="FF0000"/>
        </w:rPr>
        <w:t xml:space="preserve"> hook:</w:t>
      </w:r>
      <w:r w:rsidR="00D35E7A">
        <w:rPr>
          <w:b/>
          <w:bCs/>
          <w:color w:val="FF0000"/>
        </w:rPr>
        <w:t xml:space="preserve"> </w:t>
      </w:r>
      <w:proofErr w:type="spellStart"/>
      <w:r w:rsidRPr="00D35E7A">
        <w:rPr>
          <w:b/>
          <w:bCs/>
        </w:rPr>
        <w:t>useEffect</w:t>
      </w:r>
      <w:proofErr w:type="spellEnd"/>
      <w:r w:rsidRPr="00D35E7A">
        <w:rPr>
          <w:b/>
          <w:bCs/>
        </w:rPr>
        <w:t xml:space="preserve"> hook is called after the screen is painted</w:t>
      </w:r>
      <w:r>
        <w:t xml:space="preserve">. </w:t>
      </w:r>
      <w:proofErr w:type="gramStart"/>
      <w:r>
        <w:t>Therefore</w:t>
      </w:r>
      <w:proofErr w:type="gramEnd"/>
      <w:r>
        <w:t xml:space="preserve"> </w:t>
      </w:r>
      <w:r w:rsidRPr="00766131">
        <w:rPr>
          <w:b/>
          <w:bCs/>
        </w:rPr>
        <w:t>mutating the DOM again immediately</w:t>
      </w:r>
      <w:r>
        <w:t xml:space="preserve"> after the screen has been painted, </w:t>
      </w:r>
      <w:r w:rsidRPr="00F90F35">
        <w:rPr>
          <w:b/>
          <w:bCs/>
        </w:rPr>
        <w:t>will cause a flickering effect</w:t>
      </w:r>
      <w:r>
        <w:t xml:space="preserve"> if the mutation is visible to the client. </w:t>
      </w:r>
      <w:proofErr w:type="spellStart"/>
      <w:r w:rsidRPr="00D44427">
        <w:rPr>
          <w:b/>
          <w:bCs/>
        </w:rPr>
        <w:t>useLayoutEffect</w:t>
      </w:r>
      <w:proofErr w:type="spellEnd"/>
      <w:r w:rsidRPr="00D44427">
        <w:rPr>
          <w:b/>
          <w:bCs/>
        </w:rPr>
        <w:t xml:space="preserve"> hook on the other hand is called before the screen is painted but after the DOM has been mutated.</w:t>
      </w:r>
    </w:p>
    <w:tbl>
      <w:tblPr>
        <w:tblStyle w:val="TableGrid"/>
        <w:tblW w:w="0" w:type="auto"/>
        <w:tblLook w:val="04A0" w:firstRow="1" w:lastRow="0" w:firstColumn="1" w:lastColumn="0" w:noHBand="0" w:noVBand="1"/>
      </w:tblPr>
      <w:tblGrid>
        <w:gridCol w:w="5508"/>
        <w:gridCol w:w="5508"/>
      </w:tblGrid>
      <w:tr w:rsidR="00411779" w14:paraId="24C6AF2A" w14:textId="77777777" w:rsidTr="008D706F">
        <w:tc>
          <w:tcPr>
            <w:tcW w:w="5508" w:type="dxa"/>
          </w:tcPr>
          <w:p w14:paraId="2903D753" w14:textId="77777777" w:rsidR="00411779" w:rsidRDefault="00411779" w:rsidP="008D706F">
            <w:pPr>
              <w:jc w:val="both"/>
            </w:pPr>
            <w:proofErr w:type="spellStart"/>
            <w:r w:rsidRPr="00E20CAC">
              <w:rPr>
                <w:b/>
                <w:bCs/>
              </w:rPr>
              <w:t>useLayoutEffect</w:t>
            </w:r>
            <w:proofErr w:type="spellEnd"/>
          </w:p>
        </w:tc>
        <w:tc>
          <w:tcPr>
            <w:tcW w:w="5508" w:type="dxa"/>
          </w:tcPr>
          <w:p w14:paraId="13685662" w14:textId="77777777" w:rsidR="00411779" w:rsidRDefault="00411779" w:rsidP="008D706F">
            <w:pPr>
              <w:jc w:val="both"/>
            </w:pPr>
            <w:proofErr w:type="spellStart"/>
            <w:r w:rsidRPr="00E20CAC">
              <w:rPr>
                <w:b/>
                <w:bCs/>
              </w:rPr>
              <w:t>useEffect</w:t>
            </w:r>
            <w:proofErr w:type="spellEnd"/>
          </w:p>
        </w:tc>
      </w:tr>
      <w:tr w:rsidR="007F2A9D" w14:paraId="5B6CE72F" w14:textId="77777777" w:rsidTr="008D706F">
        <w:tc>
          <w:tcPr>
            <w:tcW w:w="5508" w:type="dxa"/>
          </w:tcPr>
          <w:p w14:paraId="753AB59F" w14:textId="77777777" w:rsidR="007F2A9D" w:rsidRDefault="007F2A9D" w:rsidP="007F2A9D">
            <w:pPr>
              <w:jc w:val="both"/>
            </w:pPr>
            <w:r>
              <w:t xml:space="preserve">Run </w:t>
            </w:r>
            <w:r w:rsidRPr="005F1C5A">
              <w:t>synchronously which means it runs immediatel</w:t>
            </w:r>
            <w:r>
              <w:t>y</w:t>
            </w:r>
          </w:p>
        </w:tc>
        <w:tc>
          <w:tcPr>
            <w:tcW w:w="5508" w:type="dxa"/>
          </w:tcPr>
          <w:p w14:paraId="68568D05" w14:textId="3CDA7516" w:rsidR="007F2A9D" w:rsidRDefault="007F2A9D" w:rsidP="007F2A9D">
            <w:pPr>
              <w:jc w:val="both"/>
            </w:pPr>
            <w:r>
              <w:t xml:space="preserve">Run </w:t>
            </w:r>
            <w:r>
              <w:t>A</w:t>
            </w:r>
            <w:r w:rsidRPr="005F1C5A">
              <w:t xml:space="preserve">synchronously which means it runs </w:t>
            </w:r>
            <w:r>
              <w:t xml:space="preserve">not </w:t>
            </w:r>
            <w:r w:rsidRPr="005F1C5A">
              <w:t>immediatel</w:t>
            </w:r>
            <w:r>
              <w:t>y</w:t>
            </w:r>
          </w:p>
        </w:tc>
      </w:tr>
      <w:tr w:rsidR="007F2A9D" w14:paraId="2C067084" w14:textId="77777777" w:rsidTr="008D706F">
        <w:tc>
          <w:tcPr>
            <w:tcW w:w="5508" w:type="dxa"/>
          </w:tcPr>
          <w:p w14:paraId="7BEDE544" w14:textId="7CDA4905" w:rsidR="007F2A9D" w:rsidRDefault="001B2BF5" w:rsidP="007F2A9D">
            <w:pPr>
              <w:jc w:val="both"/>
            </w:pPr>
            <w:r>
              <w:t>Before browser rendering</w:t>
            </w:r>
          </w:p>
        </w:tc>
        <w:tc>
          <w:tcPr>
            <w:tcW w:w="5508" w:type="dxa"/>
          </w:tcPr>
          <w:p w14:paraId="708150D2" w14:textId="2D39F46F" w:rsidR="007F2A9D" w:rsidRDefault="001B2BF5" w:rsidP="007F2A9D">
            <w:pPr>
              <w:jc w:val="both"/>
            </w:pPr>
            <w:r>
              <w:t xml:space="preserve">After </w:t>
            </w:r>
            <w:r>
              <w:t>browser rendering</w:t>
            </w:r>
          </w:p>
        </w:tc>
      </w:tr>
      <w:tr w:rsidR="007F2A9D" w14:paraId="03AC7F12" w14:textId="77777777" w:rsidTr="008D706F">
        <w:tc>
          <w:tcPr>
            <w:tcW w:w="5508" w:type="dxa"/>
          </w:tcPr>
          <w:p w14:paraId="0E1744E8" w14:textId="77777777" w:rsidR="007F2A9D" w:rsidRDefault="007F2A9D" w:rsidP="007F2A9D">
            <w:pPr>
              <w:jc w:val="both"/>
            </w:pPr>
            <w:r w:rsidRPr="002D551E">
              <w:t>Potentially blocking, may delay rendering</w:t>
            </w:r>
          </w:p>
        </w:tc>
        <w:tc>
          <w:tcPr>
            <w:tcW w:w="5508" w:type="dxa"/>
          </w:tcPr>
          <w:p w14:paraId="2DBB40AA" w14:textId="77777777" w:rsidR="007F2A9D" w:rsidRDefault="007F2A9D" w:rsidP="007F2A9D">
            <w:pPr>
              <w:jc w:val="both"/>
            </w:pPr>
            <w:r>
              <w:t>Non-blocking, does not delay rendering</w:t>
            </w:r>
          </w:p>
        </w:tc>
      </w:tr>
    </w:tbl>
    <w:p w14:paraId="5F5D6B06" w14:textId="77777777" w:rsidR="00411779" w:rsidRDefault="00411779" w:rsidP="00411779">
      <w:pPr>
        <w:jc w:val="both"/>
      </w:pPr>
    </w:p>
    <w:p w14:paraId="1DDFBB0B" w14:textId="2558C01C" w:rsidR="00411779" w:rsidRPr="007A2803" w:rsidRDefault="00411779" w:rsidP="00411779">
      <w:pPr>
        <w:jc w:val="both"/>
        <w:rPr>
          <w:b/>
          <w:bCs/>
          <w:color w:val="FF0000"/>
        </w:rPr>
      </w:pPr>
      <w:r w:rsidRPr="007A2803">
        <w:rPr>
          <w:b/>
          <w:bCs/>
          <w:color w:val="FF0000"/>
        </w:rPr>
        <w:t xml:space="preserve">Pitfalls of using the </w:t>
      </w:r>
      <w:proofErr w:type="spellStart"/>
      <w:r w:rsidRPr="007A2803">
        <w:rPr>
          <w:b/>
          <w:bCs/>
          <w:color w:val="FF0000"/>
        </w:rPr>
        <w:t>useLayoutEffect</w:t>
      </w:r>
      <w:proofErr w:type="spellEnd"/>
      <w:r w:rsidRPr="007A2803">
        <w:rPr>
          <w:b/>
          <w:bCs/>
          <w:color w:val="FF0000"/>
        </w:rPr>
        <w:t xml:space="preserve"> hook</w:t>
      </w:r>
      <w:r w:rsidR="007A2803">
        <w:rPr>
          <w:b/>
          <w:bCs/>
          <w:color w:val="FF0000"/>
        </w:rPr>
        <w:t>:</w:t>
      </w:r>
    </w:p>
    <w:p w14:paraId="2B17641F" w14:textId="0AA8AA58" w:rsidR="00411779" w:rsidRPr="00473AB5" w:rsidRDefault="003A1647" w:rsidP="008E5889">
      <w:pPr>
        <w:pStyle w:val="ListParagraph"/>
        <w:numPr>
          <w:ilvl w:val="0"/>
          <w:numId w:val="4"/>
        </w:numPr>
        <w:jc w:val="both"/>
      </w:pPr>
      <w:r>
        <w:t>It</w:t>
      </w:r>
      <w:r w:rsidR="00411779" w:rsidRPr="00473AB5">
        <w:t xml:space="preserve"> is that it can </w:t>
      </w:r>
      <w:r w:rsidR="00411779" w:rsidRPr="003A1647">
        <w:rPr>
          <w:b/>
          <w:bCs/>
        </w:rPr>
        <w:t>hurt app performance</w:t>
      </w:r>
      <w:r w:rsidR="00411779" w:rsidRPr="00473AB5">
        <w:t>.</w:t>
      </w:r>
    </w:p>
    <w:p w14:paraId="3B68CBE9" w14:textId="245B4591" w:rsidR="00411779" w:rsidRPr="00473AB5" w:rsidRDefault="00411779" w:rsidP="008E5889">
      <w:pPr>
        <w:pStyle w:val="ListParagraph"/>
        <w:numPr>
          <w:ilvl w:val="0"/>
          <w:numId w:val="4"/>
        </w:numPr>
        <w:jc w:val="both"/>
      </w:pPr>
      <w:r w:rsidRPr="001E7AAA">
        <w:rPr>
          <w:b/>
          <w:bCs/>
        </w:rPr>
        <w:t>No support for Server-Side Rendering (SSR):</w:t>
      </w:r>
      <w:r w:rsidRPr="00473AB5">
        <w:t xml:space="preserve"> Because SSR requires asynchronous rendering to avoid blocking the server thread</w:t>
      </w:r>
      <w:r w:rsidR="00174D4A">
        <w:t>.</w:t>
      </w:r>
    </w:p>
    <w:p w14:paraId="2126E37E" w14:textId="577E5A3D" w:rsidR="00411779" w:rsidRPr="007A2803" w:rsidRDefault="00411779" w:rsidP="00411779">
      <w:pPr>
        <w:jc w:val="both"/>
        <w:rPr>
          <w:b/>
          <w:bCs/>
          <w:color w:val="FF0000"/>
        </w:rPr>
      </w:pPr>
      <w:r w:rsidRPr="007A2803">
        <w:rPr>
          <w:b/>
          <w:bCs/>
          <w:color w:val="FF0000"/>
        </w:rPr>
        <w:t xml:space="preserve">What's side </w:t>
      </w:r>
      <w:proofErr w:type="gramStart"/>
      <w:r w:rsidRPr="007A2803">
        <w:rPr>
          <w:b/>
          <w:bCs/>
          <w:color w:val="FF0000"/>
        </w:rPr>
        <w:t>effect?</w:t>
      </w:r>
      <w:r w:rsidR="007A2803">
        <w:rPr>
          <w:b/>
          <w:bCs/>
          <w:color w:val="FF0000"/>
        </w:rPr>
        <w:t>:</w:t>
      </w:r>
      <w:proofErr w:type="gramEnd"/>
      <w:r w:rsidR="007A2803">
        <w:rPr>
          <w:b/>
          <w:bCs/>
          <w:color w:val="FF0000"/>
        </w:rPr>
        <w:t xml:space="preserve"> </w:t>
      </w:r>
      <w:r>
        <w:t xml:space="preserve">You might need to carry out some tasks or operations when working on a React project that falls outside the render cycle of the component. These are known as "Side Effects". A side effect is anything that happens within your application that is not (at least not directly) related to UI rendering. For example, send HTTP requests to servers, store data in the browser's memory, and set time functions. There are no UI changes in these scenarios. In other words, </w:t>
      </w:r>
      <w:proofErr w:type="gramStart"/>
      <w:r>
        <w:t>React</w:t>
      </w:r>
      <w:proofErr w:type="gramEnd"/>
      <w:r>
        <w:t xml:space="preserve"> will not re-render your component for these scenarios.</w:t>
      </w:r>
    </w:p>
    <w:p w14:paraId="19B40493" w14:textId="77777777" w:rsidR="00384813" w:rsidRPr="007A2803" w:rsidRDefault="00047AB5" w:rsidP="00757A82">
      <w:pPr>
        <w:jc w:val="both"/>
        <w:rPr>
          <w:color w:val="FF0000"/>
        </w:rPr>
      </w:pPr>
      <w:r w:rsidRPr="007A2803">
        <w:rPr>
          <w:b/>
          <w:bCs/>
          <w:color w:val="FF0000"/>
        </w:rPr>
        <w:t>Usage</w:t>
      </w:r>
      <w:r w:rsidRPr="007A2803">
        <w:rPr>
          <w:color w:val="FF0000"/>
        </w:rPr>
        <w:t xml:space="preserve">: </w:t>
      </w:r>
    </w:p>
    <w:p w14:paraId="769B1AF0" w14:textId="6651E2FD" w:rsidR="006C3E10" w:rsidRDefault="00384813" w:rsidP="00757A82">
      <w:pPr>
        <w:jc w:val="both"/>
      </w:pPr>
      <w:r>
        <w:t>1.</w:t>
      </w:r>
      <w:r w:rsidR="00047AB5">
        <w:t>Measuring layout before the browser repaints the screen</w:t>
      </w:r>
      <w:r>
        <w:t xml:space="preserve">: </w:t>
      </w:r>
      <w:r w:rsidR="006C3E10" w:rsidRPr="006C3E10">
        <w:t>Imagine a tooltip that appears next to some element on hover. If there’s enough space, the tooltip should appear above the element, but if it doesn’t fit, it should appear below. In order to render the tooltip at the right final position, you need to know its height (</w:t>
      </w:r>
      <w:proofErr w:type="gramStart"/>
      <w:r w:rsidR="006C3E10" w:rsidRPr="006C3E10">
        <w:t>i.e.</w:t>
      </w:r>
      <w:proofErr w:type="gramEnd"/>
      <w:r w:rsidR="006C3E10" w:rsidRPr="006C3E10">
        <w:t xml:space="preserve"> whether it fits at the top).</w:t>
      </w:r>
    </w:p>
    <w:p w14:paraId="6F714C3F" w14:textId="07AF788D" w:rsidR="00384813" w:rsidRPr="00384813" w:rsidRDefault="00384813" w:rsidP="00E20CAC">
      <w:pPr>
        <w:jc w:val="both"/>
      </w:pPr>
      <w:r w:rsidRPr="00384813">
        <w:t xml:space="preserve">2. </w:t>
      </w:r>
      <w:r w:rsidRPr="00384813">
        <w:t xml:space="preserve">Auto-focus Input </w:t>
      </w:r>
      <w:proofErr w:type="spellStart"/>
      <w:proofErr w:type="gramStart"/>
      <w:r w:rsidRPr="00384813">
        <w:t>Field:Auto</w:t>
      </w:r>
      <w:proofErr w:type="gramEnd"/>
      <w:r w:rsidRPr="00384813">
        <w:t>-focus</w:t>
      </w:r>
      <w:proofErr w:type="spellEnd"/>
      <w:r w:rsidRPr="00384813">
        <w:t xml:space="preserve"> Input Field:</w:t>
      </w:r>
    </w:p>
    <w:p w14:paraId="226B0F75" w14:textId="3261653B" w:rsidR="00384813" w:rsidRDefault="00384813" w:rsidP="00E20CAC">
      <w:pPr>
        <w:jc w:val="both"/>
        <w:rPr>
          <w:b/>
          <w:bCs/>
        </w:rPr>
      </w:pPr>
      <w:r>
        <w:rPr>
          <w:noProof/>
        </w:rPr>
        <w:drawing>
          <wp:inline distT="0" distB="0" distL="0" distR="0" wp14:anchorId="5D7553BC" wp14:editId="1E758CA3">
            <wp:extent cx="382905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9050" cy="2038350"/>
                    </a:xfrm>
                    <a:prstGeom prst="rect">
                      <a:avLst/>
                    </a:prstGeom>
                  </pic:spPr>
                </pic:pic>
              </a:graphicData>
            </a:graphic>
          </wp:inline>
        </w:drawing>
      </w:r>
    </w:p>
    <w:p w14:paraId="17DC857D" w14:textId="1D9E8958" w:rsidR="00384813" w:rsidRDefault="00384813" w:rsidP="00E20CAC">
      <w:pPr>
        <w:jc w:val="both"/>
      </w:pPr>
      <w:r w:rsidRPr="00384813">
        <w:lastRenderedPageBreak/>
        <w:t>3.</w:t>
      </w:r>
      <w:r>
        <w:t>Animating Elements:</w:t>
      </w:r>
    </w:p>
    <w:p w14:paraId="50F81683" w14:textId="2407DE0A" w:rsidR="00384813" w:rsidRPr="00384813" w:rsidRDefault="00384813" w:rsidP="00E20CAC">
      <w:pPr>
        <w:jc w:val="both"/>
      </w:pPr>
      <w:r>
        <w:rPr>
          <w:noProof/>
        </w:rPr>
        <w:drawing>
          <wp:inline distT="0" distB="0" distL="0" distR="0" wp14:anchorId="5CDDE9AB" wp14:editId="7169AE3D">
            <wp:extent cx="3705225" cy="363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5225" cy="3638550"/>
                    </a:xfrm>
                    <a:prstGeom prst="rect">
                      <a:avLst/>
                    </a:prstGeom>
                  </pic:spPr>
                </pic:pic>
              </a:graphicData>
            </a:graphic>
          </wp:inline>
        </w:drawing>
      </w:r>
    </w:p>
    <w:p w14:paraId="0EB2C664" w14:textId="0D498F53" w:rsidR="00384813" w:rsidRDefault="00384813" w:rsidP="00E20CAC">
      <w:pPr>
        <w:jc w:val="both"/>
      </w:pPr>
      <w:r w:rsidRPr="00384813">
        <w:t>4.</w:t>
      </w:r>
      <w:r>
        <w:t>Adding Smooth scrolling:</w:t>
      </w:r>
    </w:p>
    <w:p w14:paraId="0DEEF591" w14:textId="4039ACF7" w:rsidR="00384813" w:rsidRPr="009B684C" w:rsidRDefault="00384813" w:rsidP="00E20CAC">
      <w:pPr>
        <w:jc w:val="both"/>
      </w:pPr>
      <w:r>
        <w:rPr>
          <w:noProof/>
        </w:rPr>
        <w:drawing>
          <wp:inline distT="0" distB="0" distL="0" distR="0" wp14:anchorId="712F4E06" wp14:editId="556418CF">
            <wp:extent cx="4467225" cy="4543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7225" cy="4543425"/>
                    </a:xfrm>
                    <a:prstGeom prst="rect">
                      <a:avLst/>
                    </a:prstGeom>
                  </pic:spPr>
                </pic:pic>
              </a:graphicData>
            </a:graphic>
          </wp:inline>
        </w:drawing>
      </w:r>
    </w:p>
    <w:sectPr w:rsidR="00384813" w:rsidRPr="009B684C" w:rsidSect="00757A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751B2"/>
    <w:multiLevelType w:val="hybridMultilevel"/>
    <w:tmpl w:val="D5A6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A2522"/>
    <w:multiLevelType w:val="hybridMultilevel"/>
    <w:tmpl w:val="712AF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182BD1"/>
    <w:multiLevelType w:val="multilevel"/>
    <w:tmpl w:val="5CA823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CE6570"/>
    <w:multiLevelType w:val="multilevel"/>
    <w:tmpl w:val="A17C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6366605">
    <w:abstractNumId w:val="2"/>
  </w:num>
  <w:num w:numId="2" w16cid:durableId="1156259079">
    <w:abstractNumId w:val="3"/>
  </w:num>
  <w:num w:numId="3" w16cid:durableId="1654333292">
    <w:abstractNumId w:val="1"/>
  </w:num>
  <w:num w:numId="4" w16cid:durableId="1396050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7AB5"/>
    <w:rsid w:val="00047AB5"/>
    <w:rsid w:val="00174D4A"/>
    <w:rsid w:val="001B2BF5"/>
    <w:rsid w:val="001E7AAA"/>
    <w:rsid w:val="0026503D"/>
    <w:rsid w:val="002C174E"/>
    <w:rsid w:val="002C54DF"/>
    <w:rsid w:val="002D551E"/>
    <w:rsid w:val="00384813"/>
    <w:rsid w:val="003A1647"/>
    <w:rsid w:val="003A650F"/>
    <w:rsid w:val="003B662E"/>
    <w:rsid w:val="0040018E"/>
    <w:rsid w:val="00405252"/>
    <w:rsid w:val="00411779"/>
    <w:rsid w:val="004427E9"/>
    <w:rsid w:val="00460DD5"/>
    <w:rsid w:val="00473AB5"/>
    <w:rsid w:val="00497ABC"/>
    <w:rsid w:val="004A3D9F"/>
    <w:rsid w:val="005F1C5A"/>
    <w:rsid w:val="00687F06"/>
    <w:rsid w:val="006A106B"/>
    <w:rsid w:val="006A3167"/>
    <w:rsid w:val="006C3E10"/>
    <w:rsid w:val="00700EDF"/>
    <w:rsid w:val="00712EA6"/>
    <w:rsid w:val="00757A82"/>
    <w:rsid w:val="00766131"/>
    <w:rsid w:val="007A2803"/>
    <w:rsid w:val="007F2A9D"/>
    <w:rsid w:val="00847B8F"/>
    <w:rsid w:val="0086738E"/>
    <w:rsid w:val="008E5889"/>
    <w:rsid w:val="00921A7B"/>
    <w:rsid w:val="009B684C"/>
    <w:rsid w:val="00A30E19"/>
    <w:rsid w:val="00D023B1"/>
    <w:rsid w:val="00D35E7A"/>
    <w:rsid w:val="00D44427"/>
    <w:rsid w:val="00DA0E53"/>
    <w:rsid w:val="00DD5122"/>
    <w:rsid w:val="00E20CAC"/>
    <w:rsid w:val="00EF527B"/>
    <w:rsid w:val="00F9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836BB"/>
  <w15:chartTrackingRefBased/>
  <w15:docId w15:val="{008A0046-A879-4B10-B582-6648BADDF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7A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848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AB5"/>
    <w:rPr>
      <w:rFonts w:ascii="Times New Roman" w:eastAsia="Times New Roman" w:hAnsi="Times New Roman" w:cs="Times New Roman"/>
      <w:b/>
      <w:bCs/>
      <w:kern w:val="36"/>
      <w:sz w:val="48"/>
      <w:szCs w:val="48"/>
    </w:rPr>
  </w:style>
  <w:style w:type="paragraph" w:customStyle="1" w:styleId="leading-relaxed">
    <w:name w:val="leading-relaxed"/>
    <w:basedOn w:val="Normal"/>
    <w:rsid w:val="00047AB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047AB5"/>
    <w:rPr>
      <w:color w:val="0000FF"/>
      <w:u w:val="single"/>
    </w:rPr>
  </w:style>
  <w:style w:type="character" w:styleId="HTMLCode">
    <w:name w:val="HTML Code"/>
    <w:basedOn w:val="DefaultParagraphFont"/>
    <w:uiPriority w:val="99"/>
    <w:semiHidden/>
    <w:unhideWhenUsed/>
    <w:rsid w:val="00047AB5"/>
    <w:rPr>
      <w:rFonts w:ascii="Courier New" w:eastAsia="Times New Roman" w:hAnsi="Courier New" w:cs="Courier New"/>
      <w:sz w:val="20"/>
      <w:szCs w:val="20"/>
    </w:rPr>
  </w:style>
  <w:style w:type="paragraph" w:customStyle="1" w:styleId="whitespace-pre-wrap">
    <w:name w:val="whitespace-pre-wrap"/>
    <w:basedOn w:val="Normal"/>
    <w:rsid w:val="00047AB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047AB5"/>
    <w:rPr>
      <w:b/>
      <w:bCs/>
    </w:rPr>
  </w:style>
  <w:style w:type="paragraph" w:styleId="ListParagraph">
    <w:name w:val="List Paragraph"/>
    <w:basedOn w:val="Normal"/>
    <w:uiPriority w:val="34"/>
    <w:qFormat/>
    <w:rsid w:val="00047AB5"/>
    <w:pPr>
      <w:ind w:left="720"/>
      <w:contextualSpacing/>
    </w:pPr>
  </w:style>
  <w:style w:type="table" w:styleId="TableGrid">
    <w:name w:val="Table Grid"/>
    <w:basedOn w:val="TableNormal"/>
    <w:uiPriority w:val="39"/>
    <w:rsid w:val="004A3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8481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16092">
      <w:bodyDiv w:val="1"/>
      <w:marLeft w:val="0"/>
      <w:marRight w:val="0"/>
      <w:marTop w:val="0"/>
      <w:marBottom w:val="0"/>
      <w:divBdr>
        <w:top w:val="none" w:sz="0" w:space="0" w:color="auto"/>
        <w:left w:val="none" w:sz="0" w:space="0" w:color="auto"/>
        <w:bottom w:val="none" w:sz="0" w:space="0" w:color="auto"/>
        <w:right w:val="none" w:sz="0" w:space="0" w:color="auto"/>
      </w:divBdr>
    </w:div>
    <w:div w:id="862399583">
      <w:bodyDiv w:val="1"/>
      <w:marLeft w:val="0"/>
      <w:marRight w:val="0"/>
      <w:marTop w:val="0"/>
      <w:marBottom w:val="0"/>
      <w:divBdr>
        <w:top w:val="none" w:sz="0" w:space="0" w:color="auto"/>
        <w:left w:val="none" w:sz="0" w:space="0" w:color="auto"/>
        <w:bottom w:val="none" w:sz="0" w:space="0" w:color="auto"/>
        <w:right w:val="none" w:sz="0" w:space="0" w:color="auto"/>
      </w:divBdr>
    </w:div>
    <w:div w:id="999238370">
      <w:bodyDiv w:val="1"/>
      <w:marLeft w:val="0"/>
      <w:marRight w:val="0"/>
      <w:marTop w:val="0"/>
      <w:marBottom w:val="0"/>
      <w:divBdr>
        <w:top w:val="none" w:sz="0" w:space="0" w:color="auto"/>
        <w:left w:val="none" w:sz="0" w:space="0" w:color="auto"/>
        <w:bottom w:val="none" w:sz="0" w:space="0" w:color="auto"/>
        <w:right w:val="none" w:sz="0" w:space="0" w:color="auto"/>
      </w:divBdr>
    </w:div>
    <w:div w:id="1258632948">
      <w:bodyDiv w:val="1"/>
      <w:marLeft w:val="0"/>
      <w:marRight w:val="0"/>
      <w:marTop w:val="0"/>
      <w:marBottom w:val="0"/>
      <w:divBdr>
        <w:top w:val="none" w:sz="0" w:space="0" w:color="auto"/>
        <w:left w:val="none" w:sz="0" w:space="0" w:color="auto"/>
        <w:bottom w:val="none" w:sz="0" w:space="0" w:color="auto"/>
        <w:right w:val="none" w:sz="0" w:space="0" w:color="auto"/>
      </w:divBdr>
    </w:div>
    <w:div w:id="160564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Bagde</dc:creator>
  <cp:keywords/>
  <dc:description/>
  <cp:lastModifiedBy>Priya Bagde</cp:lastModifiedBy>
  <cp:revision>42</cp:revision>
  <dcterms:created xsi:type="dcterms:W3CDTF">2024-02-29T11:35:00Z</dcterms:created>
  <dcterms:modified xsi:type="dcterms:W3CDTF">2024-02-29T14:45:00Z</dcterms:modified>
</cp:coreProperties>
</file>