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1F044" w14:textId="77777777" w:rsidR="002023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61B53F2" w14:textId="77777777" w:rsidR="002023F1" w:rsidRDefault="002023F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2023F1" w14:paraId="7D112D0D" w14:textId="77777777">
        <w:trPr>
          <w:trHeight w:val="278"/>
          <w:tblHeader/>
        </w:trPr>
        <w:tc>
          <w:tcPr>
            <w:tcW w:w="4515" w:type="dxa"/>
            <w:shd w:val="clear" w:color="auto" w:fill="auto"/>
            <w:tcMar>
              <w:top w:w="100" w:type="dxa"/>
              <w:left w:w="100" w:type="dxa"/>
              <w:bottom w:w="100" w:type="dxa"/>
              <w:right w:w="100" w:type="dxa"/>
            </w:tcMar>
          </w:tcPr>
          <w:p w14:paraId="01702C55" w14:textId="77777777" w:rsidR="002023F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47615BF2" w14:textId="13AC4A28" w:rsidR="002023F1" w:rsidRDefault="00005CE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2 </w:t>
            </w:r>
            <w:r w:rsidR="00015CA9">
              <w:rPr>
                <w:rFonts w:ascii="Times New Roman" w:eastAsia="Times New Roman" w:hAnsi="Times New Roman" w:cs="Times New Roman"/>
                <w:sz w:val="24"/>
                <w:szCs w:val="24"/>
              </w:rPr>
              <w:t>October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2023F1" w14:paraId="16D64D53" w14:textId="77777777">
        <w:trPr>
          <w:trHeight w:val="278"/>
          <w:tblHeader/>
        </w:trPr>
        <w:tc>
          <w:tcPr>
            <w:tcW w:w="4515" w:type="dxa"/>
            <w:shd w:val="clear" w:color="auto" w:fill="auto"/>
            <w:tcMar>
              <w:top w:w="100" w:type="dxa"/>
              <w:left w:w="100" w:type="dxa"/>
              <w:bottom w:w="100" w:type="dxa"/>
              <w:right w:w="100" w:type="dxa"/>
            </w:tcMar>
          </w:tcPr>
          <w:p w14:paraId="16FA44BC" w14:textId="77777777" w:rsidR="002023F1"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1A2BA143" w14:textId="6314B58F" w:rsidR="002023F1" w:rsidRDefault="00C6349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C63498">
              <w:rPr>
                <w:rFonts w:ascii="Times New Roman" w:eastAsia="Times New Roman" w:hAnsi="Times New Roman" w:cs="Times New Roman"/>
                <w:color w:val="000000"/>
                <w:sz w:val="24"/>
                <w:szCs w:val="24"/>
              </w:rPr>
              <w:t>740031</w:t>
            </w:r>
          </w:p>
        </w:tc>
      </w:tr>
      <w:tr w:rsidR="002023F1" w14:paraId="1B340BC5" w14:textId="77777777">
        <w:trPr>
          <w:trHeight w:val="278"/>
          <w:tblHeader/>
        </w:trPr>
        <w:tc>
          <w:tcPr>
            <w:tcW w:w="4515" w:type="dxa"/>
            <w:shd w:val="clear" w:color="auto" w:fill="auto"/>
            <w:tcMar>
              <w:top w:w="100" w:type="dxa"/>
              <w:left w:w="100" w:type="dxa"/>
              <w:bottom w:w="100" w:type="dxa"/>
              <w:right w:w="100" w:type="dxa"/>
            </w:tcMar>
          </w:tcPr>
          <w:p w14:paraId="366135A8" w14:textId="77777777" w:rsidR="002023F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427D5472" w14:textId="77777777" w:rsidR="00005CE5" w:rsidRPr="00005CE5" w:rsidRDefault="00005CE5" w:rsidP="00005CE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005CE5">
              <w:rPr>
                <w:rFonts w:ascii="Times New Roman" w:eastAsia="Times New Roman" w:hAnsi="Times New Roman" w:cs="Times New Roman"/>
                <w:color w:val="000000"/>
                <w:sz w:val="24"/>
                <w:szCs w:val="24"/>
              </w:rPr>
              <w:t>OptiInsight - Revolutionizing Ophthalmic Care With Deep Learning For Predictive Eye Disease Analysis</w:t>
            </w:r>
          </w:p>
          <w:p w14:paraId="4A5432F7" w14:textId="479C3103" w:rsidR="002023F1" w:rsidRPr="008E43DA" w:rsidRDefault="002023F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p>
        </w:tc>
      </w:tr>
      <w:tr w:rsidR="002023F1" w14:paraId="5222FCCE" w14:textId="77777777">
        <w:trPr>
          <w:trHeight w:val="278"/>
          <w:tblHeader/>
        </w:trPr>
        <w:tc>
          <w:tcPr>
            <w:tcW w:w="4515" w:type="dxa"/>
            <w:shd w:val="clear" w:color="auto" w:fill="auto"/>
            <w:tcMar>
              <w:top w:w="100" w:type="dxa"/>
              <w:left w:w="100" w:type="dxa"/>
              <w:bottom w:w="100" w:type="dxa"/>
              <w:right w:w="100" w:type="dxa"/>
            </w:tcMar>
          </w:tcPr>
          <w:p w14:paraId="36B43678" w14:textId="77777777" w:rsidR="002023F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3A9A7262" w14:textId="77777777" w:rsidR="002023F1"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3118477" w14:textId="77777777" w:rsidR="004F0CBD" w:rsidRDefault="004F0CBD" w:rsidP="004F0CBD">
      <w:pPr>
        <w:widowControl w:val="0"/>
        <w:pBdr>
          <w:top w:val="nil"/>
          <w:left w:val="nil"/>
          <w:bottom w:val="nil"/>
          <w:right w:val="nil"/>
          <w:between w:val="nil"/>
        </w:pBdr>
        <w:spacing w:line="240" w:lineRule="auto"/>
        <w:rPr>
          <w:rFonts w:ascii="Times New Roman" w:eastAsia="Times New Roman" w:hAnsi="Times New Roman" w:cs="Times New Roman"/>
          <w:color w:val="000000"/>
        </w:rPr>
      </w:pPr>
    </w:p>
    <w:p w14:paraId="0295470E" w14:textId="33D3A713" w:rsidR="004F0CBD" w:rsidRDefault="00000000" w:rsidP="004F0CBD">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143AFBED" w14:textId="1AD640D4" w:rsidR="002023F1" w:rsidRPr="00D9699E" w:rsidRDefault="00015CA9" w:rsidP="00D9699E">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015CA9">
        <w:rPr>
          <w:rFonts w:ascii="Times New Roman" w:eastAsia="Times New Roman" w:hAnsi="Times New Roman" w:cs="Times New Roman"/>
          <w:color w:val="000000"/>
        </w:rPr>
        <w:t>In today’s fast-paced world, healthcare providers often face challenges in detecting eye diseases, such as diabetic retinopathy and glaucoma, at an early stage. Traditional diagnostic methods rely heavily on manual analysis of ophthalmic images, which is often time-consuming, subjective, and prone to human error. This leads to delays in diagnosis and treatment, resulting in preventable vision loss and a higher burden on patients and healthcare systems</w:t>
      </w:r>
      <w:r w:rsidR="006879B1" w:rsidRPr="006879B1">
        <w:rPr>
          <w:rFonts w:ascii="Times New Roman" w:eastAsia="Times New Roman" w:hAnsi="Times New Roman" w:cs="Times New Roman"/>
          <w:color w:val="000000"/>
        </w:rPr>
        <w:t>.</w:t>
      </w:r>
    </w:p>
    <w:p w14:paraId="35DF7197" w14:textId="17D6D027" w:rsidR="002023F1" w:rsidRDefault="00000000" w:rsidP="00D9699E">
      <w:pPr>
        <w:widowControl w:val="0"/>
        <w:pBdr>
          <w:top w:val="nil"/>
          <w:left w:val="nil"/>
          <w:bottom w:val="nil"/>
          <w:right w:val="nil"/>
          <w:between w:val="nil"/>
        </w:pBdr>
        <w:spacing w:before="183" w:line="208" w:lineRule="auto"/>
        <w:ind w:left="20" w:right="1030" w:hanging="20"/>
        <w:jc w:val="both"/>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r>
        <w:rPr>
          <w:rFonts w:ascii="Times New Roman" w:eastAsia="Times New Roman" w:hAnsi="Times New Roman" w:cs="Times New Roman"/>
          <w:color w:val="0563C1"/>
          <w:u w:val="single"/>
        </w:rPr>
        <w:t>https://miro.com/templates/customer-problem-statement/</w:t>
      </w:r>
      <w:r>
        <w:rPr>
          <w:rFonts w:ascii="Times New Roman" w:eastAsia="Times New Roman" w:hAnsi="Times New Roman" w:cs="Times New Roman"/>
          <w:color w:val="0563C1"/>
        </w:rPr>
        <w:t xml:space="preserve"> </w:t>
      </w:r>
    </w:p>
    <w:p w14:paraId="58157410" w14:textId="77777777" w:rsidR="002023F1"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4A126B38" w14:textId="2B52EE5C" w:rsidR="002023F1" w:rsidRDefault="00015CA9">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78F00C3" wp14:editId="56E1973B">
            <wp:extent cx="5601482" cy="4210638"/>
            <wp:effectExtent l="0" t="0" r="0" b="0"/>
            <wp:docPr id="496292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92090" name="Picture 496292090"/>
                    <pic:cNvPicPr/>
                  </pic:nvPicPr>
                  <pic:blipFill>
                    <a:blip r:embed="rId6">
                      <a:extLst>
                        <a:ext uri="{28A0092B-C50C-407E-A947-70E740481C1C}">
                          <a14:useLocalDpi xmlns:a14="http://schemas.microsoft.com/office/drawing/2010/main" val="0"/>
                        </a:ext>
                      </a:extLst>
                    </a:blip>
                    <a:stretch>
                      <a:fillRect/>
                    </a:stretch>
                  </pic:blipFill>
                  <pic:spPr>
                    <a:xfrm>
                      <a:off x="0" y="0"/>
                      <a:ext cx="5601482" cy="4210638"/>
                    </a:xfrm>
                    <a:prstGeom prst="rect">
                      <a:avLst/>
                    </a:prstGeom>
                  </pic:spPr>
                </pic:pic>
              </a:graphicData>
            </a:graphic>
          </wp:inline>
        </w:drawing>
      </w:r>
    </w:p>
    <w:tbl>
      <w:tblPr>
        <w:tblStyle w:val="a0"/>
        <w:tblpPr w:leftFromText="180" w:rightFromText="180" w:vertAnchor="page" w:horzAnchor="margin" w:tblpY="1249"/>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9"/>
        <w:gridCol w:w="1441"/>
        <w:gridCol w:w="1315"/>
        <w:gridCol w:w="1974"/>
        <w:gridCol w:w="1276"/>
        <w:gridCol w:w="1559"/>
      </w:tblGrid>
      <w:tr w:rsidR="002700A6" w14:paraId="5FE67C80" w14:textId="77777777" w:rsidTr="002700A6">
        <w:trPr>
          <w:trHeight w:val="447"/>
        </w:trPr>
        <w:tc>
          <w:tcPr>
            <w:tcW w:w="1639" w:type="dxa"/>
            <w:shd w:val="clear" w:color="auto" w:fill="auto"/>
            <w:tcMar>
              <w:top w:w="100" w:type="dxa"/>
              <w:left w:w="100" w:type="dxa"/>
              <w:bottom w:w="100" w:type="dxa"/>
              <w:right w:w="100" w:type="dxa"/>
            </w:tcMar>
          </w:tcPr>
          <w:p w14:paraId="569E42A1"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Problem  </w:t>
            </w:r>
          </w:p>
          <w:p w14:paraId="106EFD19" w14:textId="77777777" w:rsidR="002700A6" w:rsidRDefault="002700A6" w:rsidP="002700A6">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441" w:type="dxa"/>
            <w:shd w:val="clear" w:color="auto" w:fill="auto"/>
            <w:tcMar>
              <w:top w:w="100" w:type="dxa"/>
              <w:left w:w="100" w:type="dxa"/>
              <w:bottom w:w="100" w:type="dxa"/>
              <w:right w:w="100" w:type="dxa"/>
            </w:tcMar>
          </w:tcPr>
          <w:p w14:paraId="0CF05D0F"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C2ECC08" w14:textId="77777777" w:rsidR="002700A6" w:rsidRDefault="002700A6" w:rsidP="002700A6">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15" w:type="dxa"/>
            <w:shd w:val="clear" w:color="auto" w:fill="auto"/>
            <w:tcMar>
              <w:top w:w="100" w:type="dxa"/>
              <w:left w:w="100" w:type="dxa"/>
              <w:bottom w:w="100" w:type="dxa"/>
              <w:right w:w="100" w:type="dxa"/>
            </w:tcMar>
          </w:tcPr>
          <w:p w14:paraId="2A5648F7"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974" w:type="dxa"/>
            <w:shd w:val="clear" w:color="auto" w:fill="auto"/>
            <w:tcMar>
              <w:top w:w="100" w:type="dxa"/>
              <w:left w:w="100" w:type="dxa"/>
              <w:bottom w:w="100" w:type="dxa"/>
              <w:right w:w="100" w:type="dxa"/>
            </w:tcMar>
          </w:tcPr>
          <w:p w14:paraId="4B3A0186"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76" w:type="dxa"/>
            <w:shd w:val="clear" w:color="auto" w:fill="auto"/>
            <w:tcMar>
              <w:top w:w="100" w:type="dxa"/>
              <w:left w:w="100" w:type="dxa"/>
              <w:bottom w:w="100" w:type="dxa"/>
              <w:right w:w="100" w:type="dxa"/>
            </w:tcMar>
          </w:tcPr>
          <w:p w14:paraId="0B594AB3"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559" w:type="dxa"/>
            <w:shd w:val="clear" w:color="auto" w:fill="auto"/>
            <w:tcMar>
              <w:top w:w="100" w:type="dxa"/>
              <w:left w:w="100" w:type="dxa"/>
              <w:bottom w:w="100" w:type="dxa"/>
              <w:right w:w="100" w:type="dxa"/>
            </w:tcMar>
          </w:tcPr>
          <w:p w14:paraId="7B936068" w14:textId="77777777" w:rsidR="002700A6" w:rsidRDefault="002700A6" w:rsidP="002700A6">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1F35BD" w14:paraId="28BDE3B3" w14:textId="77777777" w:rsidTr="002700A6">
        <w:trPr>
          <w:trHeight w:val="2853"/>
        </w:trPr>
        <w:tc>
          <w:tcPr>
            <w:tcW w:w="1639" w:type="dxa"/>
            <w:shd w:val="clear" w:color="auto" w:fill="auto"/>
            <w:tcMar>
              <w:top w:w="100" w:type="dxa"/>
              <w:left w:w="100" w:type="dxa"/>
              <w:bottom w:w="100" w:type="dxa"/>
              <w:right w:w="100" w:type="dxa"/>
            </w:tcMar>
          </w:tcPr>
          <w:p w14:paraId="28432B1E" w14:textId="77777777" w:rsidR="001F35BD" w:rsidRDefault="001F35BD" w:rsidP="001F35B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441" w:type="dxa"/>
            <w:shd w:val="clear" w:color="auto" w:fill="auto"/>
            <w:tcMar>
              <w:top w:w="100" w:type="dxa"/>
              <w:left w:w="100" w:type="dxa"/>
              <w:bottom w:w="100" w:type="dxa"/>
              <w:right w:w="100" w:type="dxa"/>
            </w:tcMar>
          </w:tcPr>
          <w:p w14:paraId="33D9F7F7" w14:textId="158A3333"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5E359B">
              <w:t>An ophthalmologist or healthcare professional</w:t>
            </w:r>
          </w:p>
        </w:tc>
        <w:tc>
          <w:tcPr>
            <w:tcW w:w="1315" w:type="dxa"/>
            <w:shd w:val="clear" w:color="auto" w:fill="auto"/>
            <w:tcMar>
              <w:top w:w="100" w:type="dxa"/>
              <w:left w:w="100" w:type="dxa"/>
              <w:bottom w:w="100" w:type="dxa"/>
              <w:right w:w="100" w:type="dxa"/>
            </w:tcMar>
          </w:tcPr>
          <w:p w14:paraId="4C0A7EF2" w14:textId="7E46EA52"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Improve the accuracy and efficiency of eye disease diagnosis</w:t>
            </w:r>
          </w:p>
        </w:tc>
        <w:tc>
          <w:tcPr>
            <w:tcW w:w="1974" w:type="dxa"/>
            <w:shd w:val="clear" w:color="auto" w:fill="auto"/>
            <w:tcMar>
              <w:top w:w="100" w:type="dxa"/>
              <w:left w:w="100" w:type="dxa"/>
              <w:bottom w:w="100" w:type="dxa"/>
              <w:right w:w="100" w:type="dxa"/>
            </w:tcMar>
          </w:tcPr>
          <w:p w14:paraId="49B4D6F1" w14:textId="3881FDA6" w:rsidR="001F35BD" w:rsidRDefault="001F35BD" w:rsidP="001F35BD">
            <w:pPr>
              <w:widowControl w:val="0"/>
              <w:pBdr>
                <w:top w:val="nil"/>
                <w:left w:val="nil"/>
                <w:bottom w:val="nil"/>
                <w:right w:val="nil"/>
                <w:between w:val="nil"/>
              </w:pBdr>
              <w:jc w:val="center"/>
              <w:rPr>
                <w:rFonts w:ascii="Times New Roman" w:eastAsia="Times New Roman" w:hAnsi="Times New Roman" w:cs="Times New Roman"/>
                <w:color w:val="000000"/>
              </w:rPr>
            </w:pPr>
            <w:r w:rsidRPr="001F35BD">
              <w:rPr>
                <w:rFonts w:ascii="Times New Roman" w:eastAsia="Times New Roman" w:hAnsi="Times New Roman" w:cs="Times New Roman"/>
                <w:color w:val="000000"/>
              </w:rPr>
              <w:t xml:space="preserve">Current methods are time-consuming, subjective, and prone to human error </w:t>
            </w:r>
            <w:r w:rsidRPr="002700A6">
              <w:rPr>
                <w:rFonts w:ascii="Times New Roman" w:eastAsia="Times New Roman" w:hAnsi="Times New Roman" w:cs="Times New Roman"/>
                <w:color w:val="000000"/>
              </w:rPr>
              <w:t>.</w:t>
            </w:r>
          </w:p>
        </w:tc>
        <w:tc>
          <w:tcPr>
            <w:tcW w:w="1276" w:type="dxa"/>
            <w:shd w:val="clear" w:color="auto" w:fill="auto"/>
            <w:tcMar>
              <w:top w:w="100" w:type="dxa"/>
              <w:left w:w="100" w:type="dxa"/>
              <w:bottom w:w="100" w:type="dxa"/>
              <w:right w:w="100" w:type="dxa"/>
            </w:tcMar>
          </w:tcPr>
          <w:p w14:paraId="39A6AAE7" w14:textId="5F23599E"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This leads to delayed diagnosis, inappropriate treatment, and potentially irreversible vision loss.</w:t>
            </w:r>
          </w:p>
        </w:tc>
        <w:tc>
          <w:tcPr>
            <w:tcW w:w="1559" w:type="dxa"/>
            <w:shd w:val="clear" w:color="auto" w:fill="auto"/>
            <w:tcMar>
              <w:top w:w="100" w:type="dxa"/>
              <w:left w:w="100" w:type="dxa"/>
              <w:bottom w:w="100" w:type="dxa"/>
              <w:right w:w="100" w:type="dxa"/>
            </w:tcMar>
          </w:tcPr>
          <w:p w14:paraId="49F7211B" w14:textId="5D621C80"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 xml:space="preserve">Frustrated and overwhelmed by the time-consuming and error-prone nature of current diagnosis methods. </w:t>
            </w:r>
            <w:r w:rsidRPr="002700A6">
              <w:rPr>
                <w:rFonts w:ascii="Times New Roman" w:eastAsia="Times New Roman" w:hAnsi="Times New Roman" w:cs="Times New Roman"/>
                <w:color w:val="000000"/>
              </w:rPr>
              <w:t>.</w:t>
            </w:r>
          </w:p>
        </w:tc>
      </w:tr>
      <w:tr w:rsidR="001F35BD" w14:paraId="4E5073F2" w14:textId="77777777" w:rsidTr="004F0CBD">
        <w:trPr>
          <w:trHeight w:val="3969"/>
        </w:trPr>
        <w:tc>
          <w:tcPr>
            <w:tcW w:w="1639" w:type="dxa"/>
            <w:shd w:val="clear" w:color="auto" w:fill="auto"/>
            <w:tcMar>
              <w:top w:w="100" w:type="dxa"/>
              <w:left w:w="100" w:type="dxa"/>
              <w:bottom w:w="100" w:type="dxa"/>
              <w:right w:w="100" w:type="dxa"/>
            </w:tcMar>
          </w:tcPr>
          <w:p w14:paraId="17D50A2B" w14:textId="77777777" w:rsidR="001F35BD" w:rsidRDefault="001F35BD" w:rsidP="001F35B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441" w:type="dxa"/>
            <w:shd w:val="clear" w:color="auto" w:fill="auto"/>
            <w:tcMar>
              <w:top w:w="100" w:type="dxa"/>
              <w:left w:w="100" w:type="dxa"/>
              <w:bottom w:w="100" w:type="dxa"/>
              <w:right w:w="100" w:type="dxa"/>
            </w:tcMar>
          </w:tcPr>
          <w:p w14:paraId="62F3D9AD" w14:textId="2BE0872D"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t>A person at risk of eye disease or with a family history of eye problems</w:t>
            </w:r>
          </w:p>
        </w:tc>
        <w:tc>
          <w:tcPr>
            <w:tcW w:w="1315" w:type="dxa"/>
            <w:shd w:val="clear" w:color="auto" w:fill="auto"/>
            <w:tcMar>
              <w:top w:w="100" w:type="dxa"/>
              <w:left w:w="100" w:type="dxa"/>
              <w:bottom w:w="100" w:type="dxa"/>
              <w:right w:w="100" w:type="dxa"/>
            </w:tcMar>
          </w:tcPr>
          <w:p w14:paraId="3FF2BBAE" w14:textId="768597F0"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Detect eye diseases at early stages, before they progress and cause significant vision loss</w:t>
            </w:r>
          </w:p>
        </w:tc>
        <w:tc>
          <w:tcPr>
            <w:tcW w:w="1974" w:type="dxa"/>
            <w:shd w:val="clear" w:color="auto" w:fill="auto"/>
            <w:tcMar>
              <w:top w:w="100" w:type="dxa"/>
              <w:left w:w="100" w:type="dxa"/>
              <w:bottom w:w="100" w:type="dxa"/>
              <w:right w:w="100" w:type="dxa"/>
            </w:tcMar>
          </w:tcPr>
          <w:p w14:paraId="5E16E963" w14:textId="70DFA5A6"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Existing screening methods are often limited in their ability to identify early-stage conditions</w:t>
            </w:r>
          </w:p>
        </w:tc>
        <w:tc>
          <w:tcPr>
            <w:tcW w:w="1276" w:type="dxa"/>
            <w:shd w:val="clear" w:color="auto" w:fill="auto"/>
            <w:tcMar>
              <w:top w:w="100" w:type="dxa"/>
              <w:left w:w="100" w:type="dxa"/>
              <w:bottom w:w="100" w:type="dxa"/>
              <w:right w:w="100" w:type="dxa"/>
            </w:tcMar>
          </w:tcPr>
          <w:p w14:paraId="30045960" w14:textId="1F93AC05"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Early detection is crucial for effective treatment and preventing vision los</w:t>
            </w:r>
            <w:r>
              <w:rPr>
                <w:rFonts w:ascii="Times New Roman" w:eastAsia="Times New Roman" w:hAnsi="Times New Roman" w:cs="Times New Roman"/>
                <w:color w:val="000000"/>
              </w:rPr>
              <w:t>s.</w:t>
            </w:r>
          </w:p>
        </w:tc>
        <w:tc>
          <w:tcPr>
            <w:tcW w:w="1559" w:type="dxa"/>
            <w:shd w:val="clear" w:color="auto" w:fill="auto"/>
            <w:tcMar>
              <w:top w:w="100" w:type="dxa"/>
              <w:left w:w="100" w:type="dxa"/>
              <w:bottom w:w="100" w:type="dxa"/>
              <w:right w:w="100" w:type="dxa"/>
            </w:tcMar>
          </w:tcPr>
          <w:p w14:paraId="31E58C9F" w14:textId="201FE3A7" w:rsidR="001F35BD" w:rsidRDefault="001F35BD" w:rsidP="001F35BD">
            <w:pPr>
              <w:widowControl w:val="0"/>
              <w:pBdr>
                <w:top w:val="nil"/>
                <w:left w:val="nil"/>
                <w:bottom w:val="nil"/>
                <w:right w:val="nil"/>
                <w:between w:val="nil"/>
              </w:pBdr>
              <w:rPr>
                <w:rFonts w:ascii="Times New Roman" w:eastAsia="Times New Roman" w:hAnsi="Times New Roman" w:cs="Times New Roman"/>
                <w:color w:val="000000"/>
              </w:rPr>
            </w:pPr>
            <w:r w:rsidRPr="001F35BD">
              <w:rPr>
                <w:rFonts w:ascii="Times New Roman" w:eastAsia="Times New Roman" w:hAnsi="Times New Roman" w:cs="Times New Roman"/>
                <w:color w:val="000000"/>
              </w:rPr>
              <w:t>Concerned about the potential for undetected eye diseases and the consequences of delayed diagnosis.</w:t>
            </w:r>
          </w:p>
        </w:tc>
      </w:tr>
    </w:tbl>
    <w:p w14:paraId="3FA82247" w14:textId="77777777" w:rsidR="002023F1" w:rsidRDefault="002023F1">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6536474E" w14:textId="77777777" w:rsidR="002023F1" w:rsidRDefault="002023F1" w:rsidP="002700A6">
      <w:pPr>
        <w:widowControl w:val="0"/>
        <w:pBdr>
          <w:top w:val="nil"/>
          <w:left w:val="nil"/>
          <w:bottom w:val="nil"/>
          <w:right w:val="nil"/>
          <w:between w:val="nil"/>
        </w:pBdr>
        <w:rPr>
          <w:rFonts w:ascii="Times New Roman" w:eastAsia="Times New Roman" w:hAnsi="Times New Roman" w:cs="Times New Roman"/>
          <w:color w:val="000000"/>
        </w:rPr>
      </w:pPr>
    </w:p>
    <w:sectPr w:rsidR="002023F1">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B2CA0" w14:textId="77777777" w:rsidR="00CE764E" w:rsidRDefault="00CE764E">
      <w:pPr>
        <w:spacing w:line="240" w:lineRule="auto"/>
      </w:pPr>
      <w:r>
        <w:separator/>
      </w:r>
    </w:p>
  </w:endnote>
  <w:endnote w:type="continuationSeparator" w:id="0">
    <w:p w14:paraId="73B40887" w14:textId="77777777" w:rsidR="00CE764E" w:rsidRDefault="00CE76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E9C60" w14:textId="77777777" w:rsidR="00CE764E" w:rsidRDefault="00CE764E">
      <w:pPr>
        <w:spacing w:line="240" w:lineRule="auto"/>
      </w:pPr>
      <w:r>
        <w:separator/>
      </w:r>
    </w:p>
  </w:footnote>
  <w:footnote w:type="continuationSeparator" w:id="0">
    <w:p w14:paraId="13536F78" w14:textId="77777777" w:rsidR="00CE764E" w:rsidRDefault="00CE76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A1EEE" w14:textId="77777777" w:rsidR="002023F1"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2C66296" wp14:editId="6FC110F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CB408CD" wp14:editId="01C2881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791528D" w14:textId="77777777" w:rsidR="002023F1" w:rsidRDefault="002023F1">
    <w:pPr>
      <w:widowControl w:val="0"/>
      <w:spacing w:line="240" w:lineRule="auto"/>
      <w:rPr>
        <w:rFonts w:ascii="Calibri" w:eastAsia="Calibri" w:hAnsi="Calibri" w:cs="Calibri"/>
      </w:rPr>
    </w:pPr>
  </w:p>
  <w:p w14:paraId="0D18A6A5" w14:textId="77777777" w:rsidR="002023F1" w:rsidRDefault="002023F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3F1"/>
    <w:rsid w:val="00005CE5"/>
    <w:rsid w:val="00015CA9"/>
    <w:rsid w:val="000A19C0"/>
    <w:rsid w:val="00106318"/>
    <w:rsid w:val="001F35BD"/>
    <w:rsid w:val="002023F1"/>
    <w:rsid w:val="0024682E"/>
    <w:rsid w:val="002700A6"/>
    <w:rsid w:val="00422E03"/>
    <w:rsid w:val="004F0CBD"/>
    <w:rsid w:val="006879B1"/>
    <w:rsid w:val="008E43DA"/>
    <w:rsid w:val="00B811A6"/>
    <w:rsid w:val="00B83B7F"/>
    <w:rsid w:val="00C63498"/>
    <w:rsid w:val="00CB6803"/>
    <w:rsid w:val="00CE764E"/>
    <w:rsid w:val="00D9699E"/>
    <w:rsid w:val="00E532D5"/>
    <w:rsid w:val="00F04B18"/>
    <w:rsid w:val="00FF2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FC192"/>
  <w15:docId w15:val="{C077CFA8-BF1F-4E24-B69E-D547C46D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9699E"/>
    <w:pPr>
      <w:tabs>
        <w:tab w:val="center" w:pos="4513"/>
        <w:tab w:val="right" w:pos="9026"/>
      </w:tabs>
      <w:spacing w:line="240" w:lineRule="auto"/>
    </w:pPr>
  </w:style>
  <w:style w:type="character" w:customStyle="1" w:styleId="HeaderChar">
    <w:name w:val="Header Char"/>
    <w:basedOn w:val="DefaultParagraphFont"/>
    <w:link w:val="Header"/>
    <w:uiPriority w:val="99"/>
    <w:rsid w:val="00D9699E"/>
  </w:style>
  <w:style w:type="paragraph" w:styleId="Footer">
    <w:name w:val="footer"/>
    <w:basedOn w:val="Normal"/>
    <w:link w:val="FooterChar"/>
    <w:uiPriority w:val="99"/>
    <w:unhideWhenUsed/>
    <w:rsid w:val="00D9699E"/>
    <w:pPr>
      <w:tabs>
        <w:tab w:val="center" w:pos="4513"/>
        <w:tab w:val="right" w:pos="9026"/>
      </w:tabs>
      <w:spacing w:line="240" w:lineRule="auto"/>
    </w:pPr>
  </w:style>
  <w:style w:type="character" w:customStyle="1" w:styleId="FooterChar">
    <w:name w:val="Footer Char"/>
    <w:basedOn w:val="DefaultParagraphFont"/>
    <w:link w:val="Footer"/>
    <w:uiPriority w:val="99"/>
    <w:rsid w:val="00D96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92863">
      <w:bodyDiv w:val="1"/>
      <w:marLeft w:val="0"/>
      <w:marRight w:val="0"/>
      <w:marTop w:val="0"/>
      <w:marBottom w:val="0"/>
      <w:divBdr>
        <w:top w:val="none" w:sz="0" w:space="0" w:color="auto"/>
        <w:left w:val="none" w:sz="0" w:space="0" w:color="auto"/>
        <w:bottom w:val="none" w:sz="0" w:space="0" w:color="auto"/>
        <w:right w:val="none" w:sz="0" w:space="0" w:color="auto"/>
      </w:divBdr>
    </w:div>
    <w:div w:id="2132480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245</Words>
  <Characters>1513</Characters>
  <Application>Microsoft Office Word</Application>
  <DocSecurity>0</DocSecurity>
  <Lines>116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shiva .</cp:lastModifiedBy>
  <cp:revision>6</cp:revision>
  <dcterms:created xsi:type="dcterms:W3CDTF">2024-11-30T09:41:00Z</dcterms:created>
  <dcterms:modified xsi:type="dcterms:W3CDTF">2024-12-25T11:38:00Z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76197e0e1ecdb957428f91c0750d5ada24936cc41395b0c16b3524c135a49967</vt:lpwstr>
  </property>
</Properties>
</file>