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F43E0" w14:textId="77777777" w:rsidR="00C012BF" w:rsidRDefault="00C012B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BBBC72" w14:textId="77777777" w:rsidR="00C012BF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839339D" w14:textId="77777777" w:rsidR="00C012BF" w:rsidRDefault="00C012B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012BF" w14:paraId="47C137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CB7B" w14:textId="77777777" w:rsidR="00C012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DF10" w14:textId="6F804C13" w:rsidR="00C012BF" w:rsidRDefault="005E5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 October 2024</w:t>
            </w:r>
          </w:p>
        </w:tc>
      </w:tr>
      <w:tr w:rsidR="00C012BF" w14:paraId="040F11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0620" w14:textId="77777777" w:rsidR="00C012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E3B9" w14:textId="4237C996" w:rsidR="00C012BF" w:rsidRDefault="00D45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60F">
              <w:rPr>
                <w:rFonts w:ascii="Times New Roman" w:eastAsia="Times New Roman" w:hAnsi="Times New Roman" w:cs="Times New Roman"/>
                <w:sz w:val="24"/>
                <w:szCs w:val="24"/>
              </w:rPr>
              <w:t>740031</w:t>
            </w:r>
          </w:p>
        </w:tc>
      </w:tr>
      <w:tr w:rsidR="00C012BF" w14:paraId="477CCC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32A8" w14:textId="77777777" w:rsidR="00C012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30CC" w14:textId="13CF9C73" w:rsidR="00C012BF" w:rsidRDefault="005E5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AA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OptiInsight - Revolutionizing Ophthalmic Care With Deep Learning For Predictive Eye Disease Analysis</w:t>
            </w:r>
          </w:p>
        </w:tc>
      </w:tr>
      <w:tr w:rsidR="00C012BF" w14:paraId="5A8516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2513" w14:textId="77777777" w:rsidR="00C012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17C0" w14:textId="77777777" w:rsidR="00C012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3EB8B4B3" w14:textId="77777777" w:rsidR="00C012BF" w:rsidRDefault="00C012B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8FD9C" w14:textId="77777777" w:rsidR="00C012B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</w:t>
      </w:r>
    </w:p>
    <w:p w14:paraId="4F473A64" w14:textId="77777777" w:rsidR="005E5DDD" w:rsidRPr="005E5DDD" w:rsidRDefault="005E5DDD" w:rsidP="005E5DD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E5DD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Major projects demonstrate strong proficiency in deep learning and its practical applications. Notable projects include </w:t>
      </w:r>
      <w:r w:rsidRPr="005E5DDD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"Optiinsight: Revolutionizing Ophthalmic Care with Deep Learning for Predictive Eye Disease Analysis"</w:t>
      </w:r>
      <w:r w:rsidRPr="005E5DD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5E5DDD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"Age and Gender Detection Using Deep Learning."</w:t>
      </w:r>
      <w:r w:rsidRPr="005E5DD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These initiatives showcase expertise in developing AI-driven solutions for healthcare and biometric advancements.</w:t>
      </w:r>
    </w:p>
    <w:p w14:paraId="7A97FD72" w14:textId="2CBED980" w:rsidR="005E5DDD" w:rsidRPr="005E5DDD" w:rsidRDefault="005E5DDD" w:rsidP="005E5DD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FC86347" w14:textId="77777777" w:rsidR="00C012BF" w:rsidRDefault="00C012B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57BD2" w14:textId="77777777" w:rsidR="00C012B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tbl>
      <w:tblPr>
        <w:tblStyle w:val="a2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440"/>
      </w:tblGrid>
      <w:tr w:rsidR="00C012BF" w14:paraId="49A46FFE" w14:textId="77777777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BC3030" w14:textId="77777777" w:rsidR="00C012B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7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914F86" w14:textId="77777777" w:rsidR="00C012B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</w:tr>
      <w:tr w:rsidR="00C012BF" w14:paraId="6DCF506A" w14:textId="77777777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D262B" w14:textId="77777777" w:rsidR="005E5DDD" w:rsidRPr="005E5DDD" w:rsidRDefault="005E5DDD" w:rsidP="005E5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VGG19</w:t>
            </w:r>
          </w:p>
          <w:p w14:paraId="44694977" w14:textId="66E32772" w:rsidR="00C012BF" w:rsidRDefault="00C012BF" w:rsidP="00385CA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7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D4566" w14:textId="77777777" w:rsidR="005E5DDD" w:rsidRPr="005E5DDD" w:rsidRDefault="005E5DDD" w:rsidP="005E5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VGG19 is a deep convolutional neural network (CNN) architecture introduced by the Visual Geometry Group (VGG) at the University of Oxford. It was proposed in the 2014 paper </w:t>
            </w:r>
            <w:r w:rsidRPr="005E5DDD">
              <w:rPr>
                <w:rFonts w:ascii="Times New Roman" w:eastAsia="Times New Roman" w:hAnsi="Times New Roman" w:cs="Times New Roman"/>
                <w:i/>
                <w:iCs/>
                <w:color w:val="0D0D0D"/>
                <w:sz w:val="24"/>
                <w:szCs w:val="24"/>
                <w:lang w:val="en-IN"/>
              </w:rPr>
              <w:t>"Very Deep Convolutional Networks for Large-Scale Image Recognition"</w:t>
            </w: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 by Simonyan and Zisserman. VGG19 is an extension of the VGG16 model, consisting of 19 layers, including 16 convolutional layers and 3 fully connected layers.</w:t>
            </w:r>
          </w:p>
          <w:p w14:paraId="0E6C3A57" w14:textId="77777777" w:rsidR="005E5DDD" w:rsidRPr="005E5DDD" w:rsidRDefault="005E5DDD" w:rsidP="005E5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Key Features of VGG19:</w:t>
            </w:r>
          </w:p>
          <w:p w14:paraId="6906DED0" w14:textId="77777777" w:rsidR="005E5DDD" w:rsidRPr="005E5DDD" w:rsidRDefault="005E5DDD" w:rsidP="005E5DDD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Small Convolutional Filters (3x3):</w:t>
            </w:r>
          </w:p>
          <w:p w14:paraId="479ECF24" w14:textId="77777777" w:rsidR="005E5DDD" w:rsidRPr="005E5DDD" w:rsidRDefault="005E5DDD" w:rsidP="005E5DDD">
            <w:pPr>
              <w:widowControl/>
              <w:spacing w:after="160" w:line="276" w:lineRule="auto"/>
              <w:ind w:left="14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lastRenderedPageBreak/>
              <w:t>All convolutional layers use 3x3 filters with a stride of 1 and padding to maintain spatial dimensions.</w:t>
            </w:r>
          </w:p>
          <w:p w14:paraId="327D8267" w14:textId="77777777" w:rsidR="005E5DDD" w:rsidRPr="005E5DDD" w:rsidRDefault="005E5DDD" w:rsidP="005E5DDD">
            <w:pPr>
              <w:widowControl/>
              <w:spacing w:after="160" w:line="276" w:lineRule="auto"/>
              <w:ind w:left="14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Small filters allow the network to capture fine details and spatial hierarchies.</w:t>
            </w:r>
          </w:p>
          <w:p w14:paraId="14007998" w14:textId="77777777" w:rsidR="005E5DDD" w:rsidRPr="005E5DDD" w:rsidRDefault="005E5DDD" w:rsidP="005E5DDD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Deep Architecture:</w:t>
            </w:r>
          </w:p>
          <w:p w14:paraId="71457D54" w14:textId="77777777" w:rsidR="005E5DDD" w:rsidRPr="005E5DDD" w:rsidRDefault="005E5DDD" w:rsidP="005E5DDD">
            <w:pPr>
              <w:widowControl/>
              <w:spacing w:after="160" w:line="276" w:lineRule="auto"/>
              <w:ind w:left="14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Comprising 19 layers, VGG19 is deeper than its predecessors, enabling the learning of more complex features.</w:t>
            </w:r>
          </w:p>
          <w:p w14:paraId="11E5F9CD" w14:textId="77777777" w:rsidR="005E5DDD" w:rsidRPr="005E5DDD" w:rsidRDefault="005E5DDD" w:rsidP="005E5DDD">
            <w:pPr>
              <w:widowControl/>
              <w:spacing w:after="160" w:line="276" w:lineRule="auto"/>
              <w:ind w:left="14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The architecture follows a uniform design: convolutional layers are stacked in increasing depth, followed by max-pooling layers.</w:t>
            </w:r>
          </w:p>
          <w:p w14:paraId="3EACF1BC" w14:textId="77777777" w:rsidR="005E5DDD" w:rsidRPr="005E5DDD" w:rsidRDefault="005E5DDD" w:rsidP="005E5DDD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ReLU Activation:</w:t>
            </w:r>
          </w:p>
          <w:p w14:paraId="0BC27EFC" w14:textId="77777777" w:rsidR="005E5DDD" w:rsidRPr="005E5DDD" w:rsidRDefault="005E5DDD" w:rsidP="005E5DDD">
            <w:pPr>
              <w:widowControl/>
              <w:spacing w:after="160" w:line="276" w:lineRule="auto"/>
              <w:ind w:left="14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Rectified Linear Units (ReLU) are applied after each convolutional layer to introduce non-linearity and accelerate convergence.</w:t>
            </w:r>
          </w:p>
          <w:p w14:paraId="3F8E3A2D" w14:textId="77777777" w:rsidR="005E5DDD" w:rsidRPr="005E5DDD" w:rsidRDefault="005E5DDD" w:rsidP="005E5DDD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Pooling Layers:</w:t>
            </w:r>
          </w:p>
          <w:p w14:paraId="4E5AA5C4" w14:textId="77777777" w:rsidR="005E5DDD" w:rsidRPr="005E5DDD" w:rsidRDefault="005E5DDD" w:rsidP="005E5DDD">
            <w:pPr>
              <w:widowControl/>
              <w:spacing w:after="160" w:line="276" w:lineRule="auto"/>
              <w:ind w:left="14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2x2 max-pooling layers with a stride of 2 reduce spatial dimensions, ensuring computational efficiency.</w:t>
            </w:r>
          </w:p>
          <w:p w14:paraId="06962CBE" w14:textId="77777777" w:rsidR="005E5DDD" w:rsidRPr="005E5DDD" w:rsidRDefault="005E5DDD" w:rsidP="005E5DDD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Fully Connected Layers:</w:t>
            </w:r>
          </w:p>
          <w:p w14:paraId="4A3F3503" w14:textId="77777777" w:rsidR="005E5DDD" w:rsidRPr="005E5DDD" w:rsidRDefault="005E5DDD" w:rsidP="005E5DDD">
            <w:pPr>
              <w:widowControl/>
              <w:spacing w:after="160" w:line="276" w:lineRule="auto"/>
              <w:ind w:left="14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The network concludes with three fully connected layers, with the last layer using a softmax activation for classification.</w:t>
            </w:r>
          </w:p>
          <w:p w14:paraId="75E19292" w14:textId="77777777" w:rsidR="005E5DDD" w:rsidRPr="005E5DDD" w:rsidRDefault="005E5DDD" w:rsidP="005E5DDD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Weight Sharing:</w:t>
            </w:r>
          </w:p>
          <w:p w14:paraId="69C0ED1D" w14:textId="77777777" w:rsidR="005E5DDD" w:rsidRPr="005E5DDD" w:rsidRDefault="005E5DDD" w:rsidP="005E5DDD">
            <w:pPr>
              <w:widowControl/>
              <w:spacing w:after="160" w:line="276" w:lineRule="auto"/>
              <w:ind w:left="14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The model leverages pre-trained weights on large datasets like ImageNet, making it suitable for transfer learning.</w:t>
            </w:r>
          </w:p>
          <w:p w14:paraId="163441DC" w14:textId="2EDB516C" w:rsidR="00385CA3" w:rsidRDefault="00385CA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14:paraId="043C2175" w14:textId="77777777" w:rsidR="00C012BF" w:rsidRDefault="00C012B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012B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29603" w14:textId="77777777" w:rsidR="009D000B" w:rsidRDefault="009D000B">
      <w:r>
        <w:separator/>
      </w:r>
    </w:p>
  </w:endnote>
  <w:endnote w:type="continuationSeparator" w:id="0">
    <w:p w14:paraId="3952F303" w14:textId="77777777" w:rsidR="009D000B" w:rsidRDefault="009D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DFBC1" w14:textId="77777777" w:rsidR="009D000B" w:rsidRDefault="009D000B">
      <w:r>
        <w:separator/>
      </w:r>
    </w:p>
  </w:footnote>
  <w:footnote w:type="continuationSeparator" w:id="0">
    <w:p w14:paraId="2965CC65" w14:textId="77777777" w:rsidR="009D000B" w:rsidRDefault="009D0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77ADB" w14:textId="77777777" w:rsidR="00C012B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F8F6CDC" wp14:editId="4C500DC3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62CC383" wp14:editId="6E5551FA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D0E43A" w14:textId="77777777" w:rsidR="00C012BF" w:rsidRDefault="00C012BF"/>
  <w:p w14:paraId="72D02F2D" w14:textId="77777777" w:rsidR="00C012BF" w:rsidRDefault="00C012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7F56"/>
    <w:multiLevelType w:val="multilevel"/>
    <w:tmpl w:val="8FC2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53FCD"/>
    <w:multiLevelType w:val="multilevel"/>
    <w:tmpl w:val="D592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492809">
    <w:abstractNumId w:val="0"/>
  </w:num>
  <w:num w:numId="2" w16cid:durableId="9996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2BF"/>
    <w:rsid w:val="00385CA3"/>
    <w:rsid w:val="004E3225"/>
    <w:rsid w:val="005E5DDD"/>
    <w:rsid w:val="00672062"/>
    <w:rsid w:val="008A534D"/>
    <w:rsid w:val="009D000B"/>
    <w:rsid w:val="00C012BF"/>
    <w:rsid w:val="00D4560F"/>
    <w:rsid w:val="00F4237E"/>
    <w:rsid w:val="00FA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8FFE7"/>
  <w15:docId w15:val="{A5ABDEBD-C4D9-4995-BD9E-9904C122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4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8e8Zy1gVUL8X5udPLXYnisQ7A==">CgMxLjA4AHIhMWlaR25MRHZnNUV5YjRfSGE2REZWc3FjRmxXbTJQQXRB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298</Words>
  <Characters>1825</Characters>
  <Application>Microsoft Office Word</Application>
  <DocSecurity>0</DocSecurity>
  <Lines>62</Lines>
  <Paragraphs>35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sai teja</dc:creator>
  <cp:lastModifiedBy>shiva .</cp:lastModifiedBy>
  <cp:revision>4</cp:revision>
  <dcterms:created xsi:type="dcterms:W3CDTF">2024-11-30T17:16:00Z</dcterms:created>
  <dcterms:modified xsi:type="dcterms:W3CDTF">2024-12-25T11:39:00Z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6b35ba3813ced909bfe6c67e26e8bfe75f915e313507975f1c82e3a45f2a63a7</vt:lpwstr>
  </property>
</Properties>
</file>