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03F9" w:rsidRDefault="009603F9" w:rsidP="006171FD">
      <w:pPr>
        <w:pStyle w:val="Heading1"/>
        <w:rPr>
          <w:rStyle w:val="SubtleEmphasis"/>
        </w:rPr>
      </w:pPr>
    </w:p>
    <w:p w:rsidR="009603F9" w:rsidRDefault="009603F9" w:rsidP="006171FD">
      <w:pPr>
        <w:pStyle w:val="Heading1"/>
        <w:rPr>
          <w:rStyle w:val="SubtleEmphasis"/>
        </w:rPr>
      </w:pPr>
    </w:p>
    <w:p w:rsidR="009603F9" w:rsidRDefault="009603F9" w:rsidP="006171FD">
      <w:pPr>
        <w:pStyle w:val="Heading1"/>
        <w:rPr>
          <w:rStyle w:val="SubtleEmphasis"/>
        </w:rPr>
      </w:pPr>
    </w:p>
    <w:p w:rsidR="009603F9" w:rsidRDefault="009603F9" w:rsidP="006171FD">
      <w:pPr>
        <w:pStyle w:val="Heading1"/>
        <w:rPr>
          <w:rStyle w:val="SubtleEmphasis"/>
        </w:rPr>
      </w:pPr>
    </w:p>
    <w:p w:rsidR="009603F9" w:rsidRDefault="009603F9" w:rsidP="006171FD">
      <w:pPr>
        <w:pStyle w:val="Heading1"/>
        <w:rPr>
          <w:rStyle w:val="SubtleEmphasis"/>
        </w:rPr>
      </w:pPr>
      <w:r>
        <w:rPr>
          <w:rStyle w:val="SubtleEmphasis"/>
        </w:rPr>
        <w:t xml:space="preserve">                           Analysis of Coffee Chain Operations &amp; Profitability</w:t>
      </w:r>
    </w:p>
    <w:p w:rsidR="009603F9" w:rsidRDefault="009603F9" w:rsidP="006171FD">
      <w:pPr>
        <w:pStyle w:val="Heading1"/>
        <w:rPr>
          <w:rStyle w:val="SubtleEmphasis"/>
        </w:rPr>
      </w:pPr>
      <w:r>
        <w:rPr>
          <w:rStyle w:val="SubtleEmphasis"/>
        </w:rPr>
        <w:t xml:space="preserve">                   </w:t>
      </w:r>
      <w:r>
        <w:rPr>
          <w:rStyle w:val="SubtleEmphasis"/>
        </w:rPr>
        <w:tab/>
      </w:r>
      <w:r>
        <w:rPr>
          <w:rStyle w:val="SubtleEmphasis"/>
        </w:rPr>
        <w:tab/>
      </w:r>
      <w:r>
        <w:rPr>
          <w:rStyle w:val="SubtleEmphasis"/>
        </w:rPr>
        <w:tab/>
      </w:r>
      <w:r>
        <w:rPr>
          <w:rStyle w:val="SubtleEmphasis"/>
        </w:rPr>
        <w:tab/>
        <w:t>Using Tableau</w:t>
      </w:r>
    </w:p>
    <w:p w:rsidR="009603F9" w:rsidRDefault="009603F9" w:rsidP="009603F9"/>
    <w:p w:rsidR="009603F9" w:rsidRDefault="00617685" w:rsidP="009603F9">
      <w:r>
        <w:t xml:space="preserve">                Submitted</w:t>
      </w:r>
      <w:r w:rsidR="009603F9">
        <w:t xml:space="preserve"> </w:t>
      </w:r>
      <w:r>
        <w:t xml:space="preserve">to </w:t>
      </w:r>
      <w:r w:rsidR="009603F9">
        <w:t xml:space="preserve">Prof. </w:t>
      </w:r>
      <w:proofErr w:type="spellStart"/>
      <w:r w:rsidR="009603F9">
        <w:t>Sri</w:t>
      </w:r>
      <w:r w:rsidR="00A41ECD">
        <w:t>n</w:t>
      </w:r>
      <w:r w:rsidR="009603F9">
        <w:t>arayan</w:t>
      </w:r>
      <w:proofErr w:type="spellEnd"/>
      <w:r w:rsidR="009603F9">
        <w:t xml:space="preserve"> Sharma</w:t>
      </w:r>
      <w:r>
        <w:t xml:space="preserve"> in partial fulfilment of Business Intelligence Course </w:t>
      </w:r>
    </w:p>
    <w:p w:rsidR="009603F9" w:rsidRDefault="009603F9" w:rsidP="009603F9"/>
    <w:p w:rsidR="009603F9" w:rsidRDefault="009603F9" w:rsidP="009603F9"/>
    <w:p w:rsidR="009603F9" w:rsidRDefault="009603F9" w:rsidP="009603F9"/>
    <w:p w:rsidR="009603F9" w:rsidRDefault="009603F9" w:rsidP="009603F9"/>
    <w:p w:rsidR="009603F9" w:rsidRDefault="009603F9" w:rsidP="009603F9"/>
    <w:p w:rsidR="009603F9" w:rsidRDefault="009603F9" w:rsidP="009603F9"/>
    <w:p w:rsidR="009603F9" w:rsidRDefault="009603F9" w:rsidP="009603F9"/>
    <w:p w:rsidR="009603F9" w:rsidRDefault="009603F9" w:rsidP="009603F9">
      <w:r>
        <w:t xml:space="preserve">                                                                                                                               Group 11</w:t>
      </w:r>
    </w:p>
    <w:p w:rsidR="009603F9" w:rsidRDefault="009603F9" w:rsidP="009603F9">
      <w:r>
        <w:tab/>
      </w:r>
      <w:r>
        <w:tab/>
      </w:r>
      <w:r>
        <w:tab/>
      </w:r>
      <w:r>
        <w:tab/>
      </w:r>
      <w:r>
        <w:tab/>
      </w:r>
      <w:r>
        <w:tab/>
      </w:r>
      <w:r>
        <w:tab/>
      </w:r>
      <w:r>
        <w:tab/>
        <w:t xml:space="preserve">Deepak Kumar     </w:t>
      </w:r>
      <w:r w:rsidR="00261E4E">
        <w:t>PGP13020</w:t>
      </w:r>
    </w:p>
    <w:p w:rsidR="009603F9" w:rsidRDefault="009603F9" w:rsidP="009603F9">
      <w:r>
        <w:tab/>
      </w:r>
      <w:r>
        <w:tab/>
      </w:r>
      <w:r>
        <w:tab/>
      </w:r>
      <w:r>
        <w:tab/>
      </w:r>
      <w:r>
        <w:tab/>
      </w:r>
      <w:r>
        <w:tab/>
      </w:r>
      <w:r>
        <w:tab/>
      </w:r>
      <w:r>
        <w:tab/>
      </w:r>
      <w:proofErr w:type="spellStart"/>
      <w:r>
        <w:t>Rishi</w:t>
      </w:r>
      <w:proofErr w:type="spellEnd"/>
      <w:r>
        <w:t xml:space="preserve"> </w:t>
      </w:r>
      <w:proofErr w:type="spellStart"/>
      <w:r>
        <w:t>Verma</w:t>
      </w:r>
      <w:proofErr w:type="spellEnd"/>
      <w:r>
        <w:t xml:space="preserve">          PGP13046</w:t>
      </w:r>
    </w:p>
    <w:p w:rsidR="009603F9" w:rsidRDefault="009603F9" w:rsidP="009603F9">
      <w:r>
        <w:tab/>
      </w:r>
      <w:r>
        <w:tab/>
      </w:r>
      <w:r>
        <w:tab/>
      </w:r>
      <w:r>
        <w:tab/>
      </w:r>
      <w:r>
        <w:tab/>
      </w:r>
      <w:r>
        <w:tab/>
      </w:r>
      <w:r>
        <w:tab/>
      </w:r>
      <w:r>
        <w:tab/>
        <w:t>Bhaghat G</w:t>
      </w:r>
      <w:r w:rsidR="00261E4E">
        <w:t xml:space="preserve">            PGP13079</w:t>
      </w:r>
    </w:p>
    <w:p w:rsidR="009603F9" w:rsidRDefault="009603F9" w:rsidP="009603F9">
      <w:r>
        <w:tab/>
      </w:r>
      <w:r>
        <w:tab/>
      </w:r>
      <w:r>
        <w:tab/>
      </w:r>
      <w:r>
        <w:tab/>
      </w:r>
      <w:r>
        <w:tab/>
      </w:r>
      <w:r>
        <w:tab/>
      </w:r>
      <w:r>
        <w:tab/>
      </w:r>
      <w:r>
        <w:tab/>
        <w:t>Rakesh Krishna V PGP13108</w:t>
      </w:r>
    </w:p>
    <w:p w:rsidR="009603F9" w:rsidRPr="009603F9" w:rsidRDefault="009603F9" w:rsidP="009603F9">
      <w:r>
        <w:tab/>
      </w:r>
      <w:r>
        <w:tab/>
      </w:r>
      <w:r>
        <w:tab/>
      </w:r>
      <w:r>
        <w:tab/>
      </w:r>
      <w:r>
        <w:tab/>
      </w:r>
      <w:r>
        <w:tab/>
      </w:r>
      <w:r>
        <w:tab/>
      </w:r>
      <w:r>
        <w:tab/>
        <w:t xml:space="preserve">Rakesh </w:t>
      </w:r>
      <w:proofErr w:type="gramStart"/>
      <w:r>
        <w:t>Sukumar  PGP13134</w:t>
      </w:r>
      <w:proofErr w:type="gramEnd"/>
    </w:p>
    <w:p w:rsidR="009603F9" w:rsidRDefault="009603F9" w:rsidP="006171FD">
      <w:pPr>
        <w:pStyle w:val="Heading1"/>
        <w:rPr>
          <w:rStyle w:val="SubtleEmphasis"/>
        </w:rPr>
      </w:pPr>
    </w:p>
    <w:p w:rsidR="009603F9" w:rsidRDefault="009603F9" w:rsidP="006171FD">
      <w:pPr>
        <w:pStyle w:val="Heading1"/>
        <w:rPr>
          <w:rStyle w:val="SubtleEmphasis"/>
        </w:rPr>
      </w:pPr>
    </w:p>
    <w:p w:rsidR="009603F9" w:rsidRDefault="009603F9" w:rsidP="006171FD">
      <w:pPr>
        <w:pStyle w:val="Heading1"/>
        <w:rPr>
          <w:rStyle w:val="SubtleEmphasis"/>
        </w:rPr>
      </w:pPr>
    </w:p>
    <w:p w:rsidR="009603F9" w:rsidRDefault="009603F9" w:rsidP="006171FD">
      <w:pPr>
        <w:pStyle w:val="Heading1"/>
        <w:rPr>
          <w:rStyle w:val="SubtleEmphasis"/>
        </w:rPr>
      </w:pPr>
    </w:p>
    <w:p w:rsidR="009603F9" w:rsidRDefault="009603F9" w:rsidP="006171FD">
      <w:pPr>
        <w:pStyle w:val="Heading1"/>
        <w:rPr>
          <w:rStyle w:val="SubtleEmphasis"/>
        </w:rPr>
      </w:pPr>
    </w:p>
    <w:p w:rsidR="009603F9" w:rsidRDefault="009603F9" w:rsidP="006171FD">
      <w:pPr>
        <w:pStyle w:val="Heading1"/>
        <w:rPr>
          <w:rStyle w:val="SubtleEmphasis"/>
        </w:rPr>
      </w:pPr>
    </w:p>
    <w:p w:rsidR="009603F9" w:rsidRDefault="009603F9" w:rsidP="006171FD">
      <w:pPr>
        <w:pStyle w:val="Heading1"/>
        <w:rPr>
          <w:rStyle w:val="SubtleEmphasis"/>
        </w:rPr>
      </w:pPr>
    </w:p>
    <w:p w:rsidR="009603F9" w:rsidRDefault="009603F9" w:rsidP="006171FD">
      <w:pPr>
        <w:pStyle w:val="Heading1"/>
        <w:rPr>
          <w:rStyle w:val="SubtleEmphasis"/>
        </w:rPr>
      </w:pPr>
    </w:p>
    <w:p w:rsidR="009603F9" w:rsidRDefault="009603F9" w:rsidP="006171FD">
      <w:pPr>
        <w:pStyle w:val="Heading1"/>
        <w:rPr>
          <w:rStyle w:val="SubtleEmphasis"/>
        </w:rPr>
      </w:pPr>
    </w:p>
    <w:p w:rsidR="009603F9" w:rsidRDefault="009603F9" w:rsidP="006171FD">
      <w:pPr>
        <w:pStyle w:val="Heading1"/>
        <w:rPr>
          <w:rStyle w:val="SubtleEmphasis"/>
        </w:rPr>
      </w:pPr>
    </w:p>
    <w:p w:rsidR="006171FD" w:rsidRPr="000837A4" w:rsidRDefault="006171FD" w:rsidP="006171FD">
      <w:pPr>
        <w:pStyle w:val="Heading1"/>
        <w:rPr>
          <w:rStyle w:val="SubtleEmphasis"/>
        </w:rPr>
      </w:pPr>
      <w:r w:rsidRPr="000837A4">
        <w:rPr>
          <w:rStyle w:val="SubtleEmphasis"/>
        </w:rPr>
        <w:t>Profitability Analysis – Coffee Chain</w:t>
      </w:r>
    </w:p>
    <w:p w:rsidR="006171FD" w:rsidRPr="006171FD" w:rsidRDefault="006171FD" w:rsidP="000837A4">
      <w:pPr>
        <w:rPr>
          <w:rFonts w:asciiTheme="majorHAnsi" w:eastAsiaTheme="majorEastAsia" w:hAnsiTheme="majorHAnsi" w:cstheme="majorBidi"/>
          <w:b/>
          <w:bCs/>
          <w:i/>
          <w:iCs/>
          <w:color w:val="808080" w:themeColor="text1" w:themeTint="7F"/>
          <w:sz w:val="28"/>
          <w:szCs w:val="28"/>
          <w:lang w:val="en-US"/>
        </w:rPr>
      </w:pPr>
      <w:r w:rsidRPr="000837A4">
        <w:t xml:space="preserve">Profit is the difference of Revenue and Cost. Revenue is obtained through sales of products and cost can be further broken down to Cost of Goods Sold (COGS) and Total Expenses. Total expenses can be further broken down to Marketing expenses and other expenses which include inventory expenses among the other things. </w:t>
      </w:r>
      <w:r w:rsidR="000837A4">
        <w:t>The below table</w:t>
      </w:r>
      <w:r w:rsidRPr="000837A4">
        <w:t xml:space="preserve"> represents this structure. Profit for the business can be </w:t>
      </w:r>
      <w:r w:rsidRPr="000837A4">
        <w:lastRenderedPageBreak/>
        <w:t>better understood by analyzing each of the above components separately.</w:t>
      </w:r>
      <w:r w:rsidRPr="006171FD">
        <w:rPr>
          <w:rFonts w:asciiTheme="majorHAnsi" w:eastAsiaTheme="majorEastAsia" w:hAnsiTheme="majorHAnsi" w:cstheme="majorBidi"/>
          <w:b/>
          <w:bCs/>
          <w:i/>
          <w:iCs/>
          <w:color w:val="808080" w:themeColor="text1" w:themeTint="7F"/>
          <w:sz w:val="28"/>
          <w:szCs w:val="28"/>
        </w:rPr>
        <w:drawing>
          <wp:inline distT="0" distB="0" distL="0" distR="0">
            <wp:extent cx="5943600" cy="2767965"/>
            <wp:effectExtent l="76200" t="38100" r="57150" b="0"/>
            <wp:docPr id="2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rsidR="006171FD" w:rsidRPr="000837A4" w:rsidRDefault="006171FD" w:rsidP="000837A4">
      <w:r w:rsidRPr="000837A4">
        <w:t xml:space="preserve">Coffee chains products are broadly classified into two product lines; namely “Beans” and “Leaves”. “Coffee” and “Espresso” product types are classified under Beans and “Herbal Tea” and “Tea” product type are classified under Leaves. All products of Coffee chain are listed </w:t>
      </w:r>
      <w:proofErr w:type="gramStart"/>
      <w:r w:rsidRPr="000837A4">
        <w:t>under</w:t>
      </w:r>
      <w:proofErr w:type="gramEnd"/>
      <w:r w:rsidRPr="000837A4">
        <w:t xml:space="preserve"> one of the above four product types as listed below.</w:t>
      </w:r>
    </w:p>
    <w:tbl>
      <w:tblPr>
        <w:tblW w:w="7722" w:type="dxa"/>
        <w:jc w:val="center"/>
        <w:tblLook w:val="04A0"/>
      </w:tblPr>
      <w:tblGrid>
        <w:gridCol w:w="2201"/>
        <w:gridCol w:w="2481"/>
        <w:gridCol w:w="3040"/>
      </w:tblGrid>
      <w:tr w:rsidR="006171FD" w:rsidRPr="006171FD" w:rsidTr="00B22491">
        <w:trPr>
          <w:trHeight w:val="261"/>
          <w:jc w:val="center"/>
        </w:trPr>
        <w:tc>
          <w:tcPr>
            <w:tcW w:w="220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6171FD" w:rsidRPr="000837A4" w:rsidRDefault="006171FD" w:rsidP="000837A4">
            <w:r w:rsidRPr="000837A4">
              <w:t>Product Line</w:t>
            </w:r>
          </w:p>
        </w:tc>
        <w:tc>
          <w:tcPr>
            <w:tcW w:w="2481" w:type="dxa"/>
            <w:tcBorders>
              <w:top w:val="single" w:sz="8" w:space="0" w:color="auto"/>
              <w:left w:val="nil"/>
              <w:bottom w:val="single" w:sz="8" w:space="0" w:color="auto"/>
              <w:right w:val="single" w:sz="4" w:space="0" w:color="auto"/>
            </w:tcBorders>
            <w:shd w:val="clear" w:color="auto" w:fill="auto"/>
            <w:noWrap/>
            <w:vAlign w:val="bottom"/>
            <w:hideMark/>
          </w:tcPr>
          <w:p w:rsidR="006171FD" w:rsidRPr="000837A4" w:rsidRDefault="006171FD" w:rsidP="000837A4">
            <w:r w:rsidRPr="000837A4">
              <w:t>Product Type</w:t>
            </w:r>
          </w:p>
        </w:tc>
        <w:tc>
          <w:tcPr>
            <w:tcW w:w="3040" w:type="dxa"/>
            <w:tcBorders>
              <w:top w:val="single" w:sz="8" w:space="0" w:color="auto"/>
              <w:left w:val="nil"/>
              <w:bottom w:val="single" w:sz="8" w:space="0" w:color="auto"/>
              <w:right w:val="single" w:sz="8" w:space="0" w:color="auto"/>
            </w:tcBorders>
            <w:shd w:val="clear" w:color="auto" w:fill="auto"/>
            <w:noWrap/>
            <w:vAlign w:val="bottom"/>
            <w:hideMark/>
          </w:tcPr>
          <w:p w:rsidR="006171FD" w:rsidRPr="000837A4" w:rsidRDefault="006171FD" w:rsidP="000837A4">
            <w:r w:rsidRPr="000837A4">
              <w:t>Products</w:t>
            </w:r>
          </w:p>
        </w:tc>
      </w:tr>
      <w:tr w:rsidR="006171FD" w:rsidRPr="006171FD" w:rsidTr="00B22491">
        <w:trPr>
          <w:trHeight w:val="249"/>
          <w:jc w:val="center"/>
        </w:trPr>
        <w:tc>
          <w:tcPr>
            <w:tcW w:w="2201"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171FD" w:rsidRPr="000837A4" w:rsidRDefault="006171FD" w:rsidP="000837A4">
            <w:r w:rsidRPr="000837A4">
              <w:t>Bean</w:t>
            </w:r>
          </w:p>
        </w:tc>
        <w:tc>
          <w:tcPr>
            <w:tcW w:w="248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171FD" w:rsidRPr="000837A4" w:rsidRDefault="006171FD" w:rsidP="000837A4">
            <w:r w:rsidRPr="000837A4">
              <w:t>Coffee</w:t>
            </w:r>
          </w:p>
        </w:tc>
        <w:tc>
          <w:tcPr>
            <w:tcW w:w="3040" w:type="dxa"/>
            <w:tcBorders>
              <w:top w:val="nil"/>
              <w:left w:val="nil"/>
              <w:bottom w:val="single" w:sz="4" w:space="0" w:color="auto"/>
              <w:right w:val="single" w:sz="8" w:space="0" w:color="auto"/>
            </w:tcBorders>
            <w:shd w:val="clear" w:color="auto" w:fill="auto"/>
            <w:noWrap/>
            <w:vAlign w:val="bottom"/>
            <w:hideMark/>
          </w:tcPr>
          <w:p w:rsidR="006171FD" w:rsidRPr="000837A4" w:rsidRDefault="006171FD" w:rsidP="000837A4">
            <w:r w:rsidRPr="000837A4">
              <w:t>Amaretto</w:t>
            </w:r>
          </w:p>
        </w:tc>
      </w:tr>
      <w:tr w:rsidR="006171FD" w:rsidRPr="006171FD" w:rsidTr="00B22491">
        <w:trPr>
          <w:trHeight w:val="249"/>
          <w:jc w:val="center"/>
        </w:trPr>
        <w:tc>
          <w:tcPr>
            <w:tcW w:w="2201" w:type="dxa"/>
            <w:vMerge/>
            <w:tcBorders>
              <w:top w:val="nil"/>
              <w:left w:val="single" w:sz="8" w:space="0" w:color="auto"/>
              <w:bottom w:val="single" w:sz="4" w:space="0" w:color="auto"/>
              <w:right w:val="single" w:sz="4" w:space="0" w:color="auto"/>
            </w:tcBorders>
            <w:vAlign w:val="center"/>
            <w:hideMark/>
          </w:tcPr>
          <w:p w:rsidR="006171FD" w:rsidRPr="000837A4" w:rsidRDefault="006171FD" w:rsidP="000837A4"/>
        </w:tc>
        <w:tc>
          <w:tcPr>
            <w:tcW w:w="2481" w:type="dxa"/>
            <w:vMerge/>
            <w:tcBorders>
              <w:top w:val="nil"/>
              <w:left w:val="single" w:sz="4" w:space="0" w:color="auto"/>
              <w:bottom w:val="single" w:sz="4" w:space="0" w:color="auto"/>
              <w:right w:val="single" w:sz="4" w:space="0" w:color="auto"/>
            </w:tcBorders>
            <w:vAlign w:val="center"/>
            <w:hideMark/>
          </w:tcPr>
          <w:p w:rsidR="006171FD" w:rsidRPr="000837A4" w:rsidRDefault="006171FD" w:rsidP="000837A4"/>
        </w:tc>
        <w:tc>
          <w:tcPr>
            <w:tcW w:w="3040" w:type="dxa"/>
            <w:tcBorders>
              <w:top w:val="nil"/>
              <w:left w:val="nil"/>
              <w:bottom w:val="single" w:sz="4" w:space="0" w:color="auto"/>
              <w:right w:val="single" w:sz="8" w:space="0" w:color="auto"/>
            </w:tcBorders>
            <w:shd w:val="clear" w:color="auto" w:fill="auto"/>
            <w:noWrap/>
            <w:vAlign w:val="bottom"/>
            <w:hideMark/>
          </w:tcPr>
          <w:p w:rsidR="006171FD" w:rsidRPr="000837A4" w:rsidRDefault="006171FD" w:rsidP="000837A4">
            <w:r w:rsidRPr="000837A4">
              <w:t>Colombian</w:t>
            </w:r>
          </w:p>
        </w:tc>
      </w:tr>
      <w:tr w:rsidR="006171FD" w:rsidRPr="006171FD" w:rsidTr="00B22491">
        <w:trPr>
          <w:trHeight w:val="249"/>
          <w:jc w:val="center"/>
        </w:trPr>
        <w:tc>
          <w:tcPr>
            <w:tcW w:w="2201" w:type="dxa"/>
            <w:vMerge/>
            <w:tcBorders>
              <w:top w:val="nil"/>
              <w:left w:val="single" w:sz="8" w:space="0" w:color="auto"/>
              <w:bottom w:val="single" w:sz="4" w:space="0" w:color="auto"/>
              <w:right w:val="single" w:sz="4" w:space="0" w:color="auto"/>
            </w:tcBorders>
            <w:vAlign w:val="center"/>
            <w:hideMark/>
          </w:tcPr>
          <w:p w:rsidR="006171FD" w:rsidRPr="000837A4" w:rsidRDefault="006171FD" w:rsidP="000837A4"/>
        </w:tc>
        <w:tc>
          <w:tcPr>
            <w:tcW w:w="2481" w:type="dxa"/>
            <w:vMerge/>
            <w:tcBorders>
              <w:top w:val="nil"/>
              <w:left w:val="single" w:sz="4" w:space="0" w:color="auto"/>
              <w:bottom w:val="single" w:sz="4" w:space="0" w:color="auto"/>
              <w:right w:val="single" w:sz="4" w:space="0" w:color="auto"/>
            </w:tcBorders>
            <w:vAlign w:val="center"/>
            <w:hideMark/>
          </w:tcPr>
          <w:p w:rsidR="006171FD" w:rsidRPr="000837A4" w:rsidRDefault="006171FD" w:rsidP="000837A4"/>
        </w:tc>
        <w:tc>
          <w:tcPr>
            <w:tcW w:w="3040" w:type="dxa"/>
            <w:tcBorders>
              <w:top w:val="nil"/>
              <w:left w:val="nil"/>
              <w:bottom w:val="single" w:sz="4" w:space="0" w:color="auto"/>
              <w:right w:val="single" w:sz="8" w:space="0" w:color="auto"/>
            </w:tcBorders>
            <w:shd w:val="clear" w:color="auto" w:fill="auto"/>
            <w:noWrap/>
            <w:vAlign w:val="bottom"/>
            <w:hideMark/>
          </w:tcPr>
          <w:p w:rsidR="006171FD" w:rsidRPr="000837A4" w:rsidRDefault="006171FD" w:rsidP="000837A4">
            <w:r w:rsidRPr="000837A4">
              <w:t>Decaf Irish Cream</w:t>
            </w:r>
          </w:p>
        </w:tc>
      </w:tr>
      <w:tr w:rsidR="006171FD" w:rsidRPr="006171FD" w:rsidTr="00B22491">
        <w:trPr>
          <w:trHeight w:val="249"/>
          <w:jc w:val="center"/>
        </w:trPr>
        <w:tc>
          <w:tcPr>
            <w:tcW w:w="2201" w:type="dxa"/>
            <w:vMerge/>
            <w:tcBorders>
              <w:top w:val="nil"/>
              <w:left w:val="single" w:sz="8" w:space="0" w:color="auto"/>
              <w:bottom w:val="single" w:sz="4" w:space="0" w:color="auto"/>
              <w:right w:val="single" w:sz="4" w:space="0" w:color="auto"/>
            </w:tcBorders>
            <w:vAlign w:val="center"/>
            <w:hideMark/>
          </w:tcPr>
          <w:p w:rsidR="006171FD" w:rsidRPr="000837A4" w:rsidRDefault="006171FD" w:rsidP="000837A4"/>
        </w:tc>
        <w:tc>
          <w:tcPr>
            <w:tcW w:w="248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171FD" w:rsidRPr="000837A4" w:rsidRDefault="006171FD" w:rsidP="000837A4">
            <w:r w:rsidRPr="000837A4">
              <w:t>Espresso</w:t>
            </w:r>
          </w:p>
        </w:tc>
        <w:tc>
          <w:tcPr>
            <w:tcW w:w="3040" w:type="dxa"/>
            <w:tcBorders>
              <w:top w:val="nil"/>
              <w:left w:val="nil"/>
              <w:bottom w:val="single" w:sz="4" w:space="0" w:color="auto"/>
              <w:right w:val="single" w:sz="8" w:space="0" w:color="auto"/>
            </w:tcBorders>
            <w:shd w:val="clear" w:color="auto" w:fill="auto"/>
            <w:noWrap/>
            <w:vAlign w:val="bottom"/>
            <w:hideMark/>
          </w:tcPr>
          <w:p w:rsidR="006171FD" w:rsidRPr="000837A4" w:rsidRDefault="006171FD" w:rsidP="000837A4">
            <w:proofErr w:type="spellStart"/>
            <w:r w:rsidRPr="000837A4">
              <w:t>Caffe</w:t>
            </w:r>
            <w:proofErr w:type="spellEnd"/>
            <w:r w:rsidRPr="000837A4">
              <w:t xml:space="preserve"> Latte</w:t>
            </w:r>
          </w:p>
        </w:tc>
      </w:tr>
      <w:tr w:rsidR="006171FD" w:rsidRPr="006171FD" w:rsidTr="00B22491">
        <w:trPr>
          <w:trHeight w:val="249"/>
          <w:jc w:val="center"/>
        </w:trPr>
        <w:tc>
          <w:tcPr>
            <w:tcW w:w="2201" w:type="dxa"/>
            <w:vMerge/>
            <w:tcBorders>
              <w:top w:val="nil"/>
              <w:left w:val="single" w:sz="8" w:space="0" w:color="auto"/>
              <w:bottom w:val="single" w:sz="4" w:space="0" w:color="auto"/>
              <w:right w:val="single" w:sz="4" w:space="0" w:color="auto"/>
            </w:tcBorders>
            <w:vAlign w:val="center"/>
            <w:hideMark/>
          </w:tcPr>
          <w:p w:rsidR="006171FD" w:rsidRPr="000837A4" w:rsidRDefault="006171FD" w:rsidP="000837A4"/>
        </w:tc>
        <w:tc>
          <w:tcPr>
            <w:tcW w:w="2481" w:type="dxa"/>
            <w:vMerge/>
            <w:tcBorders>
              <w:top w:val="nil"/>
              <w:left w:val="single" w:sz="4" w:space="0" w:color="auto"/>
              <w:bottom w:val="single" w:sz="4" w:space="0" w:color="auto"/>
              <w:right w:val="single" w:sz="4" w:space="0" w:color="auto"/>
            </w:tcBorders>
            <w:vAlign w:val="center"/>
            <w:hideMark/>
          </w:tcPr>
          <w:p w:rsidR="006171FD" w:rsidRPr="000837A4" w:rsidRDefault="006171FD" w:rsidP="000837A4"/>
        </w:tc>
        <w:tc>
          <w:tcPr>
            <w:tcW w:w="3040" w:type="dxa"/>
            <w:tcBorders>
              <w:top w:val="nil"/>
              <w:left w:val="nil"/>
              <w:bottom w:val="single" w:sz="4" w:space="0" w:color="auto"/>
              <w:right w:val="single" w:sz="8" w:space="0" w:color="auto"/>
            </w:tcBorders>
            <w:shd w:val="clear" w:color="auto" w:fill="auto"/>
            <w:noWrap/>
            <w:vAlign w:val="bottom"/>
            <w:hideMark/>
          </w:tcPr>
          <w:p w:rsidR="006171FD" w:rsidRPr="000837A4" w:rsidRDefault="006171FD" w:rsidP="000837A4">
            <w:proofErr w:type="spellStart"/>
            <w:r w:rsidRPr="000837A4">
              <w:t>Caffe</w:t>
            </w:r>
            <w:proofErr w:type="spellEnd"/>
            <w:r w:rsidRPr="000837A4">
              <w:t xml:space="preserve"> Mocha</w:t>
            </w:r>
          </w:p>
        </w:tc>
      </w:tr>
      <w:tr w:rsidR="006171FD" w:rsidRPr="006171FD" w:rsidTr="00B22491">
        <w:trPr>
          <w:trHeight w:val="249"/>
          <w:jc w:val="center"/>
        </w:trPr>
        <w:tc>
          <w:tcPr>
            <w:tcW w:w="2201" w:type="dxa"/>
            <w:vMerge/>
            <w:tcBorders>
              <w:top w:val="nil"/>
              <w:left w:val="single" w:sz="8" w:space="0" w:color="auto"/>
              <w:bottom w:val="single" w:sz="4" w:space="0" w:color="auto"/>
              <w:right w:val="single" w:sz="4" w:space="0" w:color="auto"/>
            </w:tcBorders>
            <w:vAlign w:val="center"/>
            <w:hideMark/>
          </w:tcPr>
          <w:p w:rsidR="006171FD" w:rsidRPr="000837A4" w:rsidRDefault="006171FD" w:rsidP="000837A4"/>
        </w:tc>
        <w:tc>
          <w:tcPr>
            <w:tcW w:w="2481" w:type="dxa"/>
            <w:vMerge/>
            <w:tcBorders>
              <w:top w:val="nil"/>
              <w:left w:val="single" w:sz="4" w:space="0" w:color="auto"/>
              <w:bottom w:val="single" w:sz="4" w:space="0" w:color="auto"/>
              <w:right w:val="single" w:sz="4" w:space="0" w:color="auto"/>
            </w:tcBorders>
            <w:vAlign w:val="center"/>
            <w:hideMark/>
          </w:tcPr>
          <w:p w:rsidR="006171FD" w:rsidRPr="000837A4" w:rsidRDefault="006171FD" w:rsidP="000837A4"/>
        </w:tc>
        <w:tc>
          <w:tcPr>
            <w:tcW w:w="3040" w:type="dxa"/>
            <w:tcBorders>
              <w:top w:val="nil"/>
              <w:left w:val="nil"/>
              <w:bottom w:val="single" w:sz="4" w:space="0" w:color="auto"/>
              <w:right w:val="single" w:sz="8" w:space="0" w:color="auto"/>
            </w:tcBorders>
            <w:shd w:val="clear" w:color="auto" w:fill="auto"/>
            <w:noWrap/>
            <w:vAlign w:val="bottom"/>
            <w:hideMark/>
          </w:tcPr>
          <w:p w:rsidR="006171FD" w:rsidRPr="000837A4" w:rsidRDefault="006171FD" w:rsidP="000837A4">
            <w:r w:rsidRPr="000837A4">
              <w:t>Regular Espresso</w:t>
            </w:r>
          </w:p>
        </w:tc>
      </w:tr>
      <w:tr w:rsidR="006171FD" w:rsidRPr="006171FD" w:rsidTr="00B22491">
        <w:trPr>
          <w:trHeight w:val="249"/>
          <w:jc w:val="center"/>
        </w:trPr>
        <w:tc>
          <w:tcPr>
            <w:tcW w:w="2201"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6171FD" w:rsidRPr="000837A4" w:rsidRDefault="006171FD" w:rsidP="000837A4">
            <w:r w:rsidRPr="000837A4">
              <w:t>Leaves</w:t>
            </w:r>
          </w:p>
        </w:tc>
        <w:tc>
          <w:tcPr>
            <w:tcW w:w="248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171FD" w:rsidRPr="000837A4" w:rsidRDefault="006171FD" w:rsidP="000837A4">
            <w:r w:rsidRPr="000837A4">
              <w:t>Herbal Tea</w:t>
            </w:r>
          </w:p>
        </w:tc>
        <w:tc>
          <w:tcPr>
            <w:tcW w:w="3040" w:type="dxa"/>
            <w:tcBorders>
              <w:top w:val="nil"/>
              <w:left w:val="nil"/>
              <w:bottom w:val="single" w:sz="4" w:space="0" w:color="auto"/>
              <w:right w:val="single" w:sz="8" w:space="0" w:color="auto"/>
            </w:tcBorders>
            <w:shd w:val="clear" w:color="auto" w:fill="auto"/>
            <w:noWrap/>
            <w:vAlign w:val="bottom"/>
            <w:hideMark/>
          </w:tcPr>
          <w:p w:rsidR="006171FD" w:rsidRPr="000837A4" w:rsidRDefault="006171FD" w:rsidP="000837A4">
            <w:r w:rsidRPr="000837A4">
              <w:t>Chamomile</w:t>
            </w:r>
          </w:p>
        </w:tc>
      </w:tr>
      <w:tr w:rsidR="006171FD" w:rsidRPr="006171FD" w:rsidTr="00B22491">
        <w:trPr>
          <w:trHeight w:val="249"/>
          <w:jc w:val="center"/>
        </w:trPr>
        <w:tc>
          <w:tcPr>
            <w:tcW w:w="2201" w:type="dxa"/>
            <w:vMerge/>
            <w:tcBorders>
              <w:top w:val="nil"/>
              <w:left w:val="single" w:sz="8" w:space="0" w:color="auto"/>
              <w:bottom w:val="single" w:sz="8" w:space="0" w:color="000000"/>
              <w:right w:val="single" w:sz="4" w:space="0" w:color="auto"/>
            </w:tcBorders>
            <w:vAlign w:val="center"/>
            <w:hideMark/>
          </w:tcPr>
          <w:p w:rsidR="006171FD" w:rsidRPr="000837A4" w:rsidRDefault="006171FD" w:rsidP="000837A4"/>
        </w:tc>
        <w:tc>
          <w:tcPr>
            <w:tcW w:w="2481" w:type="dxa"/>
            <w:vMerge/>
            <w:tcBorders>
              <w:top w:val="nil"/>
              <w:left w:val="single" w:sz="4" w:space="0" w:color="auto"/>
              <w:bottom w:val="single" w:sz="4" w:space="0" w:color="auto"/>
              <w:right w:val="single" w:sz="4" w:space="0" w:color="auto"/>
            </w:tcBorders>
            <w:vAlign w:val="center"/>
            <w:hideMark/>
          </w:tcPr>
          <w:p w:rsidR="006171FD" w:rsidRPr="000837A4" w:rsidRDefault="006171FD" w:rsidP="000837A4"/>
        </w:tc>
        <w:tc>
          <w:tcPr>
            <w:tcW w:w="3040" w:type="dxa"/>
            <w:tcBorders>
              <w:top w:val="nil"/>
              <w:left w:val="nil"/>
              <w:bottom w:val="single" w:sz="4" w:space="0" w:color="auto"/>
              <w:right w:val="single" w:sz="8" w:space="0" w:color="auto"/>
            </w:tcBorders>
            <w:shd w:val="clear" w:color="auto" w:fill="auto"/>
            <w:noWrap/>
            <w:vAlign w:val="bottom"/>
            <w:hideMark/>
          </w:tcPr>
          <w:p w:rsidR="006171FD" w:rsidRPr="000837A4" w:rsidRDefault="006171FD" w:rsidP="000837A4">
            <w:r w:rsidRPr="000837A4">
              <w:t>Lemon</w:t>
            </w:r>
          </w:p>
        </w:tc>
      </w:tr>
      <w:tr w:rsidR="006171FD" w:rsidRPr="006171FD" w:rsidTr="00B22491">
        <w:trPr>
          <w:trHeight w:val="249"/>
          <w:jc w:val="center"/>
        </w:trPr>
        <w:tc>
          <w:tcPr>
            <w:tcW w:w="2201" w:type="dxa"/>
            <w:vMerge/>
            <w:tcBorders>
              <w:top w:val="nil"/>
              <w:left w:val="single" w:sz="8" w:space="0" w:color="auto"/>
              <w:bottom w:val="single" w:sz="8" w:space="0" w:color="000000"/>
              <w:right w:val="single" w:sz="4" w:space="0" w:color="auto"/>
            </w:tcBorders>
            <w:vAlign w:val="center"/>
            <w:hideMark/>
          </w:tcPr>
          <w:p w:rsidR="006171FD" w:rsidRPr="000837A4" w:rsidRDefault="006171FD" w:rsidP="000837A4"/>
        </w:tc>
        <w:tc>
          <w:tcPr>
            <w:tcW w:w="2481" w:type="dxa"/>
            <w:vMerge/>
            <w:tcBorders>
              <w:top w:val="nil"/>
              <w:left w:val="single" w:sz="4" w:space="0" w:color="auto"/>
              <w:bottom w:val="single" w:sz="4" w:space="0" w:color="auto"/>
              <w:right w:val="single" w:sz="4" w:space="0" w:color="auto"/>
            </w:tcBorders>
            <w:vAlign w:val="center"/>
            <w:hideMark/>
          </w:tcPr>
          <w:p w:rsidR="006171FD" w:rsidRPr="000837A4" w:rsidRDefault="006171FD" w:rsidP="000837A4"/>
        </w:tc>
        <w:tc>
          <w:tcPr>
            <w:tcW w:w="3040" w:type="dxa"/>
            <w:tcBorders>
              <w:top w:val="nil"/>
              <w:left w:val="nil"/>
              <w:bottom w:val="single" w:sz="4" w:space="0" w:color="auto"/>
              <w:right w:val="single" w:sz="8" w:space="0" w:color="auto"/>
            </w:tcBorders>
            <w:shd w:val="clear" w:color="auto" w:fill="auto"/>
            <w:noWrap/>
            <w:vAlign w:val="bottom"/>
            <w:hideMark/>
          </w:tcPr>
          <w:p w:rsidR="006171FD" w:rsidRPr="000837A4" w:rsidRDefault="006171FD" w:rsidP="000837A4">
            <w:r w:rsidRPr="000837A4">
              <w:t>Mint</w:t>
            </w:r>
          </w:p>
        </w:tc>
      </w:tr>
      <w:tr w:rsidR="006171FD" w:rsidRPr="006171FD" w:rsidTr="00B22491">
        <w:trPr>
          <w:trHeight w:val="249"/>
          <w:jc w:val="center"/>
        </w:trPr>
        <w:tc>
          <w:tcPr>
            <w:tcW w:w="2201" w:type="dxa"/>
            <w:vMerge/>
            <w:tcBorders>
              <w:top w:val="nil"/>
              <w:left w:val="single" w:sz="8" w:space="0" w:color="auto"/>
              <w:bottom w:val="single" w:sz="8" w:space="0" w:color="000000"/>
              <w:right w:val="single" w:sz="4" w:space="0" w:color="auto"/>
            </w:tcBorders>
            <w:vAlign w:val="center"/>
            <w:hideMark/>
          </w:tcPr>
          <w:p w:rsidR="006171FD" w:rsidRPr="000837A4" w:rsidRDefault="006171FD" w:rsidP="000837A4"/>
        </w:tc>
        <w:tc>
          <w:tcPr>
            <w:tcW w:w="2481"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6171FD" w:rsidRPr="000837A4" w:rsidRDefault="006171FD" w:rsidP="000837A4">
            <w:r w:rsidRPr="000837A4">
              <w:t>Tea</w:t>
            </w:r>
          </w:p>
        </w:tc>
        <w:tc>
          <w:tcPr>
            <w:tcW w:w="3040" w:type="dxa"/>
            <w:tcBorders>
              <w:top w:val="nil"/>
              <w:left w:val="nil"/>
              <w:bottom w:val="single" w:sz="4" w:space="0" w:color="auto"/>
              <w:right w:val="single" w:sz="8" w:space="0" w:color="auto"/>
            </w:tcBorders>
            <w:shd w:val="clear" w:color="auto" w:fill="auto"/>
            <w:noWrap/>
            <w:vAlign w:val="bottom"/>
            <w:hideMark/>
          </w:tcPr>
          <w:p w:rsidR="006171FD" w:rsidRPr="000837A4" w:rsidRDefault="006171FD" w:rsidP="000837A4">
            <w:r w:rsidRPr="000837A4">
              <w:t>Darjeeling</w:t>
            </w:r>
          </w:p>
        </w:tc>
      </w:tr>
      <w:tr w:rsidR="006171FD" w:rsidRPr="006171FD" w:rsidTr="00B22491">
        <w:trPr>
          <w:trHeight w:val="249"/>
          <w:jc w:val="center"/>
        </w:trPr>
        <w:tc>
          <w:tcPr>
            <w:tcW w:w="2201" w:type="dxa"/>
            <w:vMerge/>
            <w:tcBorders>
              <w:top w:val="nil"/>
              <w:left w:val="single" w:sz="8" w:space="0" w:color="auto"/>
              <w:bottom w:val="single" w:sz="8" w:space="0" w:color="000000"/>
              <w:right w:val="single" w:sz="4" w:space="0" w:color="auto"/>
            </w:tcBorders>
            <w:vAlign w:val="center"/>
            <w:hideMark/>
          </w:tcPr>
          <w:p w:rsidR="006171FD" w:rsidRPr="000837A4" w:rsidRDefault="006171FD" w:rsidP="000837A4"/>
        </w:tc>
        <w:tc>
          <w:tcPr>
            <w:tcW w:w="2481" w:type="dxa"/>
            <w:vMerge/>
            <w:tcBorders>
              <w:top w:val="nil"/>
              <w:left w:val="single" w:sz="4" w:space="0" w:color="auto"/>
              <w:bottom w:val="single" w:sz="8" w:space="0" w:color="000000"/>
              <w:right w:val="single" w:sz="4" w:space="0" w:color="auto"/>
            </w:tcBorders>
            <w:vAlign w:val="center"/>
            <w:hideMark/>
          </w:tcPr>
          <w:p w:rsidR="006171FD" w:rsidRPr="000837A4" w:rsidRDefault="006171FD" w:rsidP="000837A4"/>
        </w:tc>
        <w:tc>
          <w:tcPr>
            <w:tcW w:w="3040" w:type="dxa"/>
            <w:tcBorders>
              <w:top w:val="nil"/>
              <w:left w:val="nil"/>
              <w:bottom w:val="single" w:sz="4" w:space="0" w:color="auto"/>
              <w:right w:val="single" w:sz="8" w:space="0" w:color="auto"/>
            </w:tcBorders>
            <w:shd w:val="clear" w:color="auto" w:fill="auto"/>
            <w:noWrap/>
            <w:vAlign w:val="bottom"/>
            <w:hideMark/>
          </w:tcPr>
          <w:p w:rsidR="006171FD" w:rsidRPr="000837A4" w:rsidRDefault="006171FD" w:rsidP="000837A4">
            <w:r w:rsidRPr="000837A4">
              <w:t>Earl Grey</w:t>
            </w:r>
          </w:p>
        </w:tc>
      </w:tr>
      <w:tr w:rsidR="006171FD" w:rsidRPr="006171FD" w:rsidTr="00B22491">
        <w:trPr>
          <w:trHeight w:val="261"/>
          <w:jc w:val="center"/>
        </w:trPr>
        <w:tc>
          <w:tcPr>
            <w:tcW w:w="2201" w:type="dxa"/>
            <w:vMerge/>
            <w:tcBorders>
              <w:top w:val="nil"/>
              <w:left w:val="single" w:sz="8" w:space="0" w:color="auto"/>
              <w:bottom w:val="single" w:sz="8" w:space="0" w:color="000000"/>
              <w:right w:val="single" w:sz="4" w:space="0" w:color="auto"/>
            </w:tcBorders>
            <w:vAlign w:val="center"/>
            <w:hideMark/>
          </w:tcPr>
          <w:p w:rsidR="006171FD" w:rsidRPr="000837A4" w:rsidRDefault="006171FD" w:rsidP="000837A4"/>
        </w:tc>
        <w:tc>
          <w:tcPr>
            <w:tcW w:w="2481" w:type="dxa"/>
            <w:vMerge/>
            <w:tcBorders>
              <w:top w:val="nil"/>
              <w:left w:val="single" w:sz="4" w:space="0" w:color="auto"/>
              <w:bottom w:val="single" w:sz="8" w:space="0" w:color="000000"/>
              <w:right w:val="single" w:sz="4" w:space="0" w:color="auto"/>
            </w:tcBorders>
            <w:vAlign w:val="center"/>
            <w:hideMark/>
          </w:tcPr>
          <w:p w:rsidR="006171FD" w:rsidRPr="000837A4" w:rsidRDefault="006171FD" w:rsidP="000837A4"/>
        </w:tc>
        <w:tc>
          <w:tcPr>
            <w:tcW w:w="3040" w:type="dxa"/>
            <w:tcBorders>
              <w:top w:val="nil"/>
              <w:left w:val="nil"/>
              <w:bottom w:val="single" w:sz="8" w:space="0" w:color="auto"/>
              <w:right w:val="single" w:sz="8" w:space="0" w:color="auto"/>
            </w:tcBorders>
            <w:shd w:val="clear" w:color="auto" w:fill="auto"/>
            <w:noWrap/>
            <w:vAlign w:val="bottom"/>
            <w:hideMark/>
          </w:tcPr>
          <w:p w:rsidR="006171FD" w:rsidRPr="000837A4" w:rsidRDefault="006171FD" w:rsidP="000837A4">
            <w:r w:rsidRPr="000837A4">
              <w:t>Green Tea</w:t>
            </w:r>
          </w:p>
        </w:tc>
      </w:tr>
    </w:tbl>
    <w:p w:rsidR="000837A4" w:rsidRDefault="000837A4" w:rsidP="006171FD">
      <w:pPr>
        <w:pStyle w:val="Heading1"/>
        <w:rPr>
          <w:rStyle w:val="SubtleEmphasis"/>
        </w:rPr>
      </w:pPr>
      <w:r w:rsidRPr="000837A4">
        <w:rPr>
          <w:rStyle w:val="SubtleEmphasis"/>
        </w:rPr>
        <w:lastRenderedPageBreak/>
        <w:t>M</w:t>
      </w:r>
      <w:r w:rsidR="006171FD" w:rsidRPr="000837A4">
        <w:rPr>
          <w:rStyle w:val="SubtleEmphasis"/>
        </w:rPr>
        <w:t>odelling</w:t>
      </w:r>
    </w:p>
    <w:p w:rsidR="006171FD" w:rsidRPr="000837A4" w:rsidRDefault="006171FD" w:rsidP="006171FD">
      <w:pPr>
        <w:pStyle w:val="Heading1"/>
        <w:rPr>
          <w:i/>
          <w:iCs/>
          <w:color w:val="808080" w:themeColor="text1" w:themeTint="7F"/>
        </w:rPr>
      </w:pPr>
      <w:r w:rsidRPr="000837A4">
        <w:rPr>
          <w:rFonts w:asciiTheme="minorHAnsi" w:eastAsiaTheme="minorHAnsi" w:hAnsiTheme="minorHAnsi" w:cstheme="minorBidi"/>
          <w:b w:val="0"/>
          <w:bCs w:val="0"/>
          <w:color w:val="auto"/>
          <w:sz w:val="22"/>
          <w:szCs w:val="22"/>
        </w:rPr>
        <w:t>The above approach helps to break the problem at hand i.e. to identify why the coffee chain is having low profits into many smaller questions which can be answered by analyzing the provided data.  Data analysis has been carried out mainly in four domains as depicted in the figure below:</w:t>
      </w:r>
    </w:p>
    <w:p w:rsidR="006171FD" w:rsidRPr="006171FD" w:rsidRDefault="006171FD" w:rsidP="006171FD">
      <w:pPr>
        <w:pStyle w:val="Heading1"/>
        <w:rPr>
          <w:i/>
          <w:iCs/>
          <w:color w:val="808080" w:themeColor="text1" w:themeTint="7F"/>
          <w:lang w:val="en-US"/>
        </w:rPr>
      </w:pPr>
      <w:r w:rsidRPr="006171FD">
        <w:rPr>
          <w:i/>
          <w:iCs/>
          <w:color w:val="808080" w:themeColor="text1" w:themeTint="7F"/>
        </w:rPr>
        <w:drawing>
          <wp:inline distT="0" distB="0" distL="0" distR="0">
            <wp:extent cx="5943600" cy="3897151"/>
            <wp:effectExtent l="0" t="95250" r="0" b="84299"/>
            <wp:docPr id="2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6171FD" w:rsidRPr="006171FD" w:rsidRDefault="006171FD" w:rsidP="006171FD">
      <w:pPr>
        <w:pStyle w:val="Heading1"/>
        <w:rPr>
          <w:i/>
          <w:iCs/>
          <w:color w:val="808080" w:themeColor="text1" w:themeTint="7F"/>
          <w:lang w:val="en-US"/>
        </w:rPr>
      </w:pPr>
    </w:p>
    <w:p w:rsidR="006171FD" w:rsidRPr="006171FD" w:rsidRDefault="006171FD" w:rsidP="006171FD">
      <w:pPr>
        <w:pStyle w:val="Heading1"/>
        <w:numPr>
          <w:ilvl w:val="0"/>
          <w:numId w:val="2"/>
        </w:numPr>
        <w:rPr>
          <w:i/>
          <w:iCs/>
          <w:color w:val="808080" w:themeColor="text1" w:themeTint="7F"/>
          <w:lang w:val="en-US"/>
        </w:rPr>
      </w:pPr>
      <w:r w:rsidRPr="006171FD">
        <w:rPr>
          <w:i/>
          <w:iCs/>
          <w:color w:val="808080" w:themeColor="text1" w:themeTint="7F"/>
          <w:lang w:val="en-US"/>
        </w:rPr>
        <w:t xml:space="preserve">Product Performance against target: </w:t>
      </w:r>
      <w:r w:rsidRPr="000837A4">
        <w:rPr>
          <w:rFonts w:asciiTheme="minorHAnsi" w:eastAsiaTheme="minorHAnsi" w:hAnsiTheme="minorHAnsi" w:cstheme="minorBidi"/>
          <w:b w:val="0"/>
          <w:bCs w:val="0"/>
          <w:color w:val="auto"/>
          <w:sz w:val="22"/>
          <w:szCs w:val="22"/>
        </w:rPr>
        <w:t xml:space="preserve">One reason for low profitability for the company may be low or negative profits in certain products. </w:t>
      </w:r>
      <w:proofErr w:type="gramStart"/>
      <w:r w:rsidRPr="000837A4">
        <w:rPr>
          <w:rFonts w:asciiTheme="minorHAnsi" w:eastAsiaTheme="minorHAnsi" w:hAnsiTheme="minorHAnsi" w:cstheme="minorBidi"/>
          <w:b w:val="0"/>
          <w:bCs w:val="0"/>
          <w:color w:val="auto"/>
          <w:sz w:val="22"/>
          <w:szCs w:val="22"/>
        </w:rPr>
        <w:t>To check whether this is in-fact the cause.</w:t>
      </w:r>
      <w:proofErr w:type="gramEnd"/>
      <w:r w:rsidRPr="000837A4">
        <w:rPr>
          <w:rFonts w:asciiTheme="minorHAnsi" w:eastAsiaTheme="minorHAnsi" w:hAnsiTheme="minorHAnsi" w:cstheme="minorBidi"/>
          <w:b w:val="0"/>
          <w:bCs w:val="0"/>
          <w:color w:val="auto"/>
          <w:sz w:val="22"/>
          <w:szCs w:val="22"/>
        </w:rPr>
        <w:t xml:space="preserve"> We analyzed the profitability across the product lines comparing actual values of sales, profits, margin, cogs etc against budgeted values.</w:t>
      </w:r>
    </w:p>
    <w:p w:rsidR="006171FD" w:rsidRPr="006171FD" w:rsidRDefault="006171FD" w:rsidP="006171FD">
      <w:pPr>
        <w:pStyle w:val="Heading1"/>
        <w:numPr>
          <w:ilvl w:val="0"/>
          <w:numId w:val="2"/>
        </w:numPr>
        <w:rPr>
          <w:i/>
          <w:iCs/>
          <w:color w:val="808080" w:themeColor="text1" w:themeTint="7F"/>
          <w:lang w:val="en-US"/>
        </w:rPr>
      </w:pPr>
      <w:r w:rsidRPr="006171FD">
        <w:rPr>
          <w:i/>
          <w:iCs/>
          <w:color w:val="808080" w:themeColor="text1" w:themeTint="7F"/>
          <w:lang w:val="en-US"/>
        </w:rPr>
        <w:t xml:space="preserve">Region wise product performance: </w:t>
      </w:r>
      <w:r w:rsidRPr="000837A4">
        <w:rPr>
          <w:rFonts w:asciiTheme="minorHAnsi" w:eastAsiaTheme="minorHAnsi" w:hAnsiTheme="minorHAnsi" w:cstheme="minorBidi"/>
          <w:b w:val="0"/>
          <w:bCs w:val="0"/>
          <w:color w:val="auto"/>
          <w:sz w:val="22"/>
          <w:szCs w:val="22"/>
        </w:rPr>
        <w:t>Low profitability of the business may also be due to poor performance of some or all products in certain markets. A region wise analysis is performed to verify this.</w:t>
      </w:r>
    </w:p>
    <w:p w:rsidR="006171FD" w:rsidRPr="006171FD" w:rsidRDefault="006171FD" w:rsidP="006171FD">
      <w:pPr>
        <w:pStyle w:val="Heading1"/>
        <w:numPr>
          <w:ilvl w:val="0"/>
          <w:numId w:val="2"/>
        </w:numPr>
        <w:rPr>
          <w:i/>
          <w:iCs/>
          <w:color w:val="808080" w:themeColor="text1" w:themeTint="7F"/>
          <w:lang w:val="en-US"/>
        </w:rPr>
      </w:pPr>
      <w:r w:rsidRPr="006171FD">
        <w:rPr>
          <w:i/>
          <w:iCs/>
          <w:color w:val="808080" w:themeColor="text1" w:themeTint="7F"/>
          <w:lang w:val="en-US"/>
        </w:rPr>
        <w:lastRenderedPageBreak/>
        <w:t xml:space="preserve">Effect of Marketing: </w:t>
      </w:r>
      <w:r w:rsidRPr="000837A4">
        <w:rPr>
          <w:rFonts w:asciiTheme="minorHAnsi" w:eastAsiaTheme="minorHAnsi" w:hAnsiTheme="minorHAnsi" w:cstheme="minorBidi"/>
          <w:b w:val="0"/>
          <w:bCs w:val="0"/>
          <w:color w:val="auto"/>
          <w:sz w:val="22"/>
          <w:szCs w:val="22"/>
        </w:rPr>
        <w:t>Effect of marketing on sales and profits to verify how fruitful the marketing efforts of the company are and also to find out if huge marketing expenses are the reason for low profits.</w:t>
      </w:r>
    </w:p>
    <w:p w:rsidR="006171FD" w:rsidRPr="006171FD" w:rsidRDefault="006171FD" w:rsidP="006171FD">
      <w:pPr>
        <w:pStyle w:val="Heading1"/>
        <w:numPr>
          <w:ilvl w:val="0"/>
          <w:numId w:val="2"/>
        </w:numPr>
        <w:rPr>
          <w:i/>
          <w:iCs/>
          <w:color w:val="808080" w:themeColor="text1" w:themeTint="7F"/>
          <w:lang w:val="en-US"/>
        </w:rPr>
      </w:pPr>
      <w:r w:rsidRPr="006171FD">
        <w:rPr>
          <w:i/>
          <w:iCs/>
          <w:color w:val="808080" w:themeColor="text1" w:themeTint="7F"/>
          <w:lang w:val="en-US"/>
        </w:rPr>
        <w:t xml:space="preserve">Inventory management: </w:t>
      </w:r>
      <w:r w:rsidRPr="000837A4">
        <w:rPr>
          <w:rFonts w:asciiTheme="minorHAnsi" w:eastAsiaTheme="minorHAnsi" w:hAnsiTheme="minorHAnsi" w:cstheme="minorBidi"/>
          <w:b w:val="0"/>
          <w:bCs w:val="0"/>
          <w:color w:val="auto"/>
          <w:sz w:val="22"/>
          <w:szCs w:val="22"/>
        </w:rPr>
        <w:t xml:space="preserve">Inventory cost is one of many the components that make up the “other expenses”. Judicious management of inventory is necessary to reduce inventory costs and loss of sales opportunities and can lead to better profits for the business. The coffee chain maintains inventory at each of the many locations that it operates. </w:t>
      </w:r>
      <w:proofErr w:type="gramStart"/>
      <w:r w:rsidRPr="000837A4">
        <w:rPr>
          <w:rFonts w:asciiTheme="minorHAnsi" w:eastAsiaTheme="minorHAnsi" w:hAnsiTheme="minorHAnsi" w:cstheme="minorBidi"/>
          <w:b w:val="0"/>
          <w:bCs w:val="0"/>
          <w:color w:val="auto"/>
          <w:sz w:val="22"/>
          <w:szCs w:val="22"/>
        </w:rPr>
        <w:t>Inventory levels at each location is</w:t>
      </w:r>
      <w:proofErr w:type="gramEnd"/>
      <w:r w:rsidRPr="000837A4">
        <w:rPr>
          <w:rFonts w:asciiTheme="minorHAnsi" w:eastAsiaTheme="minorHAnsi" w:hAnsiTheme="minorHAnsi" w:cstheme="minorBidi"/>
          <w:b w:val="0"/>
          <w:bCs w:val="0"/>
          <w:color w:val="auto"/>
          <w:sz w:val="22"/>
          <w:szCs w:val="22"/>
        </w:rPr>
        <w:t xml:space="preserve"> analyzed against the business at that location to derive insights.</w:t>
      </w:r>
    </w:p>
    <w:p w:rsidR="006171FD" w:rsidRDefault="006171FD" w:rsidP="00E84963">
      <w:pPr>
        <w:pStyle w:val="Heading1"/>
        <w:rPr>
          <w:rStyle w:val="SubtleEmphasis"/>
        </w:rPr>
      </w:pPr>
    </w:p>
    <w:p w:rsidR="00290331" w:rsidRPr="00E84963" w:rsidRDefault="002412DD" w:rsidP="00E84963">
      <w:pPr>
        <w:pStyle w:val="Heading1"/>
        <w:rPr>
          <w:rStyle w:val="SubtleEmphasis"/>
        </w:rPr>
      </w:pPr>
      <w:r w:rsidRPr="00E84963">
        <w:rPr>
          <w:rStyle w:val="SubtleEmphasis"/>
        </w:rPr>
        <w:t xml:space="preserve">Analysis of </w:t>
      </w:r>
      <w:r w:rsidR="00290331" w:rsidRPr="00E84963">
        <w:rPr>
          <w:rStyle w:val="SubtleEmphasis"/>
        </w:rPr>
        <w:t xml:space="preserve">Product wise </w:t>
      </w:r>
      <w:r w:rsidRPr="00E84963">
        <w:rPr>
          <w:rStyle w:val="SubtleEmphasis"/>
        </w:rPr>
        <w:t>Profitability</w:t>
      </w:r>
    </w:p>
    <w:p w:rsidR="002412DD" w:rsidRDefault="00290331">
      <w:r>
        <w:t>Product wise profitability is analysed by drilling down from overall profit margins, COGS and Total expenses of Whole company to each and every product coffee chain is offering</w:t>
      </w:r>
      <w:r w:rsidR="002412DD">
        <w:t xml:space="preserve"> </w:t>
      </w:r>
    </w:p>
    <w:p w:rsidR="00290331" w:rsidRDefault="00290331">
      <w:r>
        <w:t>Overall Company statistics</w:t>
      </w:r>
    </w:p>
    <w:tbl>
      <w:tblPr>
        <w:tblStyle w:val="TableGrid"/>
        <w:tblW w:w="0" w:type="auto"/>
        <w:tblLook w:val="04A0"/>
      </w:tblPr>
      <w:tblGrid>
        <w:gridCol w:w="2740"/>
        <w:gridCol w:w="875"/>
        <w:gridCol w:w="875"/>
      </w:tblGrid>
      <w:tr w:rsidR="001D58E7" w:rsidRPr="001D58E7" w:rsidTr="001D58E7">
        <w:trPr>
          <w:trHeight w:val="300"/>
        </w:trPr>
        <w:tc>
          <w:tcPr>
            <w:tcW w:w="2740" w:type="dxa"/>
            <w:noWrap/>
            <w:hideMark/>
          </w:tcPr>
          <w:p w:rsidR="001D58E7" w:rsidRPr="001D58E7" w:rsidRDefault="001D58E7"/>
        </w:tc>
        <w:tc>
          <w:tcPr>
            <w:tcW w:w="1320" w:type="dxa"/>
            <w:gridSpan w:val="2"/>
            <w:noWrap/>
            <w:hideMark/>
          </w:tcPr>
          <w:p w:rsidR="001D58E7" w:rsidRPr="001D58E7" w:rsidRDefault="001D58E7" w:rsidP="001D58E7">
            <w:r>
              <w:t>Year</w:t>
            </w:r>
          </w:p>
        </w:tc>
      </w:tr>
      <w:tr w:rsidR="001D58E7" w:rsidRPr="001D58E7" w:rsidTr="001D58E7">
        <w:trPr>
          <w:trHeight w:val="300"/>
        </w:trPr>
        <w:tc>
          <w:tcPr>
            <w:tcW w:w="2740" w:type="dxa"/>
            <w:noWrap/>
            <w:hideMark/>
          </w:tcPr>
          <w:p w:rsidR="001D58E7" w:rsidRPr="001D58E7" w:rsidRDefault="001D58E7"/>
        </w:tc>
        <w:tc>
          <w:tcPr>
            <w:tcW w:w="660" w:type="dxa"/>
            <w:noWrap/>
            <w:hideMark/>
          </w:tcPr>
          <w:p w:rsidR="001D58E7" w:rsidRPr="001D58E7" w:rsidRDefault="001D58E7" w:rsidP="001D58E7">
            <w:r w:rsidRPr="001D58E7">
              <w:t>2012</w:t>
            </w:r>
          </w:p>
        </w:tc>
        <w:tc>
          <w:tcPr>
            <w:tcW w:w="660" w:type="dxa"/>
            <w:noWrap/>
            <w:hideMark/>
          </w:tcPr>
          <w:p w:rsidR="001D58E7" w:rsidRPr="001D58E7" w:rsidRDefault="001D58E7" w:rsidP="001D58E7">
            <w:r w:rsidRPr="001D58E7">
              <w:t>2013</w:t>
            </w:r>
          </w:p>
        </w:tc>
      </w:tr>
      <w:tr w:rsidR="001D58E7" w:rsidRPr="001D58E7" w:rsidTr="001D58E7">
        <w:trPr>
          <w:trHeight w:val="300"/>
        </w:trPr>
        <w:tc>
          <w:tcPr>
            <w:tcW w:w="2740" w:type="dxa"/>
            <w:noWrap/>
            <w:hideMark/>
          </w:tcPr>
          <w:p w:rsidR="001D58E7" w:rsidRPr="001D58E7" w:rsidRDefault="00895F31">
            <w:r>
              <w:t xml:space="preserve"> COGS as % of</w:t>
            </w:r>
            <w:r w:rsidR="001D58E7" w:rsidRPr="001D58E7">
              <w:t xml:space="preserve"> Total Sales</w:t>
            </w:r>
          </w:p>
        </w:tc>
        <w:tc>
          <w:tcPr>
            <w:tcW w:w="660" w:type="dxa"/>
            <w:noWrap/>
            <w:hideMark/>
          </w:tcPr>
          <w:p w:rsidR="001D58E7" w:rsidRPr="001D58E7" w:rsidRDefault="001D58E7" w:rsidP="001D58E7">
            <w:r>
              <w:t>44</w:t>
            </w:r>
            <w:r w:rsidRPr="001D58E7">
              <w:t>.</w:t>
            </w:r>
            <w:r>
              <w:t>70</w:t>
            </w:r>
            <w:r w:rsidRPr="001D58E7">
              <w:t>%</w:t>
            </w:r>
          </w:p>
        </w:tc>
        <w:tc>
          <w:tcPr>
            <w:tcW w:w="660" w:type="dxa"/>
            <w:noWrap/>
            <w:hideMark/>
          </w:tcPr>
          <w:p w:rsidR="001D58E7" w:rsidRPr="001D58E7" w:rsidRDefault="001D58E7" w:rsidP="001D58E7">
            <w:r>
              <w:t>42.84</w:t>
            </w:r>
            <w:r w:rsidRPr="001D58E7">
              <w:t>%</w:t>
            </w:r>
          </w:p>
        </w:tc>
      </w:tr>
      <w:tr w:rsidR="001D58E7" w:rsidRPr="001D58E7" w:rsidTr="001D58E7">
        <w:trPr>
          <w:trHeight w:val="300"/>
        </w:trPr>
        <w:tc>
          <w:tcPr>
            <w:tcW w:w="2740" w:type="dxa"/>
            <w:noWrap/>
            <w:hideMark/>
          </w:tcPr>
          <w:p w:rsidR="001D58E7" w:rsidRPr="001D58E7" w:rsidRDefault="001D58E7">
            <w:r w:rsidRPr="001D58E7">
              <w:t>Total Expenses as % of Total Sales</w:t>
            </w:r>
          </w:p>
        </w:tc>
        <w:tc>
          <w:tcPr>
            <w:tcW w:w="660" w:type="dxa"/>
            <w:noWrap/>
            <w:hideMark/>
          </w:tcPr>
          <w:p w:rsidR="001D58E7" w:rsidRPr="001D58E7" w:rsidRDefault="001D58E7" w:rsidP="001D58E7">
            <w:r>
              <w:t>28.92</w:t>
            </w:r>
            <w:r w:rsidRPr="001D58E7">
              <w:t>%</w:t>
            </w:r>
          </w:p>
        </w:tc>
        <w:tc>
          <w:tcPr>
            <w:tcW w:w="660" w:type="dxa"/>
            <w:noWrap/>
            <w:hideMark/>
          </w:tcPr>
          <w:p w:rsidR="001D58E7" w:rsidRPr="001D58E7" w:rsidRDefault="001D58E7" w:rsidP="001D58E7">
            <w:r>
              <w:t>27</w:t>
            </w:r>
            <w:r w:rsidRPr="001D58E7">
              <w:t>.</w:t>
            </w:r>
            <w:r>
              <w:t>15</w:t>
            </w:r>
            <w:r w:rsidRPr="001D58E7">
              <w:t>%</w:t>
            </w:r>
          </w:p>
        </w:tc>
      </w:tr>
      <w:tr w:rsidR="001D58E7" w:rsidRPr="001D58E7" w:rsidTr="001D58E7">
        <w:trPr>
          <w:trHeight w:val="300"/>
        </w:trPr>
        <w:tc>
          <w:tcPr>
            <w:tcW w:w="2740" w:type="dxa"/>
            <w:noWrap/>
            <w:hideMark/>
          </w:tcPr>
          <w:p w:rsidR="001D58E7" w:rsidRPr="001D58E7" w:rsidRDefault="00895F31">
            <w:r>
              <w:t>Profit Margins</w:t>
            </w:r>
          </w:p>
        </w:tc>
        <w:tc>
          <w:tcPr>
            <w:tcW w:w="660" w:type="dxa"/>
            <w:noWrap/>
            <w:hideMark/>
          </w:tcPr>
          <w:p w:rsidR="001D58E7" w:rsidRPr="001D58E7" w:rsidRDefault="001D58E7" w:rsidP="001D58E7">
            <w:r>
              <w:t>26.38</w:t>
            </w:r>
            <w:r w:rsidRPr="001D58E7">
              <w:t>%</w:t>
            </w:r>
          </w:p>
        </w:tc>
        <w:tc>
          <w:tcPr>
            <w:tcW w:w="660" w:type="dxa"/>
            <w:noWrap/>
            <w:hideMark/>
          </w:tcPr>
          <w:p w:rsidR="001D58E7" w:rsidRPr="001D58E7" w:rsidRDefault="001D58E7" w:rsidP="001D58E7">
            <w:r>
              <w:t>36</w:t>
            </w:r>
            <w:r w:rsidRPr="001D58E7">
              <w:t>.</w:t>
            </w:r>
            <w:r>
              <w:t>72</w:t>
            </w:r>
            <w:r w:rsidRPr="001D58E7">
              <w:t>%</w:t>
            </w:r>
          </w:p>
        </w:tc>
      </w:tr>
    </w:tbl>
    <w:p w:rsidR="00261F64" w:rsidRDefault="00261F64"/>
    <w:p w:rsidR="001D58E7" w:rsidRDefault="001D58E7">
      <w:r>
        <w:rPr>
          <w:noProof/>
          <w:lang w:eastAsia="en-IN"/>
        </w:rPr>
        <w:drawing>
          <wp:inline distT="0" distB="0" distL="0" distR="0">
            <wp:extent cx="4604708" cy="3140015"/>
            <wp:effectExtent l="19050" t="0" r="5392" b="0"/>
            <wp:docPr id="2" name="Picture 2" descr="F:\dropbox\Dropbox\IIM Kashipur\Acadz\Trimester 4\Business Intelligence\Tableau\Over all Profitability of Coffee Ch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ropbox\Dropbox\IIM Kashipur\Acadz\Trimester 4\Business Intelligence\Tableau\Over all Profitability of Coffee Chain.jpg"/>
                    <pic:cNvPicPr>
                      <a:picLocks noChangeAspect="1" noChangeArrowheads="1"/>
                    </pic:cNvPicPr>
                  </pic:nvPicPr>
                  <pic:blipFill>
                    <a:blip r:embed="rId15" cstate="print"/>
                    <a:stretch>
                      <a:fillRect/>
                    </a:stretch>
                  </pic:blipFill>
                  <pic:spPr bwMode="auto">
                    <a:xfrm>
                      <a:off x="0" y="0"/>
                      <a:ext cx="4604796" cy="3140075"/>
                    </a:xfrm>
                    <a:prstGeom prst="rect">
                      <a:avLst/>
                    </a:prstGeom>
                    <a:noFill/>
                    <a:ln w="9525">
                      <a:noFill/>
                      <a:miter lim="800000"/>
                      <a:headEnd/>
                      <a:tailEnd/>
                    </a:ln>
                  </pic:spPr>
                </pic:pic>
              </a:graphicData>
            </a:graphic>
          </wp:inline>
        </w:drawing>
      </w:r>
    </w:p>
    <w:p w:rsidR="00261F64" w:rsidRDefault="00261F64">
      <w:r>
        <w:lastRenderedPageBreak/>
        <w:t xml:space="preserve">Comparing results across years 2012 and 2013 we can see overall profitability of Coffee chain increased from 26.38% to 36.72%. </w:t>
      </w:r>
      <w:r w:rsidR="00895F31">
        <w:t xml:space="preserve">COGS and Total Expenses as percentage of Sales as well decreased from 2012. </w:t>
      </w:r>
    </w:p>
    <w:p w:rsidR="00A63A33" w:rsidRPr="005E57B9" w:rsidRDefault="002412DD" w:rsidP="00E84963">
      <w:pPr>
        <w:pStyle w:val="Heading1"/>
        <w:rPr>
          <w:rStyle w:val="SubtleEmphasis"/>
          <w:sz w:val="24"/>
          <w:szCs w:val="24"/>
        </w:rPr>
      </w:pPr>
      <w:r w:rsidRPr="005E57B9">
        <w:rPr>
          <w:rStyle w:val="SubtleEmphasis"/>
          <w:sz w:val="24"/>
          <w:szCs w:val="24"/>
        </w:rPr>
        <w:t>Profitability in Product Lines</w:t>
      </w:r>
    </w:p>
    <w:p w:rsidR="001D58E7" w:rsidRDefault="001D58E7">
      <w:r>
        <w:t>When drilled down</w:t>
      </w:r>
      <w:r w:rsidR="00DB55AA">
        <w:t xml:space="preserve"> to</w:t>
      </w:r>
      <w:r>
        <w:t xml:space="preserve"> product lines we found that profit margins for both product lines Beans and Leaves are </w:t>
      </w:r>
      <w:r w:rsidR="00261F64">
        <w:t xml:space="preserve">remained </w:t>
      </w:r>
      <w:r>
        <w:t xml:space="preserve">almost same. Although Beans is slightly better than </w:t>
      </w:r>
      <w:proofErr w:type="gramStart"/>
      <w:r w:rsidR="00D104F6">
        <w:t>L</w:t>
      </w:r>
      <w:r>
        <w:t>eaves</w:t>
      </w:r>
      <w:proofErr w:type="gramEnd"/>
      <w:r>
        <w:t>.</w:t>
      </w:r>
    </w:p>
    <w:p w:rsidR="00261F64" w:rsidRDefault="00895F31">
      <w:r>
        <w:t>Also from 2012 to 2013</w:t>
      </w:r>
      <w:r w:rsidR="00261F64">
        <w:t xml:space="preserve"> the </w:t>
      </w:r>
      <w:r>
        <w:t xml:space="preserve">profit margins for both the product lines have increased and also COGS and Total expenses as percentage of Sales decreased from 2012 in both </w:t>
      </w:r>
      <w:r w:rsidR="009E55A4">
        <w:t>product lines.</w:t>
      </w:r>
      <w:r w:rsidR="003919BC">
        <w:t xml:space="preserve"> Below plot shows the Product Line profitability in years 2012 and 2013</w:t>
      </w:r>
    </w:p>
    <w:p w:rsidR="001D58E7" w:rsidRDefault="001D58E7"/>
    <w:p w:rsidR="002412DD" w:rsidRDefault="002412DD">
      <w:r>
        <w:rPr>
          <w:noProof/>
          <w:lang w:eastAsia="en-IN"/>
        </w:rPr>
        <w:drawing>
          <wp:inline distT="0" distB="0" distL="0" distR="0">
            <wp:extent cx="5467350" cy="4881799"/>
            <wp:effectExtent l="19050" t="0" r="0" b="0"/>
            <wp:docPr id="1" name="Picture 1" descr="F:\dropbox\Dropbox\IIM Kashipur\Acadz\Trimester 4\Business Intelligence\Tableau\Product Line Profi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ropbox\Dropbox\IIM Kashipur\Acadz\Trimester 4\Business Intelligence\Tableau\Product Line Profitability.jpg"/>
                    <pic:cNvPicPr>
                      <a:picLocks noChangeAspect="1" noChangeArrowheads="1"/>
                    </pic:cNvPicPr>
                  </pic:nvPicPr>
                  <pic:blipFill>
                    <a:blip r:embed="rId16" cstate="print"/>
                    <a:stretch>
                      <a:fillRect/>
                    </a:stretch>
                  </pic:blipFill>
                  <pic:spPr bwMode="auto">
                    <a:xfrm>
                      <a:off x="0" y="0"/>
                      <a:ext cx="5467907" cy="4882297"/>
                    </a:xfrm>
                    <a:prstGeom prst="rect">
                      <a:avLst/>
                    </a:prstGeom>
                    <a:noFill/>
                    <a:ln w="9525">
                      <a:noFill/>
                      <a:miter lim="800000"/>
                      <a:headEnd/>
                      <a:tailEnd/>
                    </a:ln>
                  </pic:spPr>
                </pic:pic>
              </a:graphicData>
            </a:graphic>
          </wp:inline>
        </w:drawing>
      </w:r>
    </w:p>
    <w:p w:rsidR="002412DD" w:rsidRPr="005E57B9" w:rsidRDefault="003919BC" w:rsidP="003919BC">
      <w:pPr>
        <w:pStyle w:val="Heading1"/>
        <w:rPr>
          <w:rStyle w:val="SubtleEmphasis"/>
          <w:sz w:val="24"/>
          <w:szCs w:val="24"/>
        </w:rPr>
      </w:pPr>
      <w:r w:rsidRPr="005E57B9">
        <w:rPr>
          <w:rStyle w:val="SubtleEmphasis"/>
          <w:sz w:val="24"/>
          <w:szCs w:val="24"/>
        </w:rPr>
        <w:t>Profitability in Product Types</w:t>
      </w:r>
    </w:p>
    <w:p w:rsidR="0055030B" w:rsidRDefault="00F61B8F" w:rsidP="00F61B8F">
      <w:r>
        <w:t>When drilled down</w:t>
      </w:r>
      <w:r w:rsidR="00DB55AA">
        <w:t xml:space="preserve"> to</w:t>
      </w:r>
      <w:r>
        <w:t xml:space="preserve"> product types we found that profit m</w:t>
      </w:r>
      <w:r w:rsidR="007D7062">
        <w:t>argins for all the product type</w:t>
      </w:r>
      <w:r>
        <w:t xml:space="preserve"> Coffee</w:t>
      </w:r>
      <w:r w:rsidR="007D7062">
        <w:t xml:space="preserve"> is better than Espresso, Tea and Herbal Tea</w:t>
      </w:r>
      <w:r w:rsidR="0055030B">
        <w:t>. Product types Espresso, Tea and Herbal Tea has almost same profit margins</w:t>
      </w:r>
    </w:p>
    <w:p w:rsidR="00F61B8F" w:rsidRDefault="00293DA1" w:rsidP="00F61B8F">
      <w:r>
        <w:lastRenderedPageBreak/>
        <w:t xml:space="preserve">Profit Margins increased for all product types from 2012 to 2013 also COGS and total expense per Sales ratios decreased from 2012 to 2013 improving profitability of all the </w:t>
      </w:r>
      <w:r w:rsidR="00DB55AA">
        <w:t>Product types</w:t>
      </w:r>
      <w:r w:rsidR="007D7062">
        <w:t xml:space="preserve"> </w:t>
      </w:r>
    </w:p>
    <w:p w:rsidR="00F61B8F" w:rsidRDefault="00F61B8F" w:rsidP="00F61B8F"/>
    <w:p w:rsidR="003919BC" w:rsidRPr="003919BC" w:rsidRDefault="003919BC" w:rsidP="003919BC"/>
    <w:p w:rsidR="003919BC" w:rsidRDefault="003919BC" w:rsidP="003919BC">
      <w:r>
        <w:rPr>
          <w:noProof/>
          <w:lang w:eastAsia="en-IN"/>
        </w:rPr>
        <w:drawing>
          <wp:inline distT="0" distB="0" distL="0" distR="0">
            <wp:extent cx="5727700" cy="4287520"/>
            <wp:effectExtent l="19050" t="0" r="6350" b="0"/>
            <wp:docPr id="3" name="Picture 3" descr="F:\dropbox\Dropbox\IIM Kashipur\Acadz\Trimester 4\Business Intelligence\Tableau\Product Type Profi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ropbox\Dropbox\IIM Kashipur\Acadz\Trimester 4\Business Intelligence\Tableau\Product Type Profitability.jpg"/>
                    <pic:cNvPicPr>
                      <a:picLocks noChangeAspect="1" noChangeArrowheads="1"/>
                    </pic:cNvPicPr>
                  </pic:nvPicPr>
                  <pic:blipFill>
                    <a:blip r:embed="rId17" cstate="print"/>
                    <a:srcRect/>
                    <a:stretch>
                      <a:fillRect/>
                    </a:stretch>
                  </pic:blipFill>
                  <pic:spPr bwMode="auto">
                    <a:xfrm>
                      <a:off x="0" y="0"/>
                      <a:ext cx="5727700" cy="4287520"/>
                    </a:xfrm>
                    <a:prstGeom prst="rect">
                      <a:avLst/>
                    </a:prstGeom>
                    <a:noFill/>
                    <a:ln w="9525">
                      <a:noFill/>
                      <a:miter lim="800000"/>
                      <a:headEnd/>
                      <a:tailEnd/>
                    </a:ln>
                  </pic:spPr>
                </pic:pic>
              </a:graphicData>
            </a:graphic>
          </wp:inline>
        </w:drawing>
      </w:r>
    </w:p>
    <w:p w:rsidR="00DB55AA" w:rsidRPr="005E57B9" w:rsidRDefault="00DB55AA" w:rsidP="00DB55AA">
      <w:pPr>
        <w:pStyle w:val="Heading1"/>
        <w:rPr>
          <w:rStyle w:val="SubtleEmphasis"/>
          <w:sz w:val="24"/>
          <w:szCs w:val="24"/>
        </w:rPr>
      </w:pPr>
      <w:r w:rsidRPr="005E57B9">
        <w:rPr>
          <w:rStyle w:val="SubtleEmphasis"/>
          <w:sz w:val="24"/>
          <w:szCs w:val="24"/>
        </w:rPr>
        <w:t>Profitability in Products</w:t>
      </w:r>
    </w:p>
    <w:p w:rsidR="00DB55AA" w:rsidRDefault="00DB55AA" w:rsidP="00DB55AA">
      <w:r>
        <w:t xml:space="preserve">When drilled down to individual products we found that profit margins of </w:t>
      </w:r>
      <w:r w:rsidR="00CD5A7E">
        <w:t>products</w:t>
      </w:r>
      <w:r>
        <w:t xml:space="preserve"> Colombian, Regular Espresso, Chamomile and Darjeeling</w:t>
      </w:r>
      <w:r w:rsidR="00CD5A7E">
        <w:t xml:space="preserve"> are highest in each product type Coffee, Espresso, Herbal, Tea and Tea respectively.</w:t>
      </w:r>
    </w:p>
    <w:p w:rsidR="00CD5A7E" w:rsidRDefault="00CD5A7E" w:rsidP="00DB55AA">
      <w:r>
        <w:t xml:space="preserve">We can also observe that Amaretto, </w:t>
      </w:r>
      <w:proofErr w:type="spellStart"/>
      <w:r>
        <w:t>Caffe</w:t>
      </w:r>
      <w:proofErr w:type="spellEnd"/>
      <w:r>
        <w:t xml:space="preserve"> Mocha, Mint and Green Tea have lowest profit margins in their respective Product types</w:t>
      </w:r>
    </w:p>
    <w:p w:rsidR="00196EB3" w:rsidRDefault="00DB55AA" w:rsidP="00DB55AA">
      <w:r>
        <w:t>Profit Margins increased for all product types from 2012 to 2013 also COGS and total expense per Sales ratios decreased from 2012 to 2013 improving profitability of all the Product types</w:t>
      </w:r>
    </w:p>
    <w:p w:rsidR="00152515" w:rsidRDefault="00196EB3" w:rsidP="00DB55AA">
      <w:r>
        <w:t xml:space="preserve">Except for Green Tea we can see improvement in profit margins for all the products when compared to 2012. </w:t>
      </w:r>
      <w:r w:rsidR="00152515">
        <w:t>COGS and Total expense for all the products decreased from 2012 to 2013 which have aided profitability.</w:t>
      </w:r>
    </w:p>
    <w:p w:rsidR="00DB55AA" w:rsidRDefault="006E7F7B" w:rsidP="00DB55AA">
      <w:r>
        <w:t xml:space="preserve">Product wise profitability is shown in below plots. </w:t>
      </w:r>
      <w:r w:rsidR="00152515">
        <w:t xml:space="preserve">  </w:t>
      </w:r>
      <w:r w:rsidR="00DB55AA">
        <w:t xml:space="preserve"> </w:t>
      </w:r>
    </w:p>
    <w:p w:rsidR="003919BC" w:rsidRDefault="00DB55AA" w:rsidP="003919BC">
      <w:r>
        <w:rPr>
          <w:noProof/>
          <w:lang w:eastAsia="en-IN"/>
        </w:rPr>
        <w:lastRenderedPageBreak/>
        <w:drawing>
          <wp:inline distT="0" distB="0" distL="0" distR="0">
            <wp:extent cx="5727657" cy="4209691"/>
            <wp:effectExtent l="19050" t="0" r="6393" b="0"/>
            <wp:docPr id="5" name="Picture 4" descr="F:\dropbox\Dropbox\IIM Kashipur\Acadz\Trimester 4\Business Intelligence\Tableau\Productwise Profitability 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ropbox\Dropbox\IIM Kashipur\Acadz\Trimester 4\Business Intelligence\Tableau\Productwise Profitability 2012.jpg"/>
                    <pic:cNvPicPr>
                      <a:picLocks noChangeAspect="1" noChangeArrowheads="1"/>
                    </pic:cNvPicPr>
                  </pic:nvPicPr>
                  <pic:blipFill>
                    <a:blip r:embed="rId18" cstate="print"/>
                    <a:srcRect/>
                    <a:stretch>
                      <a:fillRect/>
                    </a:stretch>
                  </pic:blipFill>
                  <pic:spPr bwMode="auto">
                    <a:xfrm>
                      <a:off x="0" y="0"/>
                      <a:ext cx="5727700" cy="4209723"/>
                    </a:xfrm>
                    <a:prstGeom prst="rect">
                      <a:avLst/>
                    </a:prstGeom>
                    <a:noFill/>
                    <a:ln w="9525">
                      <a:noFill/>
                      <a:miter lim="800000"/>
                      <a:headEnd/>
                      <a:tailEnd/>
                    </a:ln>
                  </pic:spPr>
                </pic:pic>
              </a:graphicData>
            </a:graphic>
          </wp:inline>
        </w:drawing>
      </w:r>
      <w:r>
        <w:rPr>
          <w:noProof/>
          <w:lang w:eastAsia="en-IN"/>
        </w:rPr>
        <w:drawing>
          <wp:inline distT="0" distB="0" distL="0" distR="0">
            <wp:extent cx="5727656" cy="4537495"/>
            <wp:effectExtent l="19050" t="0" r="6394" b="0"/>
            <wp:docPr id="6" name="Picture 5" descr="F:\dropbox\Dropbox\IIM Kashipur\Acadz\Trimester 4\Business Intelligence\Tableau\Productwise Profitability 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ropbox\Dropbox\IIM Kashipur\Acadz\Trimester 4\Business Intelligence\Tableau\Productwise Profitability 2013.jpg"/>
                    <pic:cNvPicPr>
                      <a:picLocks noChangeAspect="1" noChangeArrowheads="1"/>
                    </pic:cNvPicPr>
                  </pic:nvPicPr>
                  <pic:blipFill>
                    <a:blip r:embed="rId19" cstate="print"/>
                    <a:srcRect/>
                    <a:stretch>
                      <a:fillRect/>
                    </a:stretch>
                  </pic:blipFill>
                  <pic:spPr bwMode="auto">
                    <a:xfrm>
                      <a:off x="0" y="0"/>
                      <a:ext cx="5727700" cy="4537530"/>
                    </a:xfrm>
                    <a:prstGeom prst="rect">
                      <a:avLst/>
                    </a:prstGeom>
                    <a:noFill/>
                    <a:ln w="9525">
                      <a:noFill/>
                      <a:miter lim="800000"/>
                      <a:headEnd/>
                      <a:tailEnd/>
                    </a:ln>
                  </pic:spPr>
                </pic:pic>
              </a:graphicData>
            </a:graphic>
          </wp:inline>
        </w:drawing>
      </w:r>
    </w:p>
    <w:p w:rsidR="006E7F7B" w:rsidRDefault="005E57B9" w:rsidP="001C7419">
      <w:pPr>
        <w:pStyle w:val="Heading1"/>
        <w:rPr>
          <w:rStyle w:val="SubtleEmphasis"/>
        </w:rPr>
      </w:pPr>
      <w:r w:rsidRPr="001C7419">
        <w:rPr>
          <w:rStyle w:val="SubtleEmphasis"/>
        </w:rPr>
        <w:lastRenderedPageBreak/>
        <w:t>Comparison</w:t>
      </w:r>
      <w:r w:rsidR="001C7419">
        <w:rPr>
          <w:rStyle w:val="SubtleEmphasis"/>
        </w:rPr>
        <w:t xml:space="preserve"> of</w:t>
      </w:r>
      <w:r w:rsidRPr="001C7419">
        <w:rPr>
          <w:rStyle w:val="SubtleEmphasis"/>
        </w:rPr>
        <w:t xml:space="preserve"> actual Performance with Budgeted performance</w:t>
      </w:r>
    </w:p>
    <w:p w:rsidR="00B8639B" w:rsidRDefault="001C7419" w:rsidP="001C7419">
      <w:r>
        <w:t>Coffee chain central office has defined benchmark</w:t>
      </w:r>
      <w:r w:rsidR="00B8639B">
        <w:t xml:space="preserve"> financial</w:t>
      </w:r>
      <w:r>
        <w:t xml:space="preserve"> performance</w:t>
      </w:r>
      <w:r w:rsidR="00B8639B">
        <w:t xml:space="preserve"> with</w:t>
      </w:r>
      <w:r w:rsidR="00CB12BA">
        <w:t xml:space="preserve"> its</w:t>
      </w:r>
      <w:r w:rsidR="00B8639B">
        <w:t xml:space="preserve"> planned budgeted values. I</w:t>
      </w:r>
      <w:r>
        <w:t>n current section actual performance is compared with</w:t>
      </w:r>
      <w:r w:rsidR="00B8639B">
        <w:t xml:space="preserve"> budgeted performance </w:t>
      </w:r>
      <w:r w:rsidR="00CB12BA">
        <w:t xml:space="preserve">by comparing profit margins and gross margins </w:t>
      </w:r>
      <w:r w:rsidR="00B8639B">
        <w:t>for product lines, product types and products.</w:t>
      </w:r>
      <w:r w:rsidR="00CB12BA">
        <w:t xml:space="preserve"> Difference of actual profit margins and budgeted profit margins and difference of actual gross margins and budgeted gross margins are plotted </w:t>
      </w:r>
      <w:r w:rsidR="00985BD7">
        <w:t>for comparison analysis</w:t>
      </w:r>
      <w:r w:rsidR="00CB12BA">
        <w:t>.</w:t>
      </w:r>
    </w:p>
    <w:p w:rsidR="001C7419" w:rsidRDefault="00B8639B" w:rsidP="00B8639B">
      <w:pPr>
        <w:pStyle w:val="Heading1"/>
        <w:rPr>
          <w:rStyle w:val="SubtleEmphasis"/>
          <w:sz w:val="24"/>
          <w:szCs w:val="24"/>
        </w:rPr>
      </w:pPr>
      <w:r w:rsidRPr="00B8639B">
        <w:rPr>
          <w:rStyle w:val="SubtleEmphasis"/>
          <w:sz w:val="24"/>
          <w:szCs w:val="24"/>
        </w:rPr>
        <w:t>Actual Vs Budgeted performance of Product Lines</w:t>
      </w:r>
    </w:p>
    <w:p w:rsidR="008901E5" w:rsidRDefault="008901E5" w:rsidP="008901E5">
      <w:r>
        <w:t xml:space="preserve"> </w:t>
      </w:r>
    </w:p>
    <w:p w:rsidR="008901E5" w:rsidRDefault="008901E5" w:rsidP="008901E5">
      <w:r>
        <w:t xml:space="preserve">In 2013 we can observe that for product line </w:t>
      </w:r>
      <w:proofErr w:type="gramStart"/>
      <w:r w:rsidR="00D104F6">
        <w:t>L</w:t>
      </w:r>
      <w:r>
        <w:t>eaves</w:t>
      </w:r>
      <w:proofErr w:type="gramEnd"/>
      <w:r>
        <w:t xml:space="preserve"> actual gross margins and profit margins are greater than budgeted gross margins and p</w:t>
      </w:r>
      <w:r w:rsidR="00D104F6">
        <w:t>rofit margins. On the flipside B</w:t>
      </w:r>
      <w:r>
        <w:t>eans product line is underperforming than benchmarked performance in terms of both gross margin and profit margin.</w:t>
      </w:r>
    </w:p>
    <w:p w:rsidR="001653C2" w:rsidRDefault="001653C2" w:rsidP="008901E5">
      <w:r>
        <w:t>In 2012 actual gross margins out performed budgeted gross margin of product line</w:t>
      </w:r>
      <w:r w:rsidR="00D104F6">
        <w:t xml:space="preserve"> L</w:t>
      </w:r>
      <w:r>
        <w:t>eaves.</w:t>
      </w:r>
    </w:p>
    <w:p w:rsidR="008901E5" w:rsidRDefault="00736535" w:rsidP="008901E5">
      <w:r>
        <w:t>When compared with 2012 in 2013 actual profit margins improved for both product lines when compared with budgeted profit margins. But actual gross margins</w:t>
      </w:r>
      <w:r w:rsidR="002D4322">
        <w:t xml:space="preserve"> for both product</w:t>
      </w:r>
      <w:r w:rsidR="001653C2">
        <w:t>s</w:t>
      </w:r>
      <w:r>
        <w:t xml:space="preserve"> decreased </w:t>
      </w:r>
      <w:r w:rsidR="001653C2">
        <w:t>when compared with budgeted gross margins</w:t>
      </w:r>
      <w:r w:rsidR="002D4322">
        <w:t>.</w:t>
      </w:r>
    </w:p>
    <w:p w:rsidR="002D4322" w:rsidRPr="008901E5" w:rsidRDefault="005A5C22" w:rsidP="008901E5">
      <w:r>
        <w:t>Below plot shows the above described results</w:t>
      </w:r>
    </w:p>
    <w:p w:rsidR="001C7419" w:rsidRDefault="008901E5" w:rsidP="001C7419">
      <w:r>
        <w:rPr>
          <w:noProof/>
          <w:lang w:eastAsia="en-IN"/>
        </w:rPr>
        <w:drawing>
          <wp:inline distT="0" distB="0" distL="0" distR="0">
            <wp:extent cx="5959056" cy="4485736"/>
            <wp:effectExtent l="19050" t="0" r="3594" b="0"/>
            <wp:docPr id="7" name="Picture 6" descr="Benchmarking Product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chmarking Productline.jpg"/>
                    <pic:cNvPicPr/>
                  </pic:nvPicPr>
                  <pic:blipFill>
                    <a:blip r:embed="rId20" cstate="print"/>
                    <a:stretch>
                      <a:fillRect/>
                    </a:stretch>
                  </pic:blipFill>
                  <pic:spPr>
                    <a:xfrm>
                      <a:off x="0" y="0"/>
                      <a:ext cx="5962675" cy="4488460"/>
                    </a:xfrm>
                    <a:prstGeom prst="rect">
                      <a:avLst/>
                    </a:prstGeom>
                  </pic:spPr>
                </pic:pic>
              </a:graphicData>
            </a:graphic>
          </wp:inline>
        </w:drawing>
      </w:r>
    </w:p>
    <w:p w:rsidR="005A5C22" w:rsidRDefault="005A5C22" w:rsidP="005A5C22">
      <w:pPr>
        <w:pStyle w:val="Heading1"/>
        <w:rPr>
          <w:rStyle w:val="SubtleEmphasis"/>
          <w:sz w:val="24"/>
          <w:szCs w:val="24"/>
        </w:rPr>
      </w:pPr>
      <w:r w:rsidRPr="00B8639B">
        <w:rPr>
          <w:rStyle w:val="SubtleEmphasis"/>
          <w:sz w:val="24"/>
          <w:szCs w:val="24"/>
        </w:rPr>
        <w:lastRenderedPageBreak/>
        <w:t xml:space="preserve">Actual Vs Budgeted performance of Product </w:t>
      </w:r>
      <w:r>
        <w:rPr>
          <w:rStyle w:val="SubtleEmphasis"/>
          <w:sz w:val="24"/>
          <w:szCs w:val="24"/>
        </w:rPr>
        <w:t>Types</w:t>
      </w:r>
    </w:p>
    <w:p w:rsidR="00D16526" w:rsidRDefault="00D16526" w:rsidP="00D16526">
      <w:r>
        <w:t xml:space="preserve">In 2013 we can observe that product </w:t>
      </w:r>
      <w:r w:rsidR="00D104F6">
        <w:t>types</w:t>
      </w:r>
      <w:r>
        <w:t xml:space="preserve"> </w:t>
      </w:r>
      <w:r w:rsidR="00D104F6">
        <w:t>Coffee, Espresso and Tea have better</w:t>
      </w:r>
      <w:r>
        <w:t xml:space="preserve"> actual profit margins than</w:t>
      </w:r>
      <w:r w:rsidR="00D104F6">
        <w:t xml:space="preserve"> budgeted</w:t>
      </w:r>
      <w:r>
        <w:t xml:space="preserve"> profit margins. </w:t>
      </w:r>
      <w:r w:rsidR="00D104F6">
        <w:t>But for Product type Herbal Tea actual profit margins are worse than budgeted profit margins. All the Products lines have lower actual gross margins than budgeted gross margins.</w:t>
      </w:r>
    </w:p>
    <w:p w:rsidR="00D16526" w:rsidRDefault="00D16526" w:rsidP="00D16526">
      <w:r>
        <w:t xml:space="preserve">In 2012 </w:t>
      </w:r>
      <w:r w:rsidR="00D104F6">
        <w:t xml:space="preserve">we can observe that none of product line’s actual profit margins is better than budgeted profit margins. Only Espresso’s actual gross margin outperformed budgeted gross margin. </w:t>
      </w:r>
      <w:r w:rsidR="00C52412">
        <w:t xml:space="preserve">For rest of product </w:t>
      </w:r>
      <w:proofErr w:type="gramStart"/>
      <w:r w:rsidR="00C52412">
        <w:t>types</w:t>
      </w:r>
      <w:proofErr w:type="gramEnd"/>
      <w:r w:rsidR="00C52412">
        <w:t xml:space="preserve"> actual gross margins are less than budgeted gross margins.</w:t>
      </w:r>
    </w:p>
    <w:p w:rsidR="00D16526" w:rsidRPr="008901E5" w:rsidRDefault="00D16526" w:rsidP="00D16526">
      <w:r>
        <w:t>Below plot shows the above described results</w:t>
      </w:r>
    </w:p>
    <w:p w:rsidR="00D16526" w:rsidRPr="00D16526" w:rsidRDefault="00D16526" w:rsidP="00D16526"/>
    <w:p w:rsidR="005A5C22" w:rsidRDefault="00D16526" w:rsidP="001C7419">
      <w:r>
        <w:rPr>
          <w:noProof/>
          <w:lang w:eastAsia="en-IN"/>
        </w:rPr>
        <w:drawing>
          <wp:inline distT="0" distB="0" distL="0" distR="0">
            <wp:extent cx="5731510" cy="5814060"/>
            <wp:effectExtent l="19050" t="0" r="2540" b="0"/>
            <wp:docPr id="8" name="Picture 7" descr="Benchmarking Product 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chmarking Product Type.jpg"/>
                    <pic:cNvPicPr/>
                  </pic:nvPicPr>
                  <pic:blipFill>
                    <a:blip r:embed="rId21" cstate="print"/>
                    <a:stretch>
                      <a:fillRect/>
                    </a:stretch>
                  </pic:blipFill>
                  <pic:spPr>
                    <a:xfrm>
                      <a:off x="0" y="0"/>
                      <a:ext cx="5731510" cy="5814060"/>
                    </a:xfrm>
                    <a:prstGeom prst="rect">
                      <a:avLst/>
                    </a:prstGeom>
                  </pic:spPr>
                </pic:pic>
              </a:graphicData>
            </a:graphic>
          </wp:inline>
        </w:drawing>
      </w:r>
    </w:p>
    <w:p w:rsidR="00C52412" w:rsidRDefault="00C52412" w:rsidP="001C7419"/>
    <w:p w:rsidR="00C52412" w:rsidRDefault="00C52412" w:rsidP="00C52412">
      <w:pPr>
        <w:pStyle w:val="Heading1"/>
        <w:rPr>
          <w:rStyle w:val="SubtleEmphasis"/>
          <w:sz w:val="24"/>
          <w:szCs w:val="24"/>
        </w:rPr>
      </w:pPr>
      <w:r w:rsidRPr="00B8639B">
        <w:rPr>
          <w:rStyle w:val="SubtleEmphasis"/>
          <w:sz w:val="24"/>
          <w:szCs w:val="24"/>
        </w:rPr>
        <w:lastRenderedPageBreak/>
        <w:t>Actual Vs Budgeted performance of</w:t>
      </w:r>
      <w:r w:rsidR="004F74B1">
        <w:rPr>
          <w:rStyle w:val="SubtleEmphasis"/>
          <w:sz w:val="24"/>
          <w:szCs w:val="24"/>
        </w:rPr>
        <w:t xml:space="preserve"> each</w:t>
      </w:r>
      <w:r>
        <w:rPr>
          <w:rStyle w:val="SubtleEmphasis"/>
          <w:sz w:val="24"/>
          <w:szCs w:val="24"/>
        </w:rPr>
        <w:t xml:space="preserve"> Products</w:t>
      </w:r>
    </w:p>
    <w:p w:rsidR="002076C8" w:rsidRDefault="002076C8" w:rsidP="002076C8">
      <w:r>
        <w:t>In 2013 we can observe that products</w:t>
      </w:r>
      <w:r w:rsidR="00540BC2">
        <w:t>:</w:t>
      </w:r>
      <w:r>
        <w:t xml:space="preserve"> Colombian, Regular Espresso, Decaf Espresso, </w:t>
      </w:r>
      <w:proofErr w:type="spellStart"/>
      <w:r>
        <w:t>Caffe</w:t>
      </w:r>
      <w:proofErr w:type="spellEnd"/>
      <w:r>
        <w:t xml:space="preserve"> Latte, Chamomile, Lemon, Earl Grey and Darjeeling have better actual profit margins than budgeted profit margins.</w:t>
      </w:r>
      <w:r w:rsidR="00540BC2">
        <w:t xml:space="preserve"> Whereas products: Decaf Irish Cream, Amaretto, </w:t>
      </w:r>
      <w:proofErr w:type="spellStart"/>
      <w:r w:rsidR="00540BC2">
        <w:t>Caffe</w:t>
      </w:r>
      <w:proofErr w:type="spellEnd"/>
      <w:r w:rsidR="00540BC2">
        <w:t xml:space="preserve"> Mocha, Mint and Green Tea have lower profit margins than budgeted profit margins.</w:t>
      </w:r>
      <w:r w:rsidR="008E3D6E">
        <w:t xml:space="preserve"> Except for </w:t>
      </w:r>
      <w:proofErr w:type="spellStart"/>
      <w:r w:rsidR="008E3D6E">
        <w:t>Caffé</w:t>
      </w:r>
      <w:proofErr w:type="spellEnd"/>
      <w:r w:rsidR="008E3D6E">
        <w:t xml:space="preserve"> Latte</w:t>
      </w:r>
      <w:r w:rsidR="00F104B3">
        <w:t xml:space="preserve"> all the products have lower actual gross margins than budgeted gross margins.</w:t>
      </w:r>
    </w:p>
    <w:p w:rsidR="00540BC2" w:rsidRDefault="00F104B3" w:rsidP="002076C8">
      <w:r>
        <w:t xml:space="preserve">In 2012 we can observe that all products have lower profit margins than budgeted profit margins. </w:t>
      </w:r>
      <w:r w:rsidR="00357641">
        <w:t xml:space="preserve">And only products Colombian, Amaretto and </w:t>
      </w:r>
      <w:proofErr w:type="spellStart"/>
      <w:r w:rsidR="00357641">
        <w:t>Caffe</w:t>
      </w:r>
      <w:proofErr w:type="spellEnd"/>
      <w:r w:rsidR="00357641">
        <w:t xml:space="preserve"> Latte have better actual gross margins than budgeted gross margins.</w:t>
      </w:r>
      <w:r w:rsidR="008E3D6E">
        <w:t xml:space="preserve">   </w:t>
      </w:r>
    </w:p>
    <w:p w:rsidR="002076C8" w:rsidRDefault="00357641" w:rsidP="00357641">
      <w:r>
        <w:t xml:space="preserve">From 2012 to 2013 we can observe that more and more product’s actual performance is better than budgeted performance showing that operations of coffee chain are improving </w:t>
      </w:r>
    </w:p>
    <w:p w:rsidR="002076C8" w:rsidRDefault="002076C8" w:rsidP="002076C8">
      <w:r>
        <w:t>Below plot shows the above described results</w:t>
      </w:r>
    </w:p>
    <w:p w:rsidR="006171FD" w:rsidRPr="000837A4" w:rsidRDefault="002076C8" w:rsidP="000837A4">
      <w:r>
        <w:rPr>
          <w:noProof/>
          <w:lang w:eastAsia="en-IN"/>
        </w:rPr>
        <w:drawing>
          <wp:inline distT="0" distB="0" distL="0" distR="0">
            <wp:extent cx="6131584" cy="3614468"/>
            <wp:effectExtent l="19050" t="0" r="2516" b="0"/>
            <wp:docPr id="10" name="Picture 9" descr="Benchmarking Produ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chmarking Products.jpg"/>
                    <pic:cNvPicPr/>
                  </pic:nvPicPr>
                  <pic:blipFill>
                    <a:blip r:embed="rId22" cstate="print"/>
                    <a:stretch>
                      <a:fillRect/>
                    </a:stretch>
                  </pic:blipFill>
                  <pic:spPr>
                    <a:xfrm>
                      <a:off x="0" y="0"/>
                      <a:ext cx="6134734" cy="3616325"/>
                    </a:xfrm>
                    <a:prstGeom prst="rect">
                      <a:avLst/>
                    </a:prstGeom>
                  </pic:spPr>
                </pic:pic>
              </a:graphicData>
            </a:graphic>
          </wp:inline>
        </w:drawing>
      </w:r>
    </w:p>
    <w:p w:rsidR="006171FD" w:rsidRPr="000837A4" w:rsidRDefault="006171FD" w:rsidP="000837A4">
      <w:pPr>
        <w:pStyle w:val="Heading1"/>
        <w:rPr>
          <w:rStyle w:val="SubtleEmphasis"/>
        </w:rPr>
      </w:pPr>
      <w:r w:rsidRPr="000837A4">
        <w:rPr>
          <w:rStyle w:val="SubtleEmphasis"/>
        </w:rPr>
        <w:lastRenderedPageBreak/>
        <w:t>Region wise product Performance</w:t>
      </w:r>
    </w:p>
    <w:p w:rsidR="006171FD" w:rsidRPr="006171FD" w:rsidRDefault="006171FD" w:rsidP="006171FD">
      <w:pPr>
        <w:rPr>
          <w:lang w:val="en-US"/>
        </w:rPr>
      </w:pPr>
      <w:r w:rsidRPr="006171FD">
        <w:drawing>
          <wp:inline distT="0" distB="0" distL="0" distR="0">
            <wp:extent cx="5348377" cy="2491764"/>
            <wp:effectExtent l="19050" t="0" r="4673"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395109" cy="2513536"/>
                    </a:xfrm>
                    <a:prstGeom prst="rect">
                      <a:avLst/>
                    </a:prstGeom>
                  </pic:spPr>
                </pic:pic>
              </a:graphicData>
            </a:graphic>
          </wp:inline>
        </w:drawing>
      </w:r>
    </w:p>
    <w:p w:rsidR="006171FD" w:rsidRPr="006171FD" w:rsidRDefault="006171FD" w:rsidP="006171FD">
      <w:pPr>
        <w:rPr>
          <w:lang w:val="en-US"/>
        </w:rPr>
      </w:pPr>
      <w:r w:rsidRPr="006171FD">
        <w:rPr>
          <w:lang w:val="en-US"/>
        </w:rPr>
        <w:t xml:space="preserve">The above figure depicts that profitability (green </w:t>
      </w:r>
      <w:proofErr w:type="spellStart"/>
      <w:r w:rsidRPr="006171FD">
        <w:rPr>
          <w:lang w:val="en-US"/>
        </w:rPr>
        <w:t>coloured</w:t>
      </w:r>
      <w:proofErr w:type="spellEnd"/>
      <w:r w:rsidRPr="006171FD">
        <w:rPr>
          <w:lang w:val="en-US"/>
        </w:rPr>
        <w:t xml:space="preserve"> bars) varies across different regions with west being the least profitable regions. This calls for additional efforts to identify loss making products in each market, find out causes for low profitability and take remedy actions to improve overall profitability.</w:t>
      </w:r>
    </w:p>
    <w:p w:rsidR="006171FD" w:rsidRPr="006171FD" w:rsidRDefault="006171FD" w:rsidP="006171FD">
      <w:pPr>
        <w:rPr>
          <w:lang w:val="en-US"/>
        </w:rPr>
      </w:pPr>
      <w:r w:rsidRPr="006171FD">
        <w:rPr>
          <w:lang w:val="en-US"/>
        </w:rPr>
        <w:t>Next, the top five profit making and all loss making markets for each product was identified using data visualization capabilities of Tableau. The filtering option enables using same report to analyze all products as shown below:</w:t>
      </w:r>
    </w:p>
    <w:p w:rsidR="006171FD" w:rsidRPr="006171FD" w:rsidRDefault="006171FD" w:rsidP="006171FD">
      <w:pPr>
        <w:rPr>
          <w:lang w:val="en-US"/>
        </w:rPr>
      </w:pPr>
      <w:r w:rsidRPr="006171FD">
        <w:drawing>
          <wp:inline distT="0" distB="0" distL="0" distR="0">
            <wp:extent cx="5588119" cy="3157268"/>
            <wp:effectExtent l="1905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7922" cy="3168456"/>
                    </a:xfrm>
                    <a:prstGeom prst="rect">
                      <a:avLst/>
                    </a:prstGeom>
                    <a:noFill/>
                    <a:ln>
                      <a:noFill/>
                    </a:ln>
                  </pic:spPr>
                </pic:pic>
              </a:graphicData>
            </a:graphic>
          </wp:inline>
        </w:drawing>
      </w:r>
    </w:p>
    <w:p w:rsidR="006171FD" w:rsidRPr="006171FD" w:rsidRDefault="006171FD" w:rsidP="006171FD">
      <w:pPr>
        <w:rPr>
          <w:lang w:val="en-US"/>
        </w:rPr>
      </w:pPr>
      <w:r w:rsidRPr="006171FD">
        <w:rPr>
          <w:lang w:val="en-US"/>
        </w:rPr>
        <w:t xml:space="preserve">Next, for each product, the reason for bad performance was identified using the below chart. For example, for product </w:t>
      </w:r>
      <w:proofErr w:type="spellStart"/>
      <w:r w:rsidRPr="006171FD">
        <w:rPr>
          <w:lang w:val="en-US"/>
        </w:rPr>
        <w:t>Ameretto</w:t>
      </w:r>
      <w:proofErr w:type="spellEnd"/>
      <w:r w:rsidRPr="006171FD">
        <w:rPr>
          <w:lang w:val="en-US"/>
        </w:rPr>
        <w:t xml:space="preserve">, in California, the margin is negative (see bar chart) which means the product is sold at a price less than its cost (variable cost). </w:t>
      </w:r>
    </w:p>
    <w:p w:rsidR="006171FD" w:rsidRPr="006171FD" w:rsidRDefault="006171FD" w:rsidP="006171FD">
      <w:pPr>
        <w:rPr>
          <w:lang w:val="en-US"/>
        </w:rPr>
      </w:pPr>
      <w:r w:rsidRPr="006171FD">
        <w:lastRenderedPageBreak/>
        <w:drawing>
          <wp:inline distT="0" distB="0" distL="0" distR="0">
            <wp:extent cx="4524375" cy="3686206"/>
            <wp:effectExtent l="0" t="0" r="0" b="9525"/>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532256" cy="3692627"/>
                    </a:xfrm>
                    <a:prstGeom prst="rect">
                      <a:avLst/>
                    </a:prstGeom>
                  </pic:spPr>
                </pic:pic>
              </a:graphicData>
            </a:graphic>
          </wp:inline>
        </w:drawing>
      </w:r>
    </w:p>
    <w:p w:rsidR="006171FD" w:rsidRPr="006171FD" w:rsidRDefault="006171FD" w:rsidP="006171FD">
      <w:pPr>
        <w:rPr>
          <w:lang w:val="en-US"/>
        </w:rPr>
      </w:pPr>
      <w:r w:rsidRPr="006171FD">
        <w:rPr>
          <w:lang w:val="en-US"/>
        </w:rPr>
        <w:t xml:space="preserve">Another example is that of product </w:t>
      </w:r>
      <w:proofErr w:type="spellStart"/>
      <w:r w:rsidRPr="006171FD">
        <w:rPr>
          <w:lang w:val="en-US"/>
        </w:rPr>
        <w:t>Caffe</w:t>
      </w:r>
      <w:proofErr w:type="spellEnd"/>
      <w:r w:rsidRPr="006171FD">
        <w:rPr>
          <w:lang w:val="en-US"/>
        </w:rPr>
        <w:t xml:space="preserve"> Latte in New Mexico. Here though the margin is positive the profit is negative because expenses are higher than margin.</w:t>
      </w:r>
    </w:p>
    <w:p w:rsidR="006171FD" w:rsidRPr="006171FD" w:rsidRDefault="006171FD" w:rsidP="006171FD">
      <w:pPr>
        <w:rPr>
          <w:lang w:val="en-US"/>
        </w:rPr>
      </w:pPr>
      <w:r w:rsidRPr="006171FD">
        <w:drawing>
          <wp:inline distT="0" distB="0" distL="0" distR="0">
            <wp:extent cx="3838575" cy="3062428"/>
            <wp:effectExtent l="0" t="0" r="0" b="508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48259" cy="3070154"/>
                    </a:xfrm>
                    <a:prstGeom prst="rect">
                      <a:avLst/>
                    </a:prstGeom>
                    <a:noFill/>
                    <a:ln>
                      <a:noFill/>
                    </a:ln>
                  </pic:spPr>
                </pic:pic>
              </a:graphicData>
            </a:graphic>
          </wp:inline>
        </w:drawing>
      </w:r>
    </w:p>
    <w:p w:rsidR="006171FD" w:rsidRPr="006171FD" w:rsidRDefault="006171FD" w:rsidP="006171FD">
      <w:pPr>
        <w:rPr>
          <w:lang w:val="en-US"/>
        </w:rPr>
      </w:pPr>
      <w:r w:rsidRPr="006171FD">
        <w:rPr>
          <w:lang w:val="en-US"/>
        </w:rPr>
        <w:t>Similar analysis can be carried out of all product and yields below results for products making losses in different regions.</w:t>
      </w:r>
    </w:p>
    <w:tbl>
      <w:tblPr>
        <w:tblW w:w="6279" w:type="dxa"/>
        <w:jc w:val="center"/>
        <w:tblLook w:val="04A0"/>
      </w:tblPr>
      <w:tblGrid>
        <w:gridCol w:w="1944"/>
        <w:gridCol w:w="4335"/>
      </w:tblGrid>
      <w:tr w:rsidR="006171FD" w:rsidRPr="006171FD" w:rsidTr="00B22491">
        <w:trPr>
          <w:trHeight w:val="306"/>
          <w:jc w:val="center"/>
        </w:trPr>
        <w:tc>
          <w:tcPr>
            <w:tcW w:w="1944" w:type="dxa"/>
            <w:tcBorders>
              <w:top w:val="single" w:sz="4" w:space="0" w:color="833C0C"/>
              <w:left w:val="single" w:sz="4" w:space="0" w:color="833C0C"/>
              <w:bottom w:val="single" w:sz="4" w:space="0" w:color="833C0C"/>
              <w:right w:val="single" w:sz="4" w:space="0" w:color="833C0C"/>
            </w:tcBorders>
            <w:shd w:val="clear" w:color="auto" w:fill="auto"/>
            <w:noWrap/>
            <w:vAlign w:val="bottom"/>
            <w:hideMark/>
          </w:tcPr>
          <w:p w:rsidR="006171FD" w:rsidRPr="006171FD" w:rsidRDefault="006171FD" w:rsidP="006171FD">
            <w:pPr>
              <w:rPr>
                <w:b/>
                <w:bCs/>
                <w:lang w:val="en-US"/>
              </w:rPr>
            </w:pPr>
            <w:bookmarkStart w:id="0" w:name="_GoBack"/>
            <w:bookmarkEnd w:id="0"/>
            <w:r w:rsidRPr="006171FD">
              <w:rPr>
                <w:b/>
                <w:bCs/>
                <w:lang w:val="en-US"/>
              </w:rPr>
              <w:t>Product</w:t>
            </w:r>
          </w:p>
        </w:tc>
        <w:tc>
          <w:tcPr>
            <w:tcW w:w="4335" w:type="dxa"/>
            <w:tcBorders>
              <w:top w:val="single" w:sz="4" w:space="0" w:color="833C0C"/>
              <w:left w:val="nil"/>
              <w:bottom w:val="single" w:sz="4" w:space="0" w:color="833C0C"/>
              <w:right w:val="single" w:sz="4" w:space="0" w:color="833C0C"/>
            </w:tcBorders>
            <w:shd w:val="clear" w:color="auto" w:fill="auto"/>
            <w:noWrap/>
            <w:vAlign w:val="bottom"/>
            <w:hideMark/>
          </w:tcPr>
          <w:p w:rsidR="006171FD" w:rsidRPr="006171FD" w:rsidRDefault="006171FD" w:rsidP="006171FD">
            <w:pPr>
              <w:rPr>
                <w:b/>
                <w:bCs/>
                <w:lang w:val="en-US"/>
              </w:rPr>
            </w:pPr>
            <w:r w:rsidRPr="006171FD">
              <w:rPr>
                <w:b/>
                <w:bCs/>
                <w:lang w:val="en-US"/>
              </w:rPr>
              <w:t>States</w:t>
            </w:r>
          </w:p>
        </w:tc>
      </w:tr>
      <w:tr w:rsidR="006171FD" w:rsidRPr="006171FD" w:rsidTr="00B22491">
        <w:trPr>
          <w:trHeight w:val="306"/>
          <w:jc w:val="center"/>
        </w:trPr>
        <w:tc>
          <w:tcPr>
            <w:tcW w:w="1944" w:type="dxa"/>
            <w:tcBorders>
              <w:top w:val="nil"/>
              <w:left w:val="single" w:sz="4" w:space="0" w:color="833C0C"/>
              <w:bottom w:val="single" w:sz="4" w:space="0" w:color="833C0C"/>
              <w:right w:val="single" w:sz="4" w:space="0" w:color="833C0C"/>
            </w:tcBorders>
            <w:shd w:val="clear" w:color="auto" w:fill="auto"/>
            <w:noWrap/>
            <w:vAlign w:val="bottom"/>
            <w:hideMark/>
          </w:tcPr>
          <w:p w:rsidR="006171FD" w:rsidRPr="006171FD" w:rsidRDefault="006171FD" w:rsidP="006171FD">
            <w:pPr>
              <w:rPr>
                <w:lang w:val="en-US"/>
              </w:rPr>
            </w:pPr>
            <w:r w:rsidRPr="006171FD">
              <w:rPr>
                <w:lang w:val="en-US"/>
              </w:rPr>
              <w:t>Amaretto</w:t>
            </w:r>
          </w:p>
        </w:tc>
        <w:tc>
          <w:tcPr>
            <w:tcW w:w="4335" w:type="dxa"/>
            <w:tcBorders>
              <w:top w:val="nil"/>
              <w:left w:val="nil"/>
              <w:bottom w:val="single" w:sz="4" w:space="0" w:color="833C0C"/>
              <w:right w:val="single" w:sz="4" w:space="0" w:color="833C0C"/>
            </w:tcBorders>
            <w:shd w:val="clear" w:color="auto" w:fill="auto"/>
            <w:noWrap/>
            <w:vAlign w:val="bottom"/>
            <w:hideMark/>
          </w:tcPr>
          <w:p w:rsidR="006171FD" w:rsidRPr="006171FD" w:rsidRDefault="006171FD" w:rsidP="006171FD">
            <w:pPr>
              <w:rPr>
                <w:lang w:val="en-US"/>
              </w:rPr>
            </w:pPr>
            <w:r w:rsidRPr="006171FD">
              <w:rPr>
                <w:lang w:val="en-US"/>
              </w:rPr>
              <w:t>Oregon, California</w:t>
            </w:r>
          </w:p>
        </w:tc>
      </w:tr>
      <w:tr w:rsidR="006171FD" w:rsidRPr="006171FD" w:rsidTr="00B22491">
        <w:trPr>
          <w:trHeight w:val="306"/>
          <w:jc w:val="center"/>
        </w:trPr>
        <w:tc>
          <w:tcPr>
            <w:tcW w:w="1944" w:type="dxa"/>
            <w:tcBorders>
              <w:top w:val="nil"/>
              <w:left w:val="single" w:sz="4" w:space="0" w:color="833C0C"/>
              <w:bottom w:val="single" w:sz="4" w:space="0" w:color="833C0C"/>
              <w:right w:val="single" w:sz="4" w:space="0" w:color="833C0C"/>
            </w:tcBorders>
            <w:shd w:val="clear" w:color="auto" w:fill="auto"/>
            <w:noWrap/>
            <w:vAlign w:val="bottom"/>
            <w:hideMark/>
          </w:tcPr>
          <w:p w:rsidR="006171FD" w:rsidRPr="006171FD" w:rsidRDefault="006171FD" w:rsidP="006171FD">
            <w:pPr>
              <w:rPr>
                <w:lang w:val="en-US"/>
              </w:rPr>
            </w:pPr>
            <w:proofErr w:type="spellStart"/>
            <w:r w:rsidRPr="006171FD">
              <w:rPr>
                <w:lang w:val="en-US"/>
              </w:rPr>
              <w:lastRenderedPageBreak/>
              <w:t>Caffe</w:t>
            </w:r>
            <w:proofErr w:type="spellEnd"/>
            <w:r w:rsidRPr="006171FD">
              <w:rPr>
                <w:lang w:val="en-US"/>
              </w:rPr>
              <w:t xml:space="preserve"> Latte</w:t>
            </w:r>
          </w:p>
        </w:tc>
        <w:tc>
          <w:tcPr>
            <w:tcW w:w="4335" w:type="dxa"/>
            <w:tcBorders>
              <w:top w:val="nil"/>
              <w:left w:val="nil"/>
              <w:bottom w:val="single" w:sz="4" w:space="0" w:color="833C0C"/>
              <w:right w:val="single" w:sz="4" w:space="0" w:color="833C0C"/>
            </w:tcBorders>
            <w:shd w:val="clear" w:color="auto" w:fill="auto"/>
            <w:noWrap/>
            <w:vAlign w:val="bottom"/>
            <w:hideMark/>
          </w:tcPr>
          <w:p w:rsidR="006171FD" w:rsidRPr="006171FD" w:rsidRDefault="006171FD" w:rsidP="006171FD">
            <w:pPr>
              <w:rPr>
                <w:lang w:val="en-US"/>
              </w:rPr>
            </w:pPr>
            <w:r w:rsidRPr="006171FD">
              <w:rPr>
                <w:lang w:val="en-US"/>
              </w:rPr>
              <w:t>New Mexico, Louisiana</w:t>
            </w:r>
          </w:p>
        </w:tc>
      </w:tr>
      <w:tr w:rsidR="006171FD" w:rsidRPr="006171FD" w:rsidTr="00B22491">
        <w:trPr>
          <w:trHeight w:val="306"/>
          <w:jc w:val="center"/>
        </w:trPr>
        <w:tc>
          <w:tcPr>
            <w:tcW w:w="1944" w:type="dxa"/>
            <w:tcBorders>
              <w:top w:val="nil"/>
              <w:left w:val="single" w:sz="4" w:space="0" w:color="833C0C"/>
              <w:bottom w:val="single" w:sz="4" w:space="0" w:color="833C0C"/>
              <w:right w:val="single" w:sz="4" w:space="0" w:color="833C0C"/>
            </w:tcBorders>
            <w:shd w:val="clear" w:color="auto" w:fill="auto"/>
            <w:noWrap/>
            <w:vAlign w:val="bottom"/>
            <w:hideMark/>
          </w:tcPr>
          <w:p w:rsidR="006171FD" w:rsidRPr="006171FD" w:rsidRDefault="006171FD" w:rsidP="006171FD">
            <w:pPr>
              <w:rPr>
                <w:lang w:val="en-US"/>
              </w:rPr>
            </w:pPr>
            <w:proofErr w:type="spellStart"/>
            <w:r w:rsidRPr="006171FD">
              <w:rPr>
                <w:lang w:val="en-US"/>
              </w:rPr>
              <w:t>Caffe</w:t>
            </w:r>
            <w:proofErr w:type="spellEnd"/>
            <w:r w:rsidRPr="006171FD">
              <w:rPr>
                <w:lang w:val="en-US"/>
              </w:rPr>
              <w:t xml:space="preserve"> Mocha</w:t>
            </w:r>
          </w:p>
        </w:tc>
        <w:tc>
          <w:tcPr>
            <w:tcW w:w="4335" w:type="dxa"/>
            <w:tcBorders>
              <w:top w:val="nil"/>
              <w:left w:val="nil"/>
              <w:bottom w:val="single" w:sz="4" w:space="0" w:color="833C0C"/>
              <w:right w:val="single" w:sz="4" w:space="0" w:color="833C0C"/>
            </w:tcBorders>
            <w:shd w:val="clear" w:color="auto" w:fill="auto"/>
            <w:noWrap/>
            <w:vAlign w:val="bottom"/>
            <w:hideMark/>
          </w:tcPr>
          <w:p w:rsidR="006171FD" w:rsidRPr="006171FD" w:rsidRDefault="006171FD" w:rsidP="006171FD">
            <w:pPr>
              <w:rPr>
                <w:lang w:val="en-US"/>
              </w:rPr>
            </w:pPr>
            <w:r w:rsidRPr="006171FD">
              <w:rPr>
                <w:lang w:val="en-US"/>
              </w:rPr>
              <w:t>New Mexico, New Hampshire, New York</w:t>
            </w:r>
          </w:p>
        </w:tc>
      </w:tr>
      <w:tr w:rsidR="006171FD" w:rsidRPr="006171FD" w:rsidTr="00B22491">
        <w:trPr>
          <w:trHeight w:val="306"/>
          <w:jc w:val="center"/>
        </w:trPr>
        <w:tc>
          <w:tcPr>
            <w:tcW w:w="1944" w:type="dxa"/>
            <w:tcBorders>
              <w:top w:val="nil"/>
              <w:left w:val="single" w:sz="4" w:space="0" w:color="833C0C"/>
              <w:bottom w:val="single" w:sz="4" w:space="0" w:color="833C0C"/>
              <w:right w:val="single" w:sz="4" w:space="0" w:color="833C0C"/>
            </w:tcBorders>
            <w:shd w:val="clear" w:color="auto" w:fill="auto"/>
            <w:noWrap/>
            <w:vAlign w:val="bottom"/>
            <w:hideMark/>
          </w:tcPr>
          <w:p w:rsidR="006171FD" w:rsidRPr="006171FD" w:rsidRDefault="006171FD" w:rsidP="006171FD">
            <w:pPr>
              <w:rPr>
                <w:lang w:val="en-US"/>
              </w:rPr>
            </w:pPr>
            <w:r w:rsidRPr="006171FD">
              <w:rPr>
                <w:lang w:val="en-US"/>
              </w:rPr>
              <w:t>Chamomile</w:t>
            </w:r>
          </w:p>
        </w:tc>
        <w:tc>
          <w:tcPr>
            <w:tcW w:w="4335" w:type="dxa"/>
            <w:tcBorders>
              <w:top w:val="nil"/>
              <w:left w:val="nil"/>
              <w:bottom w:val="single" w:sz="4" w:space="0" w:color="833C0C"/>
              <w:right w:val="single" w:sz="4" w:space="0" w:color="833C0C"/>
            </w:tcBorders>
            <w:shd w:val="clear" w:color="auto" w:fill="auto"/>
            <w:noWrap/>
            <w:vAlign w:val="bottom"/>
            <w:hideMark/>
          </w:tcPr>
          <w:p w:rsidR="006171FD" w:rsidRPr="006171FD" w:rsidRDefault="006171FD" w:rsidP="006171FD">
            <w:pPr>
              <w:rPr>
                <w:lang w:val="en-US"/>
              </w:rPr>
            </w:pPr>
            <w:r w:rsidRPr="006171FD">
              <w:rPr>
                <w:lang w:val="en-US"/>
              </w:rPr>
              <w:t>Missouri</w:t>
            </w:r>
          </w:p>
        </w:tc>
      </w:tr>
      <w:tr w:rsidR="006171FD" w:rsidRPr="006171FD" w:rsidTr="00B22491">
        <w:trPr>
          <w:trHeight w:val="306"/>
          <w:jc w:val="center"/>
        </w:trPr>
        <w:tc>
          <w:tcPr>
            <w:tcW w:w="1944" w:type="dxa"/>
            <w:tcBorders>
              <w:top w:val="nil"/>
              <w:left w:val="single" w:sz="4" w:space="0" w:color="833C0C"/>
              <w:bottom w:val="single" w:sz="4" w:space="0" w:color="833C0C"/>
              <w:right w:val="single" w:sz="4" w:space="0" w:color="833C0C"/>
            </w:tcBorders>
            <w:shd w:val="clear" w:color="auto" w:fill="auto"/>
            <w:noWrap/>
            <w:vAlign w:val="bottom"/>
            <w:hideMark/>
          </w:tcPr>
          <w:p w:rsidR="006171FD" w:rsidRPr="006171FD" w:rsidRDefault="006171FD" w:rsidP="006171FD">
            <w:pPr>
              <w:rPr>
                <w:lang w:val="en-US"/>
              </w:rPr>
            </w:pPr>
            <w:r w:rsidRPr="006171FD">
              <w:rPr>
                <w:lang w:val="en-US"/>
              </w:rPr>
              <w:t>Colombian</w:t>
            </w:r>
          </w:p>
        </w:tc>
        <w:tc>
          <w:tcPr>
            <w:tcW w:w="4335" w:type="dxa"/>
            <w:tcBorders>
              <w:top w:val="nil"/>
              <w:left w:val="nil"/>
              <w:bottom w:val="single" w:sz="4" w:space="0" w:color="833C0C"/>
              <w:right w:val="single" w:sz="4" w:space="0" w:color="833C0C"/>
            </w:tcBorders>
            <w:shd w:val="clear" w:color="auto" w:fill="auto"/>
            <w:noWrap/>
            <w:vAlign w:val="bottom"/>
            <w:hideMark/>
          </w:tcPr>
          <w:p w:rsidR="006171FD" w:rsidRPr="006171FD" w:rsidRDefault="006171FD" w:rsidP="006171FD">
            <w:pPr>
              <w:rPr>
                <w:lang w:val="en-US"/>
              </w:rPr>
            </w:pPr>
            <w:r w:rsidRPr="006171FD">
              <w:rPr>
                <w:lang w:val="en-US"/>
              </w:rPr>
              <w:t>Nevada</w:t>
            </w:r>
          </w:p>
        </w:tc>
      </w:tr>
      <w:tr w:rsidR="006171FD" w:rsidRPr="006171FD" w:rsidTr="00B22491">
        <w:trPr>
          <w:trHeight w:val="306"/>
          <w:jc w:val="center"/>
        </w:trPr>
        <w:tc>
          <w:tcPr>
            <w:tcW w:w="1944" w:type="dxa"/>
            <w:tcBorders>
              <w:top w:val="nil"/>
              <w:left w:val="single" w:sz="4" w:space="0" w:color="833C0C"/>
              <w:bottom w:val="single" w:sz="4" w:space="0" w:color="833C0C"/>
              <w:right w:val="single" w:sz="4" w:space="0" w:color="833C0C"/>
            </w:tcBorders>
            <w:shd w:val="clear" w:color="auto" w:fill="auto"/>
            <w:noWrap/>
            <w:vAlign w:val="bottom"/>
            <w:hideMark/>
          </w:tcPr>
          <w:p w:rsidR="006171FD" w:rsidRPr="006171FD" w:rsidRDefault="006171FD" w:rsidP="006171FD">
            <w:pPr>
              <w:rPr>
                <w:lang w:val="en-US"/>
              </w:rPr>
            </w:pPr>
            <w:r w:rsidRPr="006171FD">
              <w:rPr>
                <w:lang w:val="en-US"/>
              </w:rPr>
              <w:t>Darjeeling</w:t>
            </w:r>
          </w:p>
        </w:tc>
        <w:tc>
          <w:tcPr>
            <w:tcW w:w="4335" w:type="dxa"/>
            <w:tcBorders>
              <w:top w:val="nil"/>
              <w:left w:val="nil"/>
              <w:bottom w:val="single" w:sz="4" w:space="0" w:color="833C0C"/>
              <w:right w:val="single" w:sz="4" w:space="0" w:color="833C0C"/>
            </w:tcBorders>
            <w:shd w:val="clear" w:color="auto" w:fill="auto"/>
            <w:noWrap/>
            <w:vAlign w:val="bottom"/>
            <w:hideMark/>
          </w:tcPr>
          <w:p w:rsidR="006171FD" w:rsidRPr="006171FD" w:rsidRDefault="006171FD" w:rsidP="006171FD">
            <w:pPr>
              <w:rPr>
                <w:lang w:val="en-US"/>
              </w:rPr>
            </w:pPr>
            <w:r w:rsidRPr="006171FD">
              <w:rPr>
                <w:lang w:val="en-US"/>
              </w:rPr>
              <w:t>Utah</w:t>
            </w:r>
          </w:p>
        </w:tc>
      </w:tr>
      <w:tr w:rsidR="006171FD" w:rsidRPr="006171FD" w:rsidTr="00B22491">
        <w:trPr>
          <w:trHeight w:val="306"/>
          <w:jc w:val="center"/>
        </w:trPr>
        <w:tc>
          <w:tcPr>
            <w:tcW w:w="1944" w:type="dxa"/>
            <w:tcBorders>
              <w:top w:val="nil"/>
              <w:left w:val="single" w:sz="4" w:space="0" w:color="833C0C"/>
              <w:bottom w:val="single" w:sz="4" w:space="0" w:color="833C0C"/>
              <w:right w:val="single" w:sz="4" w:space="0" w:color="833C0C"/>
            </w:tcBorders>
            <w:shd w:val="clear" w:color="auto" w:fill="auto"/>
            <w:noWrap/>
            <w:vAlign w:val="bottom"/>
            <w:hideMark/>
          </w:tcPr>
          <w:p w:rsidR="006171FD" w:rsidRPr="006171FD" w:rsidRDefault="006171FD" w:rsidP="006171FD">
            <w:pPr>
              <w:rPr>
                <w:lang w:val="en-US"/>
              </w:rPr>
            </w:pPr>
            <w:r w:rsidRPr="006171FD">
              <w:rPr>
                <w:lang w:val="en-US"/>
              </w:rPr>
              <w:t>Decaf Irish Cream</w:t>
            </w:r>
          </w:p>
        </w:tc>
        <w:tc>
          <w:tcPr>
            <w:tcW w:w="4335" w:type="dxa"/>
            <w:tcBorders>
              <w:top w:val="nil"/>
              <w:left w:val="nil"/>
              <w:bottom w:val="single" w:sz="4" w:space="0" w:color="833C0C"/>
              <w:right w:val="single" w:sz="4" w:space="0" w:color="833C0C"/>
            </w:tcBorders>
            <w:shd w:val="clear" w:color="auto" w:fill="auto"/>
            <w:noWrap/>
            <w:vAlign w:val="bottom"/>
            <w:hideMark/>
          </w:tcPr>
          <w:p w:rsidR="006171FD" w:rsidRPr="006171FD" w:rsidRDefault="006171FD" w:rsidP="006171FD">
            <w:pPr>
              <w:rPr>
                <w:lang w:val="en-US"/>
              </w:rPr>
            </w:pPr>
            <w:r w:rsidRPr="006171FD">
              <w:rPr>
                <w:lang w:val="en-US"/>
              </w:rPr>
              <w:t>California, New Mexico, Ohio</w:t>
            </w:r>
          </w:p>
        </w:tc>
      </w:tr>
      <w:tr w:rsidR="006171FD" w:rsidRPr="006171FD" w:rsidTr="00B22491">
        <w:trPr>
          <w:trHeight w:val="306"/>
          <w:jc w:val="center"/>
        </w:trPr>
        <w:tc>
          <w:tcPr>
            <w:tcW w:w="1944" w:type="dxa"/>
            <w:tcBorders>
              <w:top w:val="nil"/>
              <w:left w:val="single" w:sz="4" w:space="0" w:color="833C0C"/>
              <w:bottom w:val="single" w:sz="4" w:space="0" w:color="833C0C"/>
              <w:right w:val="single" w:sz="4" w:space="0" w:color="833C0C"/>
            </w:tcBorders>
            <w:shd w:val="clear" w:color="auto" w:fill="auto"/>
            <w:noWrap/>
            <w:vAlign w:val="bottom"/>
            <w:hideMark/>
          </w:tcPr>
          <w:p w:rsidR="006171FD" w:rsidRPr="006171FD" w:rsidRDefault="006171FD" w:rsidP="006171FD">
            <w:pPr>
              <w:rPr>
                <w:lang w:val="en-US"/>
              </w:rPr>
            </w:pPr>
            <w:r w:rsidRPr="006171FD">
              <w:rPr>
                <w:lang w:val="en-US"/>
              </w:rPr>
              <w:t>Earl Grey</w:t>
            </w:r>
          </w:p>
        </w:tc>
        <w:tc>
          <w:tcPr>
            <w:tcW w:w="4335" w:type="dxa"/>
            <w:tcBorders>
              <w:top w:val="nil"/>
              <w:left w:val="nil"/>
              <w:bottom w:val="single" w:sz="4" w:space="0" w:color="833C0C"/>
              <w:right w:val="single" w:sz="4" w:space="0" w:color="833C0C"/>
            </w:tcBorders>
            <w:shd w:val="clear" w:color="auto" w:fill="auto"/>
            <w:noWrap/>
            <w:vAlign w:val="bottom"/>
            <w:hideMark/>
          </w:tcPr>
          <w:p w:rsidR="006171FD" w:rsidRPr="006171FD" w:rsidRDefault="006171FD" w:rsidP="006171FD">
            <w:pPr>
              <w:rPr>
                <w:lang w:val="en-US"/>
              </w:rPr>
            </w:pPr>
            <w:r w:rsidRPr="006171FD">
              <w:rPr>
                <w:lang w:val="en-US"/>
              </w:rPr>
              <w:t>Missouri</w:t>
            </w:r>
          </w:p>
        </w:tc>
      </w:tr>
      <w:tr w:rsidR="006171FD" w:rsidRPr="006171FD" w:rsidTr="00B22491">
        <w:trPr>
          <w:trHeight w:val="306"/>
          <w:jc w:val="center"/>
        </w:trPr>
        <w:tc>
          <w:tcPr>
            <w:tcW w:w="1944" w:type="dxa"/>
            <w:tcBorders>
              <w:top w:val="nil"/>
              <w:left w:val="single" w:sz="4" w:space="0" w:color="833C0C"/>
              <w:bottom w:val="single" w:sz="4" w:space="0" w:color="833C0C"/>
              <w:right w:val="single" w:sz="4" w:space="0" w:color="833C0C"/>
            </w:tcBorders>
            <w:shd w:val="clear" w:color="auto" w:fill="auto"/>
            <w:noWrap/>
            <w:vAlign w:val="bottom"/>
            <w:hideMark/>
          </w:tcPr>
          <w:p w:rsidR="006171FD" w:rsidRPr="006171FD" w:rsidRDefault="006171FD" w:rsidP="006171FD">
            <w:pPr>
              <w:rPr>
                <w:lang w:val="en-US"/>
              </w:rPr>
            </w:pPr>
            <w:r w:rsidRPr="006171FD">
              <w:rPr>
                <w:lang w:val="en-US"/>
              </w:rPr>
              <w:t>Green Tea</w:t>
            </w:r>
          </w:p>
        </w:tc>
        <w:tc>
          <w:tcPr>
            <w:tcW w:w="4335" w:type="dxa"/>
            <w:tcBorders>
              <w:top w:val="nil"/>
              <w:left w:val="nil"/>
              <w:bottom w:val="single" w:sz="4" w:space="0" w:color="833C0C"/>
              <w:right w:val="single" w:sz="4" w:space="0" w:color="833C0C"/>
            </w:tcBorders>
            <w:shd w:val="clear" w:color="auto" w:fill="auto"/>
            <w:noWrap/>
            <w:vAlign w:val="bottom"/>
            <w:hideMark/>
          </w:tcPr>
          <w:p w:rsidR="006171FD" w:rsidRPr="006171FD" w:rsidRDefault="006171FD" w:rsidP="006171FD">
            <w:pPr>
              <w:rPr>
                <w:lang w:val="en-US"/>
              </w:rPr>
            </w:pPr>
            <w:r w:rsidRPr="006171FD">
              <w:rPr>
                <w:lang w:val="en-US"/>
              </w:rPr>
              <w:t>Washington, Nevada, Utah, Missouri</w:t>
            </w:r>
          </w:p>
        </w:tc>
      </w:tr>
      <w:tr w:rsidR="006171FD" w:rsidRPr="006171FD" w:rsidTr="00B22491">
        <w:trPr>
          <w:trHeight w:val="306"/>
          <w:jc w:val="center"/>
        </w:trPr>
        <w:tc>
          <w:tcPr>
            <w:tcW w:w="1944" w:type="dxa"/>
            <w:tcBorders>
              <w:top w:val="nil"/>
              <w:left w:val="single" w:sz="4" w:space="0" w:color="833C0C"/>
              <w:bottom w:val="single" w:sz="4" w:space="0" w:color="833C0C"/>
              <w:right w:val="single" w:sz="4" w:space="0" w:color="833C0C"/>
            </w:tcBorders>
            <w:shd w:val="clear" w:color="auto" w:fill="auto"/>
            <w:noWrap/>
            <w:vAlign w:val="bottom"/>
            <w:hideMark/>
          </w:tcPr>
          <w:p w:rsidR="006171FD" w:rsidRPr="006171FD" w:rsidRDefault="006171FD" w:rsidP="006171FD">
            <w:pPr>
              <w:rPr>
                <w:lang w:val="en-US"/>
              </w:rPr>
            </w:pPr>
            <w:r w:rsidRPr="006171FD">
              <w:rPr>
                <w:lang w:val="en-US"/>
              </w:rPr>
              <w:t>Lemon</w:t>
            </w:r>
          </w:p>
        </w:tc>
        <w:tc>
          <w:tcPr>
            <w:tcW w:w="4335" w:type="dxa"/>
            <w:tcBorders>
              <w:top w:val="nil"/>
              <w:left w:val="nil"/>
              <w:bottom w:val="single" w:sz="4" w:space="0" w:color="833C0C"/>
              <w:right w:val="single" w:sz="4" w:space="0" w:color="833C0C"/>
            </w:tcBorders>
            <w:shd w:val="clear" w:color="auto" w:fill="auto"/>
            <w:noWrap/>
            <w:vAlign w:val="bottom"/>
            <w:hideMark/>
          </w:tcPr>
          <w:p w:rsidR="006171FD" w:rsidRPr="006171FD" w:rsidRDefault="006171FD" w:rsidP="006171FD">
            <w:pPr>
              <w:rPr>
                <w:lang w:val="en-US"/>
              </w:rPr>
            </w:pPr>
            <w:r w:rsidRPr="006171FD">
              <w:rPr>
                <w:lang w:val="en-US"/>
              </w:rPr>
              <w:t>Colorado, Missouri, New Hampshire</w:t>
            </w:r>
          </w:p>
        </w:tc>
      </w:tr>
      <w:tr w:rsidR="006171FD" w:rsidRPr="006171FD" w:rsidTr="00B22491">
        <w:trPr>
          <w:trHeight w:val="321"/>
          <w:jc w:val="center"/>
        </w:trPr>
        <w:tc>
          <w:tcPr>
            <w:tcW w:w="1944" w:type="dxa"/>
            <w:tcBorders>
              <w:top w:val="nil"/>
              <w:left w:val="single" w:sz="4" w:space="0" w:color="833C0C"/>
              <w:bottom w:val="single" w:sz="4" w:space="0" w:color="833C0C"/>
              <w:right w:val="single" w:sz="4" w:space="0" w:color="833C0C"/>
            </w:tcBorders>
            <w:shd w:val="clear" w:color="auto" w:fill="auto"/>
            <w:noWrap/>
            <w:vAlign w:val="bottom"/>
            <w:hideMark/>
          </w:tcPr>
          <w:p w:rsidR="006171FD" w:rsidRPr="006171FD" w:rsidRDefault="006171FD" w:rsidP="006171FD">
            <w:pPr>
              <w:rPr>
                <w:lang w:val="en-US"/>
              </w:rPr>
            </w:pPr>
            <w:r w:rsidRPr="006171FD">
              <w:rPr>
                <w:lang w:val="en-US"/>
              </w:rPr>
              <w:t>Mint</w:t>
            </w:r>
          </w:p>
        </w:tc>
        <w:tc>
          <w:tcPr>
            <w:tcW w:w="4335" w:type="dxa"/>
            <w:tcBorders>
              <w:top w:val="nil"/>
              <w:left w:val="nil"/>
              <w:bottom w:val="single" w:sz="4" w:space="0" w:color="833C0C"/>
              <w:right w:val="single" w:sz="4" w:space="0" w:color="833C0C"/>
            </w:tcBorders>
            <w:shd w:val="clear" w:color="auto" w:fill="auto"/>
            <w:noWrap/>
            <w:vAlign w:val="bottom"/>
            <w:hideMark/>
          </w:tcPr>
          <w:p w:rsidR="006171FD" w:rsidRPr="006171FD" w:rsidRDefault="006171FD" w:rsidP="006171FD">
            <w:pPr>
              <w:rPr>
                <w:lang w:val="en-US"/>
              </w:rPr>
            </w:pPr>
            <w:r w:rsidRPr="006171FD">
              <w:rPr>
                <w:lang w:val="en-US"/>
              </w:rPr>
              <w:t>Utah, New York</w:t>
            </w:r>
          </w:p>
        </w:tc>
      </w:tr>
      <w:tr w:rsidR="006171FD" w:rsidRPr="006171FD" w:rsidTr="00B22491">
        <w:trPr>
          <w:trHeight w:val="306"/>
          <w:jc w:val="center"/>
        </w:trPr>
        <w:tc>
          <w:tcPr>
            <w:tcW w:w="1944" w:type="dxa"/>
            <w:tcBorders>
              <w:top w:val="nil"/>
              <w:left w:val="single" w:sz="4" w:space="0" w:color="833C0C"/>
              <w:bottom w:val="single" w:sz="4" w:space="0" w:color="833C0C"/>
              <w:right w:val="single" w:sz="4" w:space="0" w:color="833C0C"/>
            </w:tcBorders>
            <w:shd w:val="clear" w:color="auto" w:fill="auto"/>
            <w:noWrap/>
            <w:vAlign w:val="bottom"/>
            <w:hideMark/>
          </w:tcPr>
          <w:p w:rsidR="006171FD" w:rsidRPr="006171FD" w:rsidRDefault="006171FD" w:rsidP="006171FD">
            <w:pPr>
              <w:rPr>
                <w:lang w:val="en-US"/>
              </w:rPr>
            </w:pPr>
            <w:r w:rsidRPr="006171FD">
              <w:rPr>
                <w:lang w:val="en-US"/>
              </w:rPr>
              <w:t>Regular Espresso</w:t>
            </w:r>
          </w:p>
        </w:tc>
        <w:tc>
          <w:tcPr>
            <w:tcW w:w="4335" w:type="dxa"/>
            <w:tcBorders>
              <w:top w:val="nil"/>
              <w:left w:val="nil"/>
              <w:bottom w:val="single" w:sz="4" w:space="0" w:color="833C0C"/>
              <w:right w:val="single" w:sz="4" w:space="0" w:color="833C0C"/>
            </w:tcBorders>
            <w:shd w:val="clear" w:color="auto" w:fill="auto"/>
            <w:noWrap/>
            <w:vAlign w:val="bottom"/>
            <w:hideMark/>
          </w:tcPr>
          <w:p w:rsidR="006171FD" w:rsidRPr="006171FD" w:rsidRDefault="006171FD" w:rsidP="006171FD">
            <w:pPr>
              <w:rPr>
                <w:lang w:val="en-US"/>
              </w:rPr>
            </w:pPr>
            <w:r w:rsidRPr="006171FD">
              <w:rPr>
                <w:lang w:val="en-US"/>
              </w:rPr>
              <w:t>New Hampshire</w:t>
            </w:r>
          </w:p>
        </w:tc>
      </w:tr>
    </w:tbl>
    <w:p w:rsidR="006171FD" w:rsidRDefault="006171FD" w:rsidP="006171FD">
      <w:pPr>
        <w:rPr>
          <w:lang w:val="en-US"/>
        </w:rPr>
      </w:pPr>
    </w:p>
    <w:p w:rsidR="000837A4" w:rsidRPr="000837A4" w:rsidRDefault="000837A4" w:rsidP="000837A4">
      <w:pPr>
        <w:pStyle w:val="Heading1"/>
        <w:rPr>
          <w:rStyle w:val="SubtleEmphasis"/>
          <w:sz w:val="24"/>
          <w:szCs w:val="24"/>
        </w:rPr>
      </w:pPr>
      <w:r w:rsidRPr="000837A4">
        <w:rPr>
          <w:rStyle w:val="SubtleEmphasis"/>
          <w:sz w:val="24"/>
          <w:szCs w:val="24"/>
        </w:rPr>
        <w:t>Marketing Insights</w:t>
      </w:r>
    </w:p>
    <w:p w:rsidR="000837A4" w:rsidRPr="000837A4" w:rsidRDefault="000837A4" w:rsidP="000837A4">
      <w:pPr>
        <w:rPr>
          <w:lang w:val="en-US"/>
        </w:rPr>
      </w:pPr>
      <w:r w:rsidRPr="000837A4">
        <w:rPr>
          <w:lang w:val="en-US"/>
        </w:rPr>
        <w:t>The below figure shows product wise figures of sales, profits and marketing expenses for 2012 and 2013 combined</w:t>
      </w:r>
    </w:p>
    <w:p w:rsidR="000837A4" w:rsidRPr="000837A4" w:rsidRDefault="000837A4" w:rsidP="000837A4">
      <w:pPr>
        <w:rPr>
          <w:lang w:val="en-US"/>
        </w:rPr>
      </w:pPr>
    </w:p>
    <w:p w:rsidR="000837A4" w:rsidRPr="000837A4" w:rsidRDefault="000837A4" w:rsidP="000837A4">
      <w:pPr>
        <w:rPr>
          <w:lang w:val="en-US"/>
        </w:rPr>
      </w:pPr>
      <w:r w:rsidRPr="000837A4">
        <w:drawing>
          <wp:inline distT="0" distB="0" distL="0" distR="0">
            <wp:extent cx="5943600" cy="2915728"/>
            <wp:effectExtent l="1905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15728"/>
                    </a:xfrm>
                    <a:prstGeom prst="rect">
                      <a:avLst/>
                    </a:prstGeom>
                    <a:noFill/>
                    <a:ln>
                      <a:noFill/>
                    </a:ln>
                  </pic:spPr>
                </pic:pic>
              </a:graphicData>
            </a:graphic>
          </wp:inline>
        </w:drawing>
      </w:r>
    </w:p>
    <w:p w:rsidR="000837A4" w:rsidRDefault="000837A4" w:rsidP="000837A4">
      <w:pPr>
        <w:rPr>
          <w:lang w:val="en-US"/>
        </w:rPr>
      </w:pPr>
    </w:p>
    <w:p w:rsidR="000837A4" w:rsidRPr="000837A4" w:rsidRDefault="000837A4" w:rsidP="000837A4">
      <w:pPr>
        <w:pStyle w:val="Heading1"/>
        <w:rPr>
          <w:rStyle w:val="SubtleEmphasis"/>
          <w:sz w:val="24"/>
          <w:szCs w:val="24"/>
        </w:rPr>
      </w:pPr>
      <w:r w:rsidRPr="000837A4">
        <w:rPr>
          <w:rStyle w:val="SubtleEmphasis"/>
          <w:sz w:val="24"/>
          <w:szCs w:val="24"/>
        </w:rPr>
        <w:lastRenderedPageBreak/>
        <w:t>Interpretation</w:t>
      </w:r>
    </w:p>
    <w:p w:rsidR="000837A4" w:rsidRPr="000837A4" w:rsidRDefault="000837A4" w:rsidP="000837A4">
      <w:pPr>
        <w:numPr>
          <w:ilvl w:val="0"/>
          <w:numId w:val="3"/>
        </w:numPr>
        <w:rPr>
          <w:lang w:val="en-US"/>
        </w:rPr>
      </w:pPr>
      <w:r w:rsidRPr="000837A4">
        <w:rPr>
          <w:lang w:val="en-US"/>
        </w:rPr>
        <w:t>Columbian coffee has the highest sales and profits for a 13.2% marketing expense over sales. It is the best product in terms of profitability and the marketing budget well spent.</w:t>
      </w:r>
    </w:p>
    <w:p w:rsidR="000837A4" w:rsidRPr="000837A4" w:rsidRDefault="000837A4" w:rsidP="000837A4">
      <w:pPr>
        <w:numPr>
          <w:ilvl w:val="0"/>
          <w:numId w:val="3"/>
        </w:numPr>
        <w:rPr>
          <w:lang w:val="en-US"/>
        </w:rPr>
      </w:pPr>
      <w:r w:rsidRPr="000837A4">
        <w:rPr>
          <w:lang w:val="en-US"/>
        </w:rPr>
        <w:t>Marketing expenses of products Café Mocha, Green Tea and Mint are higher than the profits</w:t>
      </w:r>
    </w:p>
    <w:p w:rsidR="000837A4" w:rsidRPr="000837A4" w:rsidRDefault="000837A4" w:rsidP="000837A4">
      <w:pPr>
        <w:rPr>
          <w:lang w:val="en-US"/>
        </w:rPr>
      </w:pPr>
      <w:r w:rsidRPr="000837A4">
        <w:rPr>
          <w:lang w:val="en-US"/>
        </w:rPr>
        <w:t xml:space="preserve">Analysis of marketing budgets of some of the products and the regions in which they are operating  </w:t>
      </w:r>
    </w:p>
    <w:p w:rsidR="000837A4" w:rsidRPr="00952897" w:rsidRDefault="000837A4" w:rsidP="000837A4">
      <w:pPr>
        <w:rPr>
          <w:i/>
          <w:lang w:val="en-US"/>
        </w:rPr>
      </w:pPr>
      <w:r w:rsidRPr="00952897">
        <w:rPr>
          <w:i/>
          <w:lang w:val="en-US"/>
        </w:rPr>
        <w:t>Columbian Coffee</w:t>
      </w:r>
    </w:p>
    <w:p w:rsidR="000837A4" w:rsidRPr="000837A4" w:rsidRDefault="000837A4" w:rsidP="000837A4">
      <w:pPr>
        <w:numPr>
          <w:ilvl w:val="0"/>
          <w:numId w:val="4"/>
        </w:numPr>
        <w:rPr>
          <w:lang w:val="en-US"/>
        </w:rPr>
      </w:pPr>
      <w:r w:rsidRPr="000837A4">
        <w:rPr>
          <w:lang w:val="en-US"/>
        </w:rPr>
        <w:t>Columbian coffee has the highest sales and profits for a 13.2% marketing expense over sales. It is the best product in terms of profitability and the marketing budget well spent</w:t>
      </w:r>
    </w:p>
    <w:p w:rsidR="000837A4" w:rsidRPr="000837A4" w:rsidRDefault="000837A4" w:rsidP="000837A4">
      <w:pPr>
        <w:numPr>
          <w:ilvl w:val="0"/>
          <w:numId w:val="4"/>
        </w:numPr>
        <w:rPr>
          <w:lang w:val="en-US"/>
        </w:rPr>
      </w:pPr>
      <w:r w:rsidRPr="000837A4">
        <w:rPr>
          <w:lang w:val="en-US"/>
        </w:rPr>
        <w:t>It is also the most profitable product and it is also the product with the highest sales</w:t>
      </w:r>
    </w:p>
    <w:p w:rsidR="000837A4" w:rsidRDefault="000837A4" w:rsidP="000837A4">
      <w:pPr>
        <w:numPr>
          <w:ilvl w:val="0"/>
          <w:numId w:val="4"/>
        </w:numPr>
        <w:rPr>
          <w:lang w:val="en-US"/>
        </w:rPr>
      </w:pPr>
      <w:r w:rsidRPr="000837A4">
        <w:rPr>
          <w:lang w:val="en-US"/>
        </w:rPr>
        <w:t xml:space="preserve">Its profit as a % of sales increased significantly from 36% to 50% and the sales by 4.5% from 2012 to 2013. This happened in spite of the marketing expense remaining unchanged. This happened manly because of decrease in total expenses </w:t>
      </w:r>
    </w:p>
    <w:p w:rsidR="00952897" w:rsidRPr="000837A4" w:rsidRDefault="00952897" w:rsidP="00952897">
      <w:pPr>
        <w:rPr>
          <w:lang w:val="en-US"/>
        </w:rPr>
      </w:pPr>
      <w:r w:rsidRPr="00952897">
        <w:rPr>
          <w:lang w:val="en-US"/>
        </w:rPr>
        <w:drawing>
          <wp:inline distT="0" distB="0" distL="0" distR="0">
            <wp:extent cx="5938628" cy="4433978"/>
            <wp:effectExtent l="19050" t="0" r="4972"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4433570"/>
                    </a:xfrm>
                    <a:prstGeom prst="rect">
                      <a:avLst/>
                    </a:prstGeom>
                    <a:noFill/>
                    <a:ln>
                      <a:noFill/>
                    </a:ln>
                  </pic:spPr>
                </pic:pic>
              </a:graphicData>
            </a:graphic>
          </wp:inline>
        </w:drawing>
      </w:r>
    </w:p>
    <w:p w:rsidR="00952897" w:rsidRDefault="000837A4" w:rsidP="00952897">
      <w:pPr>
        <w:rPr>
          <w:lang w:val="en-US"/>
        </w:rPr>
      </w:pPr>
      <w:r w:rsidRPr="000837A4">
        <w:lastRenderedPageBreak/>
        <w:drawing>
          <wp:inline distT="0" distB="0" distL="0" distR="0">
            <wp:extent cx="5943600" cy="4254926"/>
            <wp:effectExtent l="1905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254926"/>
                    </a:xfrm>
                    <a:prstGeom prst="rect">
                      <a:avLst/>
                    </a:prstGeom>
                    <a:noFill/>
                    <a:ln>
                      <a:noFill/>
                    </a:ln>
                  </pic:spPr>
                </pic:pic>
              </a:graphicData>
            </a:graphic>
          </wp:inline>
        </w:drawing>
      </w:r>
    </w:p>
    <w:p w:rsidR="000837A4" w:rsidRPr="000837A4" w:rsidRDefault="000837A4" w:rsidP="000837A4">
      <w:pPr>
        <w:numPr>
          <w:ilvl w:val="0"/>
          <w:numId w:val="5"/>
        </w:numPr>
        <w:rPr>
          <w:lang w:val="en-US"/>
        </w:rPr>
      </w:pPr>
      <w:r w:rsidRPr="000837A4">
        <w:rPr>
          <w:lang w:val="en-US"/>
        </w:rPr>
        <w:t xml:space="preserve">California, New York, Massachusetts and Texas are the best markets for the products with very high sales. But the marketing expenses made by the company in Massachusetts are extremely low – only 3.5% while the rest of the 3 states stand at reasonable 13%. </w:t>
      </w:r>
    </w:p>
    <w:p w:rsidR="000837A4" w:rsidRPr="000837A4" w:rsidRDefault="000837A4" w:rsidP="000837A4">
      <w:pPr>
        <w:numPr>
          <w:ilvl w:val="0"/>
          <w:numId w:val="5"/>
        </w:numPr>
        <w:rPr>
          <w:lang w:val="en-US"/>
        </w:rPr>
      </w:pPr>
      <w:r w:rsidRPr="000837A4">
        <w:rPr>
          <w:lang w:val="en-US"/>
        </w:rPr>
        <w:t xml:space="preserve">Only in Wisconsin the ratio of marketing to sales is extremely high at 37.5% (in all other states, the percentage is less than 16%). This is in spite of the sales being much below average sales of all the states. </w:t>
      </w:r>
    </w:p>
    <w:p w:rsidR="000837A4" w:rsidRPr="00952897" w:rsidRDefault="000837A4" w:rsidP="000837A4">
      <w:pPr>
        <w:rPr>
          <w:i/>
          <w:lang w:val="en-US"/>
        </w:rPr>
      </w:pPr>
      <w:r w:rsidRPr="00952897">
        <w:rPr>
          <w:i/>
          <w:lang w:val="en-US"/>
        </w:rPr>
        <w:t>Green Tea</w:t>
      </w:r>
    </w:p>
    <w:p w:rsidR="000837A4" w:rsidRPr="000837A4" w:rsidRDefault="000837A4" w:rsidP="000837A4">
      <w:pPr>
        <w:numPr>
          <w:ilvl w:val="0"/>
          <w:numId w:val="6"/>
        </w:numPr>
        <w:rPr>
          <w:lang w:val="en-US"/>
        </w:rPr>
      </w:pPr>
      <w:r w:rsidRPr="000837A4">
        <w:rPr>
          <w:lang w:val="en-US"/>
        </w:rPr>
        <w:t xml:space="preserve">It is the product with the least sales and negative profits. </w:t>
      </w:r>
    </w:p>
    <w:p w:rsidR="000837A4" w:rsidRPr="000837A4" w:rsidRDefault="000837A4" w:rsidP="000837A4">
      <w:pPr>
        <w:numPr>
          <w:ilvl w:val="0"/>
          <w:numId w:val="6"/>
        </w:numPr>
        <w:rPr>
          <w:lang w:val="en-US"/>
        </w:rPr>
      </w:pPr>
      <w:r w:rsidRPr="000837A4">
        <w:rPr>
          <w:lang w:val="en-US"/>
        </w:rPr>
        <w:t xml:space="preserve">But contrarily, its marketing budgets are very high </w:t>
      </w:r>
    </w:p>
    <w:p w:rsidR="000837A4" w:rsidRPr="000837A4" w:rsidRDefault="000837A4" w:rsidP="000837A4">
      <w:pPr>
        <w:numPr>
          <w:ilvl w:val="0"/>
          <w:numId w:val="6"/>
        </w:numPr>
        <w:rPr>
          <w:lang w:val="en-US"/>
        </w:rPr>
      </w:pPr>
      <w:r w:rsidRPr="000837A4">
        <w:rPr>
          <w:lang w:val="en-US"/>
        </w:rPr>
        <w:t>Although the company maintained the same marketing expense from 2012 to 2013 the profit margin only worsened</w:t>
      </w:r>
    </w:p>
    <w:p w:rsidR="000837A4" w:rsidRPr="000837A4" w:rsidRDefault="000837A4" w:rsidP="000837A4">
      <w:pPr>
        <w:numPr>
          <w:ilvl w:val="0"/>
          <w:numId w:val="6"/>
        </w:numPr>
        <w:rPr>
          <w:lang w:val="en-US"/>
        </w:rPr>
      </w:pPr>
      <w:r w:rsidRPr="000837A4">
        <w:rPr>
          <w:lang w:val="en-US"/>
        </w:rPr>
        <w:t xml:space="preserve">On the positive side, the sales are growing at 4.5% </w:t>
      </w:r>
    </w:p>
    <w:p w:rsidR="000837A4" w:rsidRPr="000837A4" w:rsidRDefault="000837A4" w:rsidP="000837A4">
      <w:pPr>
        <w:rPr>
          <w:lang w:val="en-US"/>
        </w:rPr>
      </w:pPr>
    </w:p>
    <w:p w:rsidR="000837A4" w:rsidRPr="000837A4" w:rsidRDefault="000837A4" w:rsidP="000837A4">
      <w:pPr>
        <w:rPr>
          <w:lang w:val="en-US"/>
        </w:rPr>
      </w:pPr>
      <w:r w:rsidRPr="000837A4">
        <w:lastRenderedPageBreak/>
        <w:drawing>
          <wp:inline distT="0" distB="0" distL="0" distR="0">
            <wp:extent cx="5591175" cy="4633270"/>
            <wp:effectExtent l="0" t="0" r="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2187" cy="4634108"/>
                    </a:xfrm>
                    <a:prstGeom prst="rect">
                      <a:avLst/>
                    </a:prstGeom>
                    <a:noFill/>
                    <a:ln>
                      <a:noFill/>
                    </a:ln>
                  </pic:spPr>
                </pic:pic>
              </a:graphicData>
            </a:graphic>
          </wp:inline>
        </w:drawing>
      </w:r>
    </w:p>
    <w:p w:rsidR="000837A4" w:rsidRPr="000837A4" w:rsidRDefault="000837A4" w:rsidP="000837A4">
      <w:pPr>
        <w:rPr>
          <w:lang w:val="en-US"/>
        </w:rPr>
      </w:pPr>
      <w:r w:rsidRPr="000837A4">
        <w:drawing>
          <wp:inline distT="0" distB="0" distL="0" distR="0">
            <wp:extent cx="5940662" cy="3804249"/>
            <wp:effectExtent l="19050" t="0" r="2938"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806130"/>
                    </a:xfrm>
                    <a:prstGeom prst="rect">
                      <a:avLst/>
                    </a:prstGeom>
                    <a:noFill/>
                    <a:ln>
                      <a:noFill/>
                    </a:ln>
                  </pic:spPr>
                </pic:pic>
              </a:graphicData>
            </a:graphic>
          </wp:inline>
        </w:drawing>
      </w:r>
    </w:p>
    <w:p w:rsidR="000837A4" w:rsidRPr="000837A4" w:rsidRDefault="000837A4" w:rsidP="000837A4">
      <w:pPr>
        <w:numPr>
          <w:ilvl w:val="0"/>
          <w:numId w:val="7"/>
        </w:numPr>
        <w:rPr>
          <w:lang w:val="en-US"/>
        </w:rPr>
      </w:pPr>
      <w:r w:rsidRPr="000837A4">
        <w:rPr>
          <w:lang w:val="en-US"/>
        </w:rPr>
        <w:lastRenderedPageBreak/>
        <w:t xml:space="preserve">The company spent on marketing as a percentage of sales is the highest in Nevada with a whopping 346%. This is due to very low sales in the region.  </w:t>
      </w:r>
    </w:p>
    <w:p w:rsidR="000837A4" w:rsidRPr="000837A4" w:rsidRDefault="000837A4" w:rsidP="000837A4">
      <w:pPr>
        <w:numPr>
          <w:ilvl w:val="0"/>
          <w:numId w:val="7"/>
        </w:numPr>
        <w:rPr>
          <w:lang w:val="en-US"/>
        </w:rPr>
      </w:pPr>
      <w:r w:rsidRPr="000837A4">
        <w:rPr>
          <w:lang w:val="en-US"/>
        </w:rPr>
        <w:t xml:space="preserve">The company spent on marketing as a percentage of sales is the lowest in New Hampshire with 0.76%. This negligible spend on marketing is still able to generate  company  spend more </w:t>
      </w:r>
    </w:p>
    <w:p w:rsidR="000837A4" w:rsidRPr="00952897" w:rsidRDefault="000837A4" w:rsidP="000837A4">
      <w:pPr>
        <w:rPr>
          <w:i/>
          <w:lang w:val="en-US"/>
        </w:rPr>
      </w:pPr>
      <w:r w:rsidRPr="00952897">
        <w:rPr>
          <w:i/>
          <w:lang w:val="en-US"/>
        </w:rPr>
        <w:t>Café Latte</w:t>
      </w:r>
    </w:p>
    <w:p w:rsidR="000837A4" w:rsidRPr="000837A4" w:rsidRDefault="000837A4" w:rsidP="000837A4">
      <w:pPr>
        <w:numPr>
          <w:ilvl w:val="0"/>
          <w:numId w:val="8"/>
        </w:numPr>
        <w:rPr>
          <w:lang w:val="en-US"/>
        </w:rPr>
      </w:pPr>
      <w:r w:rsidRPr="000837A4">
        <w:rPr>
          <w:lang w:val="en-US"/>
        </w:rPr>
        <w:t>It is one of the products that have good profit margins. But as seen from the below figure, the increase in profit margin from 26% to 36% is not because of the marketing as the budget has not increased, even in nominal terms</w:t>
      </w:r>
    </w:p>
    <w:p w:rsidR="000837A4" w:rsidRPr="000837A4" w:rsidRDefault="000837A4" w:rsidP="000837A4">
      <w:pPr>
        <w:numPr>
          <w:ilvl w:val="0"/>
          <w:numId w:val="8"/>
        </w:numPr>
        <w:rPr>
          <w:lang w:val="en-US"/>
        </w:rPr>
      </w:pPr>
    </w:p>
    <w:p w:rsidR="000837A4" w:rsidRPr="000837A4" w:rsidRDefault="000837A4" w:rsidP="000837A4">
      <w:pPr>
        <w:rPr>
          <w:lang w:val="en-US"/>
        </w:rPr>
      </w:pPr>
    </w:p>
    <w:p w:rsidR="000837A4" w:rsidRPr="000837A4" w:rsidRDefault="000837A4" w:rsidP="000837A4">
      <w:pPr>
        <w:rPr>
          <w:lang w:val="en-US"/>
        </w:rPr>
      </w:pPr>
      <w:r w:rsidRPr="000837A4">
        <w:drawing>
          <wp:inline distT="0" distB="0" distL="0" distR="0">
            <wp:extent cx="5943600" cy="4925316"/>
            <wp:effectExtent l="0" t="0" r="0" b="889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925316"/>
                    </a:xfrm>
                    <a:prstGeom prst="rect">
                      <a:avLst/>
                    </a:prstGeom>
                    <a:noFill/>
                    <a:ln>
                      <a:noFill/>
                    </a:ln>
                  </pic:spPr>
                </pic:pic>
              </a:graphicData>
            </a:graphic>
          </wp:inline>
        </w:drawing>
      </w:r>
    </w:p>
    <w:p w:rsidR="000837A4" w:rsidRPr="000837A4" w:rsidRDefault="000837A4" w:rsidP="000837A4">
      <w:pPr>
        <w:rPr>
          <w:lang w:val="en-US"/>
        </w:rPr>
      </w:pPr>
      <w:r w:rsidRPr="000837A4">
        <w:lastRenderedPageBreak/>
        <w:drawing>
          <wp:inline distT="0" distB="0" distL="0" distR="0">
            <wp:extent cx="5943600" cy="4254926"/>
            <wp:effectExtent l="0" t="0" r="0" b="0"/>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254926"/>
                    </a:xfrm>
                    <a:prstGeom prst="rect">
                      <a:avLst/>
                    </a:prstGeom>
                    <a:noFill/>
                    <a:ln>
                      <a:noFill/>
                    </a:ln>
                  </pic:spPr>
                </pic:pic>
              </a:graphicData>
            </a:graphic>
          </wp:inline>
        </w:drawing>
      </w:r>
    </w:p>
    <w:p w:rsidR="000837A4" w:rsidRPr="000837A4" w:rsidRDefault="000837A4" w:rsidP="000837A4">
      <w:pPr>
        <w:numPr>
          <w:ilvl w:val="0"/>
          <w:numId w:val="9"/>
        </w:numPr>
        <w:rPr>
          <w:lang w:val="en-US"/>
        </w:rPr>
      </w:pPr>
      <w:r w:rsidRPr="000837A4">
        <w:rPr>
          <w:lang w:val="en-US"/>
        </w:rPr>
        <w:t>This product is being sold only in western part of the country. It is profitable in almost all the areas that it is sold</w:t>
      </w:r>
    </w:p>
    <w:p w:rsidR="000837A4" w:rsidRPr="000837A4" w:rsidRDefault="000837A4" w:rsidP="000837A4">
      <w:pPr>
        <w:numPr>
          <w:ilvl w:val="0"/>
          <w:numId w:val="9"/>
        </w:numPr>
        <w:rPr>
          <w:lang w:val="en-US"/>
        </w:rPr>
      </w:pPr>
      <w:r w:rsidRPr="000837A4">
        <w:rPr>
          <w:lang w:val="en-US"/>
        </w:rPr>
        <w:t>California has the largest sales but with a decent market budget to sales ratio of 13.5%</w:t>
      </w:r>
    </w:p>
    <w:p w:rsidR="000837A4" w:rsidRPr="00952897" w:rsidRDefault="000837A4" w:rsidP="000837A4">
      <w:pPr>
        <w:numPr>
          <w:ilvl w:val="0"/>
          <w:numId w:val="9"/>
        </w:numPr>
        <w:rPr>
          <w:lang w:val="en-US"/>
        </w:rPr>
      </w:pPr>
      <w:r w:rsidRPr="000837A4">
        <w:rPr>
          <w:lang w:val="en-US"/>
        </w:rPr>
        <w:t>Texas being a large market, increasing marketing budget per sales might increase the sales</w:t>
      </w:r>
    </w:p>
    <w:p w:rsidR="000837A4" w:rsidRPr="00952897" w:rsidRDefault="000837A4" w:rsidP="000837A4">
      <w:pPr>
        <w:rPr>
          <w:i/>
          <w:lang w:val="en-US"/>
        </w:rPr>
      </w:pPr>
      <w:r w:rsidRPr="00952897">
        <w:rPr>
          <w:i/>
          <w:lang w:val="en-US"/>
        </w:rPr>
        <w:t>Darjeeling</w:t>
      </w:r>
    </w:p>
    <w:p w:rsidR="000837A4" w:rsidRPr="000837A4" w:rsidRDefault="000837A4" w:rsidP="000837A4">
      <w:pPr>
        <w:numPr>
          <w:ilvl w:val="0"/>
          <w:numId w:val="11"/>
        </w:numPr>
        <w:rPr>
          <w:lang w:val="en-US"/>
        </w:rPr>
      </w:pPr>
      <w:r w:rsidRPr="000837A4">
        <w:rPr>
          <w:lang w:val="en-US"/>
        </w:rPr>
        <w:t xml:space="preserve">The marketing budget can be increased to as the profit margin is increasing </w:t>
      </w:r>
      <w:proofErr w:type="spellStart"/>
      <w:r w:rsidRPr="000837A4">
        <w:rPr>
          <w:lang w:val="en-US"/>
        </w:rPr>
        <w:t>yoy</w:t>
      </w:r>
      <w:proofErr w:type="spellEnd"/>
    </w:p>
    <w:p w:rsidR="000837A4" w:rsidRPr="000837A4" w:rsidRDefault="000837A4" w:rsidP="000837A4">
      <w:pPr>
        <w:rPr>
          <w:lang w:val="en-US"/>
        </w:rPr>
      </w:pPr>
      <w:r w:rsidRPr="000837A4">
        <w:lastRenderedPageBreak/>
        <w:drawing>
          <wp:inline distT="0" distB="0" distL="0" distR="0">
            <wp:extent cx="5943600" cy="4925316"/>
            <wp:effectExtent l="0" t="0" r="0" b="889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925316"/>
                    </a:xfrm>
                    <a:prstGeom prst="rect">
                      <a:avLst/>
                    </a:prstGeom>
                    <a:noFill/>
                    <a:ln>
                      <a:noFill/>
                    </a:ln>
                  </pic:spPr>
                </pic:pic>
              </a:graphicData>
            </a:graphic>
          </wp:inline>
        </w:drawing>
      </w:r>
    </w:p>
    <w:p w:rsidR="000837A4" w:rsidRPr="000837A4" w:rsidRDefault="000837A4" w:rsidP="000837A4">
      <w:pPr>
        <w:rPr>
          <w:lang w:val="en-US"/>
        </w:rPr>
      </w:pPr>
    </w:p>
    <w:p w:rsidR="000837A4" w:rsidRPr="000837A4" w:rsidRDefault="000837A4" w:rsidP="000837A4">
      <w:pPr>
        <w:rPr>
          <w:lang w:val="en-US"/>
        </w:rPr>
      </w:pPr>
    </w:p>
    <w:p w:rsidR="000837A4" w:rsidRPr="000837A4" w:rsidRDefault="000837A4" w:rsidP="000837A4">
      <w:pPr>
        <w:rPr>
          <w:lang w:val="en-US"/>
        </w:rPr>
      </w:pPr>
    </w:p>
    <w:p w:rsidR="000837A4" w:rsidRPr="000837A4" w:rsidRDefault="000837A4" w:rsidP="000837A4">
      <w:pPr>
        <w:rPr>
          <w:lang w:val="en-US"/>
        </w:rPr>
      </w:pPr>
    </w:p>
    <w:p w:rsidR="006171FD" w:rsidRPr="006171FD" w:rsidRDefault="006171FD" w:rsidP="006171FD"/>
    <w:p w:rsidR="000837A4" w:rsidRDefault="000837A4" w:rsidP="006171FD">
      <w:pPr>
        <w:pStyle w:val="Heading1"/>
        <w:rPr>
          <w:rStyle w:val="SubtleEmphasis"/>
        </w:rPr>
      </w:pPr>
    </w:p>
    <w:p w:rsidR="000837A4" w:rsidRDefault="000837A4" w:rsidP="000837A4"/>
    <w:p w:rsidR="000837A4" w:rsidRPr="000837A4" w:rsidRDefault="000837A4" w:rsidP="000837A4"/>
    <w:p w:rsidR="006171FD" w:rsidRDefault="006171FD" w:rsidP="006171FD">
      <w:pPr>
        <w:pStyle w:val="Heading1"/>
        <w:rPr>
          <w:rStyle w:val="SubtleEmphasis"/>
        </w:rPr>
      </w:pPr>
      <w:r w:rsidRPr="006171FD">
        <w:rPr>
          <w:rStyle w:val="SubtleEmphasis"/>
        </w:rPr>
        <w:lastRenderedPageBreak/>
        <w:t>Inventory Management</w:t>
      </w:r>
    </w:p>
    <w:p w:rsidR="006171FD" w:rsidRDefault="006171FD" w:rsidP="006171FD">
      <w:pPr>
        <w:pStyle w:val="Heading1"/>
        <w:rPr>
          <w:rStyle w:val="SubtleEmphasis"/>
          <w:sz w:val="24"/>
          <w:szCs w:val="24"/>
        </w:rPr>
      </w:pPr>
      <w:r w:rsidRPr="006171FD">
        <w:rPr>
          <w:rStyle w:val="SubtleEmphasis"/>
          <w:sz w:val="24"/>
          <w:szCs w:val="24"/>
        </w:rPr>
        <w:t xml:space="preserve"> What is the inventory position across the US?</w:t>
      </w:r>
    </w:p>
    <w:p w:rsidR="006171FD" w:rsidRPr="006171FD" w:rsidRDefault="006171FD" w:rsidP="006171FD"/>
    <w:p w:rsidR="006171FD" w:rsidRPr="006171FD" w:rsidRDefault="006171FD" w:rsidP="006171FD">
      <w:pPr>
        <w:rPr>
          <w:lang w:val="en-US"/>
        </w:rPr>
      </w:pPr>
      <w:r w:rsidRPr="006171FD">
        <w:drawing>
          <wp:inline distT="0" distB="0" distL="0" distR="0">
            <wp:extent cx="6382301" cy="3067050"/>
            <wp:effectExtent l="19050" t="0" r="0" b="0"/>
            <wp:docPr id="14" name="Picture 1" descr="State-wise &amp; product-wise break up of Inven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wise &amp; product-wise break up of Inventory.jpg"/>
                    <pic:cNvPicPr/>
                  </pic:nvPicPr>
                  <pic:blipFill>
                    <a:blip r:embed="rId35" cstate="print"/>
                    <a:stretch>
                      <a:fillRect/>
                    </a:stretch>
                  </pic:blipFill>
                  <pic:spPr>
                    <a:xfrm>
                      <a:off x="0" y="0"/>
                      <a:ext cx="6382301" cy="3067050"/>
                    </a:xfrm>
                    <a:prstGeom prst="rect">
                      <a:avLst/>
                    </a:prstGeom>
                  </pic:spPr>
                </pic:pic>
              </a:graphicData>
            </a:graphic>
          </wp:inline>
        </w:drawing>
      </w:r>
    </w:p>
    <w:p w:rsidR="006171FD" w:rsidRPr="006171FD" w:rsidRDefault="006171FD" w:rsidP="006171FD">
      <w:pPr>
        <w:rPr>
          <w:lang w:val="en-US"/>
        </w:rPr>
      </w:pPr>
      <w:r w:rsidRPr="006171FD">
        <w:rPr>
          <w:lang w:val="en-US"/>
        </w:rPr>
        <w:t>From above diagram, we can see that in Massachusetts, there is a negative inventory of Columbian Coffee. This can be interpreted as an unmet excess demand that needs to be satisfied by better inventory management.</w:t>
      </w:r>
    </w:p>
    <w:p w:rsidR="006171FD" w:rsidRDefault="006171FD" w:rsidP="006171FD">
      <w:pPr>
        <w:rPr>
          <w:lang w:val="en-US"/>
        </w:rPr>
      </w:pPr>
      <w:r w:rsidRPr="006171FD">
        <w:rPr>
          <w:lang w:val="en-US"/>
        </w:rPr>
        <w:t>We also find that, Nevada has the largest stock of Green Tea, which we know has poor sales. These inventory mismatches need to be reconciled.</w:t>
      </w:r>
    </w:p>
    <w:p w:rsidR="006171FD" w:rsidRPr="006171FD" w:rsidRDefault="006171FD" w:rsidP="006171FD">
      <w:pPr>
        <w:rPr>
          <w:rStyle w:val="SubtleEmphasis"/>
          <w:i w:val="0"/>
          <w:iCs w:val="0"/>
          <w:color w:val="auto"/>
          <w:lang w:val="en-US"/>
        </w:rPr>
      </w:pPr>
      <w:r w:rsidRPr="006171FD">
        <w:rPr>
          <w:rStyle w:val="SubtleEmphasis"/>
          <w:sz w:val="24"/>
          <w:szCs w:val="24"/>
        </w:rPr>
        <w:t>What is the inventory position across the US?</w:t>
      </w:r>
    </w:p>
    <w:p w:rsidR="006171FD" w:rsidRPr="006171FD" w:rsidRDefault="006171FD" w:rsidP="006171FD">
      <w:pPr>
        <w:rPr>
          <w:lang w:val="en-US"/>
        </w:rPr>
      </w:pPr>
      <w:r w:rsidRPr="006171FD">
        <w:drawing>
          <wp:inline distT="0" distB="0" distL="0" distR="0">
            <wp:extent cx="6207317" cy="2631057"/>
            <wp:effectExtent l="19050" t="0" r="2983" b="0"/>
            <wp:docPr id="15" name="Picture 2" descr="Year wise Inventory across produ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ar wise Inventory across products.jpg"/>
                    <pic:cNvPicPr/>
                  </pic:nvPicPr>
                  <pic:blipFill>
                    <a:blip r:embed="rId36" cstate="print"/>
                    <a:stretch>
                      <a:fillRect/>
                    </a:stretch>
                  </pic:blipFill>
                  <pic:spPr>
                    <a:xfrm>
                      <a:off x="0" y="0"/>
                      <a:ext cx="6209222" cy="2631864"/>
                    </a:xfrm>
                    <a:prstGeom prst="rect">
                      <a:avLst/>
                    </a:prstGeom>
                  </pic:spPr>
                </pic:pic>
              </a:graphicData>
            </a:graphic>
          </wp:inline>
        </w:drawing>
      </w:r>
    </w:p>
    <w:p w:rsidR="006171FD" w:rsidRPr="006171FD" w:rsidRDefault="006171FD" w:rsidP="006171FD">
      <w:pPr>
        <w:rPr>
          <w:lang w:val="en-US"/>
        </w:rPr>
      </w:pPr>
      <w:r w:rsidRPr="006171FD">
        <w:rPr>
          <w:lang w:val="en-US"/>
        </w:rPr>
        <w:lastRenderedPageBreak/>
        <w:t xml:space="preserve">The above analysis shows us the aggregate inventory of all beverages across US. This is divided based on year categorical variable. We find that overall, in terms of volume; </w:t>
      </w:r>
      <w:proofErr w:type="spellStart"/>
      <w:r w:rsidRPr="006171FD">
        <w:rPr>
          <w:lang w:val="en-US"/>
        </w:rPr>
        <w:t>Caffe</w:t>
      </w:r>
      <w:proofErr w:type="spellEnd"/>
      <w:r w:rsidRPr="006171FD">
        <w:rPr>
          <w:lang w:val="en-US"/>
        </w:rPr>
        <w:t xml:space="preserve"> Latte has the lowest inventory and Mint has the highest, wher</w:t>
      </w:r>
      <w:r>
        <w:rPr>
          <w:lang w:val="en-US"/>
        </w:rPr>
        <w:t>e</w:t>
      </w:r>
      <w:r w:rsidRPr="006171FD">
        <w:rPr>
          <w:lang w:val="en-US"/>
        </w:rPr>
        <w:t xml:space="preserve">as both </w:t>
      </w:r>
      <w:proofErr w:type="spellStart"/>
      <w:r w:rsidRPr="006171FD">
        <w:rPr>
          <w:lang w:val="en-US"/>
        </w:rPr>
        <w:t>Caffe</w:t>
      </w:r>
      <w:proofErr w:type="spellEnd"/>
      <w:r w:rsidRPr="006171FD">
        <w:rPr>
          <w:lang w:val="en-US"/>
        </w:rPr>
        <w:t xml:space="preserve"> Latte and Mint have comparable sales, indicating a need for better control of Mint inventory.</w:t>
      </w:r>
    </w:p>
    <w:p w:rsidR="006171FD" w:rsidRPr="006171FD" w:rsidRDefault="006171FD" w:rsidP="006171FD">
      <w:pPr>
        <w:rPr>
          <w:lang w:val="en-US"/>
        </w:rPr>
      </w:pPr>
      <w:r w:rsidRPr="006171FD">
        <w:rPr>
          <w:lang w:val="en-US"/>
        </w:rPr>
        <w:t>Columbian Coffee has the best Sales and the high level of inventory in this case seems justified.</w:t>
      </w:r>
    </w:p>
    <w:p w:rsidR="006171FD" w:rsidRDefault="006171FD" w:rsidP="006171FD">
      <w:pPr>
        <w:pStyle w:val="Heading1"/>
        <w:rPr>
          <w:rStyle w:val="SubtleEmphasis"/>
          <w:sz w:val="24"/>
          <w:szCs w:val="24"/>
        </w:rPr>
      </w:pPr>
      <w:r w:rsidRPr="006171FD">
        <w:rPr>
          <w:rStyle w:val="SubtleEmphasis"/>
          <w:sz w:val="24"/>
          <w:szCs w:val="24"/>
        </w:rPr>
        <w:t>What is the inventory position across the US?</w:t>
      </w:r>
    </w:p>
    <w:p w:rsidR="006171FD" w:rsidRPr="006171FD" w:rsidRDefault="006171FD" w:rsidP="006171FD"/>
    <w:p w:rsidR="006171FD" w:rsidRPr="006171FD" w:rsidRDefault="006171FD" w:rsidP="006171FD">
      <w:pPr>
        <w:rPr>
          <w:lang w:val="en-US"/>
        </w:rPr>
      </w:pPr>
      <w:r w:rsidRPr="006171FD">
        <w:rPr>
          <w:b/>
        </w:rPr>
        <w:drawing>
          <wp:inline distT="0" distB="0" distL="0" distR="0">
            <wp:extent cx="5943600" cy="4217035"/>
            <wp:effectExtent l="19050" t="0" r="0" b="0"/>
            <wp:docPr id="16" name="Picture 3" descr="Area &amp; Product-wise Inventory 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 &amp; Product-wise Inventory Distribution.jpg"/>
                    <pic:cNvPicPr/>
                  </pic:nvPicPr>
                  <pic:blipFill>
                    <a:blip r:embed="rId37" cstate="print"/>
                    <a:stretch>
                      <a:fillRect/>
                    </a:stretch>
                  </pic:blipFill>
                  <pic:spPr>
                    <a:xfrm>
                      <a:off x="0" y="0"/>
                      <a:ext cx="5943600" cy="4217035"/>
                    </a:xfrm>
                    <a:prstGeom prst="rect">
                      <a:avLst/>
                    </a:prstGeom>
                  </pic:spPr>
                </pic:pic>
              </a:graphicData>
            </a:graphic>
          </wp:inline>
        </w:drawing>
      </w:r>
    </w:p>
    <w:p w:rsidR="006171FD" w:rsidRPr="006171FD" w:rsidRDefault="006171FD" w:rsidP="006171FD">
      <w:pPr>
        <w:rPr>
          <w:lang w:val="en-US"/>
        </w:rPr>
      </w:pPr>
      <w:r w:rsidRPr="006171FD">
        <w:rPr>
          <w:lang w:val="en-US"/>
        </w:rPr>
        <w:t xml:space="preserve">We can see from this mapping that, for example, distribution of Mint inventory is concentrated in the New York area while Amaretto and </w:t>
      </w:r>
      <w:proofErr w:type="spellStart"/>
      <w:r w:rsidRPr="006171FD">
        <w:rPr>
          <w:lang w:val="en-US"/>
        </w:rPr>
        <w:t>Caffe</w:t>
      </w:r>
      <w:proofErr w:type="spellEnd"/>
      <w:r w:rsidRPr="006171FD">
        <w:rPr>
          <w:lang w:val="en-US"/>
        </w:rPr>
        <w:t xml:space="preserve"> Latte are concentrated more around California, Washington and Oregon.</w:t>
      </w:r>
    </w:p>
    <w:p w:rsidR="006171FD" w:rsidRPr="006171FD" w:rsidRDefault="006171FD" w:rsidP="006171FD">
      <w:pPr>
        <w:rPr>
          <w:lang w:val="en-US"/>
        </w:rPr>
      </w:pPr>
      <w:r w:rsidRPr="006171FD">
        <w:rPr>
          <w:lang w:val="en-US"/>
        </w:rPr>
        <w:t>On the other hand, Earl Grey and Lemon Tea inventories are distributed across the country</w:t>
      </w:r>
      <w:r>
        <w:rPr>
          <w:lang w:val="en-US"/>
        </w:rPr>
        <w:t>. Same is the case with Decaf Es</w:t>
      </w:r>
      <w:r w:rsidRPr="006171FD">
        <w:rPr>
          <w:lang w:val="en-US"/>
        </w:rPr>
        <w:t>presso and Columbian Coffee.</w:t>
      </w:r>
    </w:p>
    <w:p w:rsidR="006171FD" w:rsidRPr="006171FD" w:rsidRDefault="006171FD" w:rsidP="006171FD">
      <w:pPr>
        <w:rPr>
          <w:lang w:val="en-US"/>
        </w:rPr>
      </w:pPr>
      <w:r w:rsidRPr="006171FD">
        <w:rPr>
          <w:lang w:val="en-US"/>
        </w:rPr>
        <w:t>As such, our inventory management strategy should prioritize stocking the right products in the right quantities close to areas where sales for that product is high. Where sales and margins do not yield profits, holding inventory would result in higher expenses. Forecasting techniques may be used to achieve better inventory control.</w:t>
      </w:r>
    </w:p>
    <w:p w:rsidR="006171FD" w:rsidRPr="006171FD" w:rsidRDefault="006171FD" w:rsidP="006171FD">
      <w:pPr>
        <w:rPr>
          <w:lang w:val="en-US"/>
        </w:rPr>
      </w:pPr>
      <w:r w:rsidRPr="006171FD">
        <w:rPr>
          <w:lang w:val="en-US"/>
        </w:rPr>
        <w:t xml:space="preserve">Some improvement measures are intuitively visible, for example, we should hold </w:t>
      </w:r>
      <w:proofErr w:type="spellStart"/>
      <w:r w:rsidRPr="006171FD">
        <w:rPr>
          <w:lang w:val="en-US"/>
        </w:rPr>
        <w:t>Caffe</w:t>
      </w:r>
      <w:proofErr w:type="spellEnd"/>
      <w:r w:rsidRPr="006171FD">
        <w:rPr>
          <w:lang w:val="en-US"/>
        </w:rPr>
        <w:t xml:space="preserve"> Latte in California</w:t>
      </w:r>
    </w:p>
    <w:p w:rsidR="006171FD" w:rsidRPr="006171FD" w:rsidRDefault="006171FD" w:rsidP="006171FD">
      <w:pPr>
        <w:rPr>
          <w:b/>
          <w:lang w:val="en-US"/>
        </w:rPr>
      </w:pPr>
      <w:r w:rsidRPr="006171FD">
        <w:rPr>
          <w:b/>
        </w:rPr>
        <w:lastRenderedPageBreak/>
        <w:drawing>
          <wp:inline distT="0" distB="0" distL="0" distR="0">
            <wp:extent cx="6371933" cy="610552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6371933" cy="6105525"/>
                    </a:xfrm>
                    <a:prstGeom prst="rect">
                      <a:avLst/>
                    </a:prstGeom>
                    <a:noFill/>
                    <a:ln w="9525">
                      <a:noFill/>
                      <a:miter lim="800000"/>
                      <a:headEnd/>
                      <a:tailEnd/>
                    </a:ln>
                  </pic:spPr>
                </pic:pic>
              </a:graphicData>
            </a:graphic>
          </wp:inline>
        </w:drawing>
      </w:r>
    </w:p>
    <w:p w:rsidR="006171FD" w:rsidRPr="006171FD" w:rsidRDefault="006171FD" w:rsidP="006171FD">
      <w:pPr>
        <w:rPr>
          <w:b/>
          <w:lang w:val="en-US"/>
        </w:rPr>
      </w:pPr>
    </w:p>
    <w:p w:rsidR="006171FD" w:rsidRDefault="006171FD" w:rsidP="006171FD">
      <w:pPr>
        <w:pStyle w:val="Heading1"/>
        <w:rPr>
          <w:rFonts w:asciiTheme="minorHAnsi" w:eastAsiaTheme="minorHAnsi" w:hAnsiTheme="minorHAnsi" w:cstheme="minorBidi"/>
          <w:b w:val="0"/>
          <w:bCs w:val="0"/>
          <w:color w:val="auto"/>
          <w:sz w:val="22"/>
          <w:szCs w:val="22"/>
          <w:lang w:val="en-US"/>
        </w:rPr>
      </w:pPr>
    </w:p>
    <w:p w:rsidR="006171FD" w:rsidRDefault="006171FD" w:rsidP="006171FD">
      <w:pPr>
        <w:pStyle w:val="Heading1"/>
        <w:rPr>
          <w:rFonts w:asciiTheme="minorHAnsi" w:eastAsiaTheme="minorHAnsi" w:hAnsiTheme="minorHAnsi" w:cstheme="minorBidi"/>
          <w:b w:val="0"/>
          <w:bCs w:val="0"/>
          <w:color w:val="auto"/>
          <w:sz w:val="22"/>
          <w:szCs w:val="22"/>
          <w:lang w:val="en-US"/>
        </w:rPr>
      </w:pPr>
    </w:p>
    <w:p w:rsidR="006171FD" w:rsidRDefault="006171FD" w:rsidP="006171FD">
      <w:pPr>
        <w:rPr>
          <w:lang w:val="en-US"/>
        </w:rPr>
      </w:pPr>
    </w:p>
    <w:p w:rsidR="006171FD" w:rsidRPr="006171FD" w:rsidRDefault="006171FD" w:rsidP="006171FD">
      <w:pPr>
        <w:rPr>
          <w:lang w:val="en-US"/>
        </w:rPr>
      </w:pPr>
    </w:p>
    <w:p w:rsidR="006171FD" w:rsidRDefault="006171FD" w:rsidP="006171FD">
      <w:pPr>
        <w:pStyle w:val="Heading1"/>
        <w:rPr>
          <w:rStyle w:val="SubtleEmphasis"/>
          <w:sz w:val="24"/>
          <w:szCs w:val="24"/>
        </w:rPr>
      </w:pPr>
    </w:p>
    <w:p w:rsidR="006171FD" w:rsidRPr="006171FD" w:rsidRDefault="006171FD" w:rsidP="006171FD">
      <w:pPr>
        <w:pStyle w:val="Heading1"/>
        <w:rPr>
          <w:rStyle w:val="SubtleEmphasis"/>
          <w:sz w:val="24"/>
          <w:szCs w:val="24"/>
        </w:rPr>
      </w:pPr>
      <w:r w:rsidRPr="006171FD">
        <w:rPr>
          <w:rStyle w:val="SubtleEmphasis"/>
          <w:sz w:val="24"/>
          <w:szCs w:val="24"/>
        </w:rPr>
        <w:t xml:space="preserve"> What is the relationship of inventory with Sales and Profit Margins?</w:t>
      </w:r>
    </w:p>
    <w:p w:rsidR="006171FD" w:rsidRPr="006171FD" w:rsidRDefault="006171FD" w:rsidP="006171FD">
      <w:pPr>
        <w:rPr>
          <w:b/>
          <w:lang w:val="en-US"/>
        </w:rPr>
      </w:pPr>
    </w:p>
    <w:p w:rsidR="006171FD" w:rsidRPr="006171FD" w:rsidRDefault="006171FD" w:rsidP="006171FD">
      <w:pPr>
        <w:rPr>
          <w:b/>
          <w:lang w:val="en-US"/>
        </w:rPr>
      </w:pPr>
      <w:r w:rsidRPr="006171FD">
        <w:rPr>
          <w:b/>
        </w:rPr>
        <w:drawing>
          <wp:inline distT="0" distB="0" distL="0" distR="0">
            <wp:extent cx="6276975" cy="4733925"/>
            <wp:effectExtent l="1905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6279131" cy="4735551"/>
                    </a:xfrm>
                    <a:prstGeom prst="rect">
                      <a:avLst/>
                    </a:prstGeom>
                    <a:noFill/>
                    <a:ln w="9525">
                      <a:noFill/>
                      <a:miter lim="800000"/>
                      <a:headEnd/>
                      <a:tailEnd/>
                    </a:ln>
                  </pic:spPr>
                </pic:pic>
              </a:graphicData>
            </a:graphic>
          </wp:inline>
        </w:drawing>
      </w:r>
    </w:p>
    <w:p w:rsidR="006171FD" w:rsidRPr="006171FD" w:rsidRDefault="006171FD" w:rsidP="006171FD">
      <w:pPr>
        <w:rPr>
          <w:lang w:val="en-US"/>
        </w:rPr>
      </w:pPr>
      <w:r w:rsidRPr="006171FD">
        <w:rPr>
          <w:lang w:val="en-US"/>
        </w:rPr>
        <w:t>As such, we do not have access to price information of the inventory. So, for this analysis, we assumed prices of all products to be of comparable range. We have plotted the relationship of inventory as a percentage of Sales as well as of Profit Margin.</w:t>
      </w:r>
    </w:p>
    <w:p w:rsidR="006171FD" w:rsidRPr="006171FD" w:rsidRDefault="006171FD" w:rsidP="006171FD">
      <w:pPr>
        <w:rPr>
          <w:lang w:val="en-US"/>
        </w:rPr>
      </w:pPr>
      <w:r w:rsidRPr="006171FD">
        <w:rPr>
          <w:lang w:val="en-US"/>
        </w:rPr>
        <w:t>This result shows clearly that, like in the case of Green Tea, if Sales are low we get a steep ratio and as profit margins are negative or thin we get a reverse ratio. Hence, we should immediately reduce inventory of such products.</w:t>
      </w:r>
    </w:p>
    <w:p w:rsidR="006171FD" w:rsidRPr="006171FD" w:rsidRDefault="006171FD" w:rsidP="006171FD">
      <w:pPr>
        <w:rPr>
          <w:lang w:val="en-US"/>
        </w:rPr>
      </w:pPr>
      <w:r w:rsidRPr="006171FD">
        <w:rPr>
          <w:lang w:val="en-US"/>
        </w:rPr>
        <w:t>This is the case for Green Tea in Nevada, Amaretto in California and Café Mocha in New York.</w:t>
      </w:r>
    </w:p>
    <w:p w:rsidR="004F74B1" w:rsidRPr="004F74B1" w:rsidRDefault="004F74B1" w:rsidP="004F74B1"/>
    <w:p w:rsidR="006171FD" w:rsidRDefault="006171FD" w:rsidP="001C7419"/>
    <w:p w:rsidR="006171FD" w:rsidRDefault="006171FD" w:rsidP="001C7419"/>
    <w:p w:rsidR="006171FD" w:rsidRPr="00952897" w:rsidRDefault="006171FD" w:rsidP="00952897">
      <w:pPr>
        <w:pStyle w:val="Heading1"/>
        <w:rPr>
          <w:rStyle w:val="SubtleEmphasis"/>
        </w:rPr>
      </w:pPr>
    </w:p>
    <w:p w:rsidR="00C52412" w:rsidRPr="00952897" w:rsidRDefault="00952897" w:rsidP="00952897">
      <w:pPr>
        <w:pStyle w:val="Heading1"/>
        <w:rPr>
          <w:rStyle w:val="SubtleEmphasis"/>
        </w:rPr>
      </w:pPr>
      <w:r>
        <w:rPr>
          <w:rStyle w:val="SubtleEmphasis"/>
        </w:rPr>
        <w:t>Recommendations</w:t>
      </w:r>
    </w:p>
    <w:p w:rsidR="005F00CE" w:rsidRDefault="00CD21A1" w:rsidP="00CD21A1">
      <w:pPr>
        <w:pStyle w:val="ListParagraph"/>
        <w:numPr>
          <w:ilvl w:val="0"/>
          <w:numId w:val="1"/>
        </w:numPr>
      </w:pPr>
      <w:r>
        <w:t xml:space="preserve">Products such as Decaf Irish Cream, Amaretto, </w:t>
      </w:r>
      <w:proofErr w:type="spellStart"/>
      <w:r>
        <w:t>Caffe</w:t>
      </w:r>
      <w:proofErr w:type="spellEnd"/>
      <w:r>
        <w:t xml:space="preserve"> Mocha, Mint and Green Tea which are consistently underperforming </w:t>
      </w:r>
      <w:r w:rsidR="00EF52A9">
        <w:t xml:space="preserve">when compared with benchmark performance </w:t>
      </w:r>
      <w:r w:rsidR="005F00CE">
        <w:t>needs be given special focus</w:t>
      </w:r>
      <w:r w:rsidR="00EF52A9">
        <w:t>.</w:t>
      </w:r>
      <w:r w:rsidR="00C13D1A">
        <w:t xml:space="preserve"> Costs should be cut down.</w:t>
      </w:r>
      <w:r w:rsidR="005F00CE">
        <w:t xml:space="preserve"> </w:t>
      </w:r>
    </w:p>
    <w:p w:rsidR="00357641" w:rsidRDefault="005F00CE" w:rsidP="00CD21A1">
      <w:pPr>
        <w:pStyle w:val="ListParagraph"/>
        <w:numPr>
          <w:ilvl w:val="0"/>
          <w:numId w:val="1"/>
        </w:numPr>
      </w:pPr>
      <w:r>
        <w:t xml:space="preserve">Assuming benchmark performance levels defined by </w:t>
      </w:r>
      <w:r w:rsidR="002D287A">
        <w:t>Coffee C</w:t>
      </w:r>
      <w:r>
        <w:t>ompany are</w:t>
      </w:r>
      <w:r w:rsidR="002D287A">
        <w:t xml:space="preserve"> based on</w:t>
      </w:r>
      <w:r>
        <w:t xml:space="preserve"> Industry leader’s</w:t>
      </w:r>
      <w:r w:rsidR="002D287A">
        <w:t xml:space="preserve"> performance,</w:t>
      </w:r>
      <w:r>
        <w:t xml:space="preserve"> Coffee Chain Company has a long way to go in optimizing its Cost of Goods expenses. It needs to optimize it supply chain and sourcing options to decrease COGS costs.</w:t>
      </w:r>
    </w:p>
    <w:p w:rsidR="000837A4" w:rsidRDefault="009E4152" w:rsidP="000837A4">
      <w:pPr>
        <w:pStyle w:val="ListParagraph"/>
        <w:numPr>
          <w:ilvl w:val="0"/>
          <w:numId w:val="1"/>
        </w:numPr>
      </w:pPr>
      <w:r>
        <w:t>As none of the companies can achieve desired gross margins but could achieve desired profit margins shows that middle managers tightening or decreasing Marketing spends to achieve desired profit margins. This can have negative effect on total sales that can be made</w:t>
      </w:r>
      <w:r w:rsidR="00952897">
        <w:t xml:space="preserve"> by coffee chain. This should be addressed by the company.</w:t>
      </w:r>
    </w:p>
    <w:p w:rsidR="000837A4" w:rsidRDefault="000837A4" w:rsidP="000837A4">
      <w:pPr>
        <w:pStyle w:val="ListParagraph"/>
        <w:numPr>
          <w:ilvl w:val="0"/>
          <w:numId w:val="1"/>
        </w:numPr>
        <w:spacing w:after="160" w:line="259" w:lineRule="auto"/>
      </w:pPr>
      <w:r>
        <w:t>Stop products if prices cannot be increased in regions where the product is making negative margins.</w:t>
      </w:r>
    </w:p>
    <w:p w:rsidR="000837A4" w:rsidRPr="000837A4" w:rsidRDefault="000837A4" w:rsidP="000837A4">
      <w:pPr>
        <w:pStyle w:val="ListParagraph"/>
        <w:numPr>
          <w:ilvl w:val="0"/>
          <w:numId w:val="1"/>
        </w:numPr>
        <w:spacing w:after="160" w:line="259" w:lineRule="auto"/>
      </w:pPr>
      <w:r>
        <w:t>Increase prices or decrease expenses for product in regions where the product is making positive margins but negative profits.</w:t>
      </w:r>
    </w:p>
    <w:p w:rsidR="000837A4" w:rsidRPr="000837A4" w:rsidRDefault="000837A4" w:rsidP="000837A4">
      <w:pPr>
        <w:numPr>
          <w:ilvl w:val="0"/>
          <w:numId w:val="1"/>
        </w:numPr>
        <w:rPr>
          <w:lang w:val="en-US"/>
        </w:rPr>
      </w:pPr>
      <w:r w:rsidRPr="000837A4">
        <w:rPr>
          <w:lang w:val="en-US"/>
        </w:rPr>
        <w:t>Decrease the marketing spend on Green Tea as it is consistently giving losses. Instead divert the resources to other products which have more potential for sales growth</w:t>
      </w:r>
    </w:p>
    <w:p w:rsidR="000837A4" w:rsidRPr="000837A4" w:rsidRDefault="000837A4" w:rsidP="000837A4">
      <w:pPr>
        <w:numPr>
          <w:ilvl w:val="0"/>
          <w:numId w:val="1"/>
        </w:numPr>
        <w:rPr>
          <w:lang w:val="en-US"/>
        </w:rPr>
      </w:pPr>
      <w:r w:rsidRPr="000837A4">
        <w:rPr>
          <w:lang w:val="en-US"/>
        </w:rPr>
        <w:t>Marketing budget as a % of sales in most of the minor markets is very low if the market is a minor one. It is better for the company to recheck this policy as the states in minor markets where the spent higher share of marketing budget on sales are showing better profits. Example of such products are Café Latte, Columbian</w:t>
      </w:r>
    </w:p>
    <w:p w:rsidR="000837A4" w:rsidRPr="000837A4" w:rsidRDefault="000837A4" w:rsidP="000837A4">
      <w:pPr>
        <w:numPr>
          <w:ilvl w:val="0"/>
          <w:numId w:val="1"/>
        </w:numPr>
        <w:rPr>
          <w:lang w:val="en-US"/>
        </w:rPr>
      </w:pPr>
      <w:r w:rsidRPr="000837A4">
        <w:rPr>
          <w:lang w:val="en-US"/>
        </w:rPr>
        <w:t>Café Latte is one of the products showing good profits.  But the product is sold only in few areas in Western US. The company can rethink on selling it in East</w:t>
      </w:r>
    </w:p>
    <w:p w:rsidR="000837A4" w:rsidRPr="000837A4" w:rsidRDefault="000837A4" w:rsidP="000837A4">
      <w:pPr>
        <w:numPr>
          <w:ilvl w:val="0"/>
          <w:numId w:val="1"/>
        </w:numPr>
        <w:rPr>
          <w:lang w:val="en-US"/>
        </w:rPr>
      </w:pPr>
      <w:r w:rsidRPr="000837A4">
        <w:rPr>
          <w:lang w:val="en-US"/>
        </w:rPr>
        <w:t>The marketing budget is constant from 2012 to 2013. This is same whether a product is selling well or not. Allocating marketing budget can be optimized to a great extend</w:t>
      </w:r>
    </w:p>
    <w:p w:rsidR="000837A4" w:rsidRPr="000837A4" w:rsidRDefault="000837A4" w:rsidP="000837A4">
      <w:pPr>
        <w:numPr>
          <w:ilvl w:val="0"/>
          <w:numId w:val="1"/>
        </w:numPr>
        <w:rPr>
          <w:lang w:val="en-US"/>
        </w:rPr>
      </w:pPr>
      <w:r w:rsidRPr="000837A4">
        <w:rPr>
          <w:lang w:val="en-US"/>
        </w:rPr>
        <w:t>Products which are selling well, especially in major states are to be given boost by increasing the marketing sales %. This strategy can be experimented as it is currently unclear to what extent the marketing is effecting the sales values</w:t>
      </w:r>
    </w:p>
    <w:p w:rsidR="00EF52A9" w:rsidRPr="001C7419" w:rsidRDefault="00EF52A9" w:rsidP="005F00CE">
      <w:pPr>
        <w:ind w:left="360"/>
      </w:pPr>
    </w:p>
    <w:sectPr w:rsidR="00EF52A9" w:rsidRPr="001C7419" w:rsidSect="00A63A3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96559"/>
    <w:multiLevelType w:val="hybridMultilevel"/>
    <w:tmpl w:val="844E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87674"/>
    <w:multiLevelType w:val="hybridMultilevel"/>
    <w:tmpl w:val="A7A4C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C66051"/>
    <w:multiLevelType w:val="hybridMultilevel"/>
    <w:tmpl w:val="8CECB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573423"/>
    <w:multiLevelType w:val="hybridMultilevel"/>
    <w:tmpl w:val="D5EE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1D2547"/>
    <w:multiLevelType w:val="hybridMultilevel"/>
    <w:tmpl w:val="92509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E93ADC"/>
    <w:multiLevelType w:val="hybridMultilevel"/>
    <w:tmpl w:val="A8124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4B4161"/>
    <w:multiLevelType w:val="hybridMultilevel"/>
    <w:tmpl w:val="AFBE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896356"/>
    <w:multiLevelType w:val="hybridMultilevel"/>
    <w:tmpl w:val="5DE22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C809B7"/>
    <w:multiLevelType w:val="hybridMultilevel"/>
    <w:tmpl w:val="00B8E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212002"/>
    <w:multiLevelType w:val="hybridMultilevel"/>
    <w:tmpl w:val="65865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8978F3"/>
    <w:multiLevelType w:val="hybridMultilevel"/>
    <w:tmpl w:val="88E40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DF8088A"/>
    <w:multiLevelType w:val="hybridMultilevel"/>
    <w:tmpl w:val="6E10D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9"/>
  </w:num>
  <w:num w:numId="4">
    <w:abstractNumId w:val="5"/>
  </w:num>
  <w:num w:numId="5">
    <w:abstractNumId w:val="0"/>
  </w:num>
  <w:num w:numId="6">
    <w:abstractNumId w:val="4"/>
  </w:num>
  <w:num w:numId="7">
    <w:abstractNumId w:val="2"/>
  </w:num>
  <w:num w:numId="8">
    <w:abstractNumId w:val="11"/>
  </w:num>
  <w:num w:numId="9">
    <w:abstractNumId w:val="3"/>
  </w:num>
  <w:num w:numId="10">
    <w:abstractNumId w:val="8"/>
  </w:num>
  <w:num w:numId="11">
    <w:abstractNumId w:val="6"/>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2412DD"/>
    <w:rsid w:val="000837A4"/>
    <w:rsid w:val="000B1E05"/>
    <w:rsid w:val="00152515"/>
    <w:rsid w:val="001653C2"/>
    <w:rsid w:val="00196EB3"/>
    <w:rsid w:val="001C7419"/>
    <w:rsid w:val="001D58E7"/>
    <w:rsid w:val="002076C8"/>
    <w:rsid w:val="002412DD"/>
    <w:rsid w:val="00261E4E"/>
    <w:rsid w:val="00261F64"/>
    <w:rsid w:val="00290331"/>
    <w:rsid w:val="00293DA1"/>
    <w:rsid w:val="002D287A"/>
    <w:rsid w:val="002D4322"/>
    <w:rsid w:val="00357641"/>
    <w:rsid w:val="003919BC"/>
    <w:rsid w:val="004F74B1"/>
    <w:rsid w:val="00540BC2"/>
    <w:rsid w:val="0055030B"/>
    <w:rsid w:val="005A5C22"/>
    <w:rsid w:val="005E57B9"/>
    <w:rsid w:val="005F00CE"/>
    <w:rsid w:val="006171FD"/>
    <w:rsid w:val="00617685"/>
    <w:rsid w:val="00683871"/>
    <w:rsid w:val="006E7F7B"/>
    <w:rsid w:val="00736535"/>
    <w:rsid w:val="007D7062"/>
    <w:rsid w:val="00841721"/>
    <w:rsid w:val="0086290E"/>
    <w:rsid w:val="008901E5"/>
    <w:rsid w:val="00895F31"/>
    <w:rsid w:val="008E3D6E"/>
    <w:rsid w:val="00952897"/>
    <w:rsid w:val="009603F9"/>
    <w:rsid w:val="00985BD7"/>
    <w:rsid w:val="009A7A22"/>
    <w:rsid w:val="009E4152"/>
    <w:rsid w:val="009E55A4"/>
    <w:rsid w:val="00A41ECD"/>
    <w:rsid w:val="00A63A33"/>
    <w:rsid w:val="00B8639B"/>
    <w:rsid w:val="00C13D1A"/>
    <w:rsid w:val="00C52412"/>
    <w:rsid w:val="00CB12BA"/>
    <w:rsid w:val="00CD21A1"/>
    <w:rsid w:val="00CD5A7E"/>
    <w:rsid w:val="00D104F6"/>
    <w:rsid w:val="00D16526"/>
    <w:rsid w:val="00DA77C6"/>
    <w:rsid w:val="00DB55AA"/>
    <w:rsid w:val="00E84963"/>
    <w:rsid w:val="00EB14E5"/>
    <w:rsid w:val="00EF52A9"/>
    <w:rsid w:val="00F104B3"/>
    <w:rsid w:val="00F34516"/>
    <w:rsid w:val="00F61B8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A33"/>
  </w:style>
  <w:style w:type="paragraph" w:styleId="Heading1">
    <w:name w:val="heading 1"/>
    <w:basedOn w:val="Normal"/>
    <w:next w:val="Normal"/>
    <w:link w:val="Heading1Char"/>
    <w:uiPriority w:val="9"/>
    <w:qFormat/>
    <w:rsid w:val="00E849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12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12DD"/>
    <w:rPr>
      <w:rFonts w:ascii="Tahoma" w:hAnsi="Tahoma" w:cs="Tahoma"/>
      <w:sz w:val="16"/>
      <w:szCs w:val="16"/>
    </w:rPr>
  </w:style>
  <w:style w:type="table" w:styleId="TableGrid">
    <w:name w:val="Table Grid"/>
    <w:basedOn w:val="TableNormal"/>
    <w:uiPriority w:val="59"/>
    <w:rsid w:val="002903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E8496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84963"/>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E84963"/>
    <w:rPr>
      <w:i/>
      <w:iCs/>
      <w:color w:val="808080" w:themeColor="text1" w:themeTint="7F"/>
    </w:rPr>
  </w:style>
  <w:style w:type="character" w:customStyle="1" w:styleId="Heading1Char">
    <w:name w:val="Heading 1 Char"/>
    <w:basedOn w:val="DefaultParagraphFont"/>
    <w:link w:val="Heading1"/>
    <w:uiPriority w:val="9"/>
    <w:rsid w:val="00E84963"/>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E84963"/>
    <w:rPr>
      <w:i/>
      <w:iCs/>
    </w:rPr>
  </w:style>
  <w:style w:type="paragraph" w:styleId="ListParagraph">
    <w:name w:val="List Paragraph"/>
    <w:basedOn w:val="Normal"/>
    <w:uiPriority w:val="34"/>
    <w:qFormat/>
    <w:rsid w:val="00CD21A1"/>
    <w:pPr>
      <w:ind w:left="720"/>
      <w:contextualSpacing/>
    </w:pPr>
  </w:style>
</w:styles>
</file>

<file path=word/webSettings.xml><?xml version="1.0" encoding="utf-8"?>
<w:webSettings xmlns:r="http://schemas.openxmlformats.org/officeDocument/2006/relationships" xmlns:w="http://schemas.openxmlformats.org/wordprocessingml/2006/main">
  <w:divs>
    <w:div w:id="515537057">
      <w:bodyDiv w:val="1"/>
      <w:marLeft w:val="0"/>
      <w:marRight w:val="0"/>
      <w:marTop w:val="0"/>
      <w:marBottom w:val="0"/>
      <w:divBdr>
        <w:top w:val="none" w:sz="0" w:space="0" w:color="auto"/>
        <w:left w:val="none" w:sz="0" w:space="0" w:color="auto"/>
        <w:bottom w:val="none" w:sz="0" w:space="0" w:color="auto"/>
        <w:right w:val="none" w:sz="0" w:space="0" w:color="auto"/>
      </w:divBdr>
    </w:div>
    <w:div w:id="1008168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diagramColors" Target="diagrams/colors2.xml"/><Relationship Id="rId18" Type="http://schemas.openxmlformats.org/officeDocument/2006/relationships/image" Target="media/image4.jpeg"/><Relationship Id="rId26" Type="http://schemas.openxmlformats.org/officeDocument/2006/relationships/image" Target="media/image12.emf"/><Relationship Id="rId39" Type="http://schemas.openxmlformats.org/officeDocument/2006/relationships/image" Target="media/image25.emf"/><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image" Target="media/image20.emf"/><Relationship Id="rId7" Type="http://schemas.openxmlformats.org/officeDocument/2006/relationships/diagramQuickStyle" Target="diagrams/quickStyle1.xml"/><Relationship Id="rId12" Type="http://schemas.openxmlformats.org/officeDocument/2006/relationships/diagramQuickStyle" Target="diagrams/quickStyle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emf"/><Relationship Id="rId38" Type="http://schemas.openxmlformats.org/officeDocument/2006/relationships/image" Target="media/image24.emf"/><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em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diagramLayout" Target="diagrams/layout2.xm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jpeg"/><Relationship Id="rId40" Type="http://schemas.openxmlformats.org/officeDocument/2006/relationships/fontTable" Target="fontTable.xml"/><Relationship Id="rId5" Type="http://schemas.openxmlformats.org/officeDocument/2006/relationships/diagramData" Target="diagrams/data1.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22.jpeg"/><Relationship Id="rId10" Type="http://schemas.openxmlformats.org/officeDocument/2006/relationships/diagramData" Target="diagrams/data2.xml"/><Relationship Id="rId19" Type="http://schemas.openxmlformats.org/officeDocument/2006/relationships/image" Target="media/image5.jpeg"/><Relationship Id="rId31" Type="http://schemas.openxmlformats.org/officeDocument/2006/relationships/image" Target="media/image17.emf"/><Relationship Id="rId4" Type="http://schemas.openxmlformats.org/officeDocument/2006/relationships/webSettings" Target="webSettings.xml"/><Relationship Id="rId9" Type="http://schemas.microsoft.com/office/2007/relationships/diagramDrawing" Target="diagrams/drawing1.xml"/><Relationship Id="rId14" Type="http://schemas.microsoft.com/office/2007/relationships/diagramDrawing" Target="diagrams/drawing2.xml"/><Relationship Id="rId22" Type="http://schemas.openxmlformats.org/officeDocument/2006/relationships/image" Target="media/image8.jpe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jpeg"/></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4C285E0-0F49-4E1A-9BB9-15704903C5F6}" type="doc">
      <dgm:prSet loTypeId="urn:microsoft.com/office/officeart/2008/layout/LinedList" loCatId="hierarchy" qsTypeId="urn:microsoft.com/office/officeart/2005/8/quickstyle/3d1" qsCatId="3D" csTypeId="urn:microsoft.com/office/officeart/2005/8/colors/accent6_2" csCatId="accent6" phldr="1"/>
      <dgm:spPr/>
      <dgm:t>
        <a:bodyPr/>
        <a:lstStyle/>
        <a:p>
          <a:endParaRPr lang="en-US"/>
        </a:p>
      </dgm:t>
    </dgm:pt>
    <dgm:pt modelId="{EB91F1CE-715F-45B6-BF2A-31B5360D74BA}">
      <dgm:prSet phldrT="[Text]">
        <dgm:style>
          <a:lnRef idx="2">
            <a:schemeClr val="accent6"/>
          </a:lnRef>
          <a:fillRef idx="1">
            <a:schemeClr val="lt1"/>
          </a:fillRef>
          <a:effectRef idx="0">
            <a:schemeClr val="accent6"/>
          </a:effectRef>
          <a:fontRef idx="minor">
            <a:schemeClr val="dk1"/>
          </a:fontRef>
        </dgm:style>
      </dgm:prSet>
      <dgm:spPr>
        <a:noFill/>
        <a:ln w="25400">
          <a:solidFill>
            <a:schemeClr val="accent2">
              <a:lumMod val="50000"/>
            </a:schemeClr>
          </a:solidFill>
        </a:ln>
      </dgm:spPr>
      <dgm:t>
        <a:bodyPr/>
        <a:lstStyle/>
        <a:p>
          <a:pPr algn="l"/>
          <a:r>
            <a:rPr lang="en-US" dirty="0" smtClean="0">
              <a:solidFill>
                <a:schemeClr val="accent2">
                  <a:lumMod val="50000"/>
                </a:schemeClr>
              </a:solidFill>
            </a:rPr>
            <a:t>Profit</a:t>
          </a:r>
          <a:endParaRPr lang="en-US" dirty="0">
            <a:solidFill>
              <a:schemeClr val="accent2">
                <a:lumMod val="50000"/>
              </a:schemeClr>
            </a:solidFill>
          </a:endParaRPr>
        </a:p>
      </dgm:t>
    </dgm:pt>
    <dgm:pt modelId="{8DE01286-B706-49D5-A257-B9072C5213FD}" type="parTrans" cxnId="{64AB07A6-68C4-454E-8817-91DD860724D4}">
      <dgm:prSet/>
      <dgm:spPr/>
      <dgm:t>
        <a:bodyPr/>
        <a:lstStyle/>
        <a:p>
          <a:pPr algn="l"/>
          <a:endParaRPr lang="en-US"/>
        </a:p>
      </dgm:t>
    </dgm:pt>
    <dgm:pt modelId="{66927B52-6328-48EA-9E6C-4D588A81EBEC}" type="sibTrans" cxnId="{64AB07A6-68C4-454E-8817-91DD860724D4}">
      <dgm:prSet/>
      <dgm:spPr/>
      <dgm:t>
        <a:bodyPr/>
        <a:lstStyle/>
        <a:p>
          <a:pPr algn="l"/>
          <a:endParaRPr lang="en-US"/>
        </a:p>
      </dgm:t>
    </dgm:pt>
    <dgm:pt modelId="{EE6F3783-EC90-4B49-97AF-C7CC2CDCBDE8}">
      <dgm:prSet phldrT="[Text]">
        <dgm:style>
          <a:lnRef idx="2">
            <a:schemeClr val="accent6"/>
          </a:lnRef>
          <a:fillRef idx="1">
            <a:schemeClr val="lt1"/>
          </a:fillRef>
          <a:effectRef idx="0">
            <a:schemeClr val="accent6"/>
          </a:effectRef>
          <a:fontRef idx="minor">
            <a:schemeClr val="dk1"/>
          </a:fontRef>
        </dgm:style>
      </dgm:prSet>
      <dgm:spPr>
        <a:noFill/>
        <a:ln w="25400">
          <a:solidFill>
            <a:schemeClr val="accent2">
              <a:lumMod val="50000"/>
            </a:schemeClr>
          </a:solidFill>
        </a:ln>
      </dgm:spPr>
      <dgm:t>
        <a:bodyPr/>
        <a:lstStyle/>
        <a:p>
          <a:pPr algn="l"/>
          <a:r>
            <a:rPr lang="en-US" dirty="0" smtClean="0">
              <a:solidFill>
                <a:schemeClr val="accent2">
                  <a:lumMod val="50000"/>
                </a:schemeClr>
              </a:solidFill>
            </a:rPr>
            <a:t>Cost</a:t>
          </a:r>
          <a:endParaRPr lang="en-US" dirty="0">
            <a:solidFill>
              <a:schemeClr val="accent2">
                <a:lumMod val="50000"/>
              </a:schemeClr>
            </a:solidFill>
          </a:endParaRPr>
        </a:p>
      </dgm:t>
    </dgm:pt>
    <dgm:pt modelId="{3406BB08-39B8-4126-8390-4072DB69CD13}" type="parTrans" cxnId="{50F2C157-464B-41E6-80EB-AC758D5CFE4F}">
      <dgm:prSet/>
      <dgm:spPr/>
      <dgm:t>
        <a:bodyPr/>
        <a:lstStyle/>
        <a:p>
          <a:pPr algn="l"/>
          <a:endParaRPr lang="en-US"/>
        </a:p>
      </dgm:t>
    </dgm:pt>
    <dgm:pt modelId="{57594BDC-39EA-4E4C-8DA3-B2952BC2E18E}" type="sibTrans" cxnId="{50F2C157-464B-41E6-80EB-AC758D5CFE4F}">
      <dgm:prSet/>
      <dgm:spPr/>
      <dgm:t>
        <a:bodyPr/>
        <a:lstStyle/>
        <a:p>
          <a:pPr algn="l"/>
          <a:endParaRPr lang="en-US"/>
        </a:p>
      </dgm:t>
    </dgm:pt>
    <dgm:pt modelId="{C9503186-3567-4605-8F96-F18E37232AD1}">
      <dgm:prSet phldrT="[Text]">
        <dgm:style>
          <a:lnRef idx="2">
            <a:schemeClr val="accent6"/>
          </a:lnRef>
          <a:fillRef idx="1">
            <a:schemeClr val="lt1"/>
          </a:fillRef>
          <a:effectRef idx="0">
            <a:schemeClr val="accent6"/>
          </a:effectRef>
          <a:fontRef idx="minor">
            <a:schemeClr val="dk1"/>
          </a:fontRef>
        </dgm:style>
      </dgm:prSet>
      <dgm:spPr>
        <a:noFill/>
        <a:ln w="25400">
          <a:solidFill>
            <a:schemeClr val="accent2">
              <a:lumMod val="50000"/>
            </a:schemeClr>
          </a:solidFill>
        </a:ln>
      </dgm:spPr>
      <dgm:t>
        <a:bodyPr/>
        <a:lstStyle/>
        <a:p>
          <a:pPr algn="l"/>
          <a:r>
            <a:rPr lang="en-US" dirty="0" smtClean="0">
              <a:solidFill>
                <a:schemeClr val="accent2">
                  <a:lumMod val="50000"/>
                </a:schemeClr>
              </a:solidFill>
            </a:rPr>
            <a:t>COGS</a:t>
          </a:r>
          <a:endParaRPr lang="en-US" dirty="0">
            <a:solidFill>
              <a:schemeClr val="accent2">
                <a:lumMod val="50000"/>
              </a:schemeClr>
            </a:solidFill>
          </a:endParaRPr>
        </a:p>
      </dgm:t>
    </dgm:pt>
    <dgm:pt modelId="{52D4EBA7-BB7B-4823-9BF6-2567DF10C9E9}" type="parTrans" cxnId="{58C706B0-6C22-4985-9A75-F4EBB6B508CB}">
      <dgm:prSet/>
      <dgm:spPr/>
      <dgm:t>
        <a:bodyPr/>
        <a:lstStyle/>
        <a:p>
          <a:pPr algn="l"/>
          <a:endParaRPr lang="en-US"/>
        </a:p>
      </dgm:t>
    </dgm:pt>
    <dgm:pt modelId="{0596CFA7-FD41-4994-96E2-C61555D92E03}" type="sibTrans" cxnId="{58C706B0-6C22-4985-9A75-F4EBB6B508CB}">
      <dgm:prSet/>
      <dgm:spPr/>
      <dgm:t>
        <a:bodyPr/>
        <a:lstStyle/>
        <a:p>
          <a:pPr algn="l"/>
          <a:endParaRPr lang="en-US"/>
        </a:p>
      </dgm:t>
    </dgm:pt>
    <dgm:pt modelId="{58D8B017-681C-4458-8435-7BB522087BC8}">
      <dgm:prSet phldrT="[Text]">
        <dgm:style>
          <a:lnRef idx="2">
            <a:schemeClr val="accent6"/>
          </a:lnRef>
          <a:fillRef idx="1">
            <a:schemeClr val="lt1"/>
          </a:fillRef>
          <a:effectRef idx="0">
            <a:schemeClr val="accent6"/>
          </a:effectRef>
          <a:fontRef idx="minor">
            <a:schemeClr val="dk1"/>
          </a:fontRef>
        </dgm:style>
      </dgm:prSet>
      <dgm:spPr>
        <a:noFill/>
        <a:ln w="25400">
          <a:solidFill>
            <a:schemeClr val="accent2">
              <a:lumMod val="50000"/>
            </a:schemeClr>
          </a:solidFill>
        </a:ln>
      </dgm:spPr>
      <dgm:t>
        <a:bodyPr/>
        <a:lstStyle/>
        <a:p>
          <a:pPr algn="l"/>
          <a:r>
            <a:rPr lang="en-US" dirty="0" smtClean="0">
              <a:solidFill>
                <a:schemeClr val="accent2">
                  <a:lumMod val="50000"/>
                </a:schemeClr>
              </a:solidFill>
            </a:rPr>
            <a:t>Total Expenses</a:t>
          </a:r>
          <a:endParaRPr lang="en-US" dirty="0">
            <a:solidFill>
              <a:schemeClr val="accent2">
                <a:lumMod val="50000"/>
              </a:schemeClr>
            </a:solidFill>
          </a:endParaRPr>
        </a:p>
      </dgm:t>
    </dgm:pt>
    <dgm:pt modelId="{0D5A7817-F898-43AB-96CE-F605867DFB12}" type="parTrans" cxnId="{EF71EF5E-D998-46DE-9BA9-BF3D1539BD7A}">
      <dgm:prSet/>
      <dgm:spPr/>
      <dgm:t>
        <a:bodyPr/>
        <a:lstStyle/>
        <a:p>
          <a:pPr algn="l"/>
          <a:endParaRPr lang="en-US"/>
        </a:p>
      </dgm:t>
    </dgm:pt>
    <dgm:pt modelId="{945A5FFA-3EBF-42EA-BFD3-4624B82D8A08}" type="sibTrans" cxnId="{EF71EF5E-D998-46DE-9BA9-BF3D1539BD7A}">
      <dgm:prSet/>
      <dgm:spPr/>
      <dgm:t>
        <a:bodyPr/>
        <a:lstStyle/>
        <a:p>
          <a:pPr algn="l"/>
          <a:endParaRPr lang="en-US"/>
        </a:p>
      </dgm:t>
    </dgm:pt>
    <dgm:pt modelId="{B13EF8D5-0D3B-41C7-8FF5-60B3C35858DE}">
      <dgm:prSet phldrT="[Text]">
        <dgm:style>
          <a:lnRef idx="2">
            <a:schemeClr val="accent6"/>
          </a:lnRef>
          <a:fillRef idx="1">
            <a:schemeClr val="lt1"/>
          </a:fillRef>
          <a:effectRef idx="0">
            <a:schemeClr val="accent6"/>
          </a:effectRef>
          <a:fontRef idx="minor">
            <a:schemeClr val="dk1"/>
          </a:fontRef>
        </dgm:style>
      </dgm:prSet>
      <dgm:spPr>
        <a:noFill/>
        <a:ln w="25400">
          <a:solidFill>
            <a:schemeClr val="accent2">
              <a:lumMod val="50000"/>
            </a:schemeClr>
          </a:solidFill>
        </a:ln>
      </dgm:spPr>
      <dgm:t>
        <a:bodyPr/>
        <a:lstStyle/>
        <a:p>
          <a:pPr algn="l"/>
          <a:r>
            <a:rPr lang="en-US" dirty="0" smtClean="0">
              <a:solidFill>
                <a:schemeClr val="accent2">
                  <a:lumMod val="50000"/>
                </a:schemeClr>
              </a:solidFill>
            </a:rPr>
            <a:t>Revenue (Sales)</a:t>
          </a:r>
          <a:endParaRPr lang="en-US" dirty="0">
            <a:solidFill>
              <a:schemeClr val="accent2">
                <a:lumMod val="50000"/>
              </a:schemeClr>
            </a:solidFill>
          </a:endParaRPr>
        </a:p>
      </dgm:t>
    </dgm:pt>
    <dgm:pt modelId="{6BD7381B-BF43-41D6-8ADD-9EB3710679A3}" type="parTrans" cxnId="{04A1272A-3CBA-4E6C-9088-397A56634657}">
      <dgm:prSet/>
      <dgm:spPr/>
      <dgm:t>
        <a:bodyPr/>
        <a:lstStyle/>
        <a:p>
          <a:pPr algn="l"/>
          <a:endParaRPr lang="en-US"/>
        </a:p>
      </dgm:t>
    </dgm:pt>
    <dgm:pt modelId="{6A20F9DD-341A-41C2-9DC9-B0DE202BA2BE}" type="sibTrans" cxnId="{04A1272A-3CBA-4E6C-9088-397A56634657}">
      <dgm:prSet/>
      <dgm:spPr/>
      <dgm:t>
        <a:bodyPr/>
        <a:lstStyle/>
        <a:p>
          <a:pPr algn="l"/>
          <a:endParaRPr lang="en-US"/>
        </a:p>
      </dgm:t>
    </dgm:pt>
    <dgm:pt modelId="{B00A231C-CA63-4F18-AAA2-3D65F55247CF}">
      <dgm:prSet phldrT="[Text]">
        <dgm:style>
          <a:lnRef idx="2">
            <a:schemeClr val="accent6"/>
          </a:lnRef>
          <a:fillRef idx="1">
            <a:schemeClr val="lt1"/>
          </a:fillRef>
          <a:effectRef idx="0">
            <a:schemeClr val="accent6"/>
          </a:effectRef>
          <a:fontRef idx="minor">
            <a:schemeClr val="dk1"/>
          </a:fontRef>
        </dgm:style>
      </dgm:prSet>
      <dgm:spPr>
        <a:noFill/>
        <a:ln w="25400">
          <a:solidFill>
            <a:schemeClr val="accent2">
              <a:lumMod val="50000"/>
            </a:schemeClr>
          </a:solidFill>
        </a:ln>
      </dgm:spPr>
      <dgm:t>
        <a:bodyPr/>
        <a:lstStyle/>
        <a:p>
          <a:pPr algn="l"/>
          <a:r>
            <a:rPr lang="en-US" dirty="0" smtClean="0">
              <a:solidFill>
                <a:schemeClr val="accent2">
                  <a:lumMod val="50000"/>
                </a:schemeClr>
              </a:solidFill>
            </a:rPr>
            <a:t>Other Expenses</a:t>
          </a:r>
          <a:endParaRPr lang="en-US" dirty="0">
            <a:solidFill>
              <a:schemeClr val="accent2">
                <a:lumMod val="50000"/>
              </a:schemeClr>
            </a:solidFill>
          </a:endParaRPr>
        </a:p>
      </dgm:t>
    </dgm:pt>
    <dgm:pt modelId="{18550C08-F6B3-435D-A112-C174CEDA692A}" type="parTrans" cxnId="{849781CD-25A6-4D44-B627-403BB0B8F0A1}">
      <dgm:prSet/>
      <dgm:spPr/>
      <dgm:t>
        <a:bodyPr/>
        <a:lstStyle/>
        <a:p>
          <a:pPr algn="l"/>
          <a:endParaRPr lang="en-US"/>
        </a:p>
      </dgm:t>
    </dgm:pt>
    <dgm:pt modelId="{0FB05DFA-1363-4D0F-9503-DC04DDDD3F8E}" type="sibTrans" cxnId="{849781CD-25A6-4D44-B627-403BB0B8F0A1}">
      <dgm:prSet/>
      <dgm:spPr/>
      <dgm:t>
        <a:bodyPr/>
        <a:lstStyle/>
        <a:p>
          <a:pPr algn="l"/>
          <a:endParaRPr lang="en-US"/>
        </a:p>
      </dgm:t>
    </dgm:pt>
    <dgm:pt modelId="{2BC35EA4-F0CF-4369-9AA5-5A4ABA53E146}">
      <dgm:prSet phldrT="[Text]">
        <dgm:style>
          <a:lnRef idx="2">
            <a:schemeClr val="accent6"/>
          </a:lnRef>
          <a:fillRef idx="1">
            <a:schemeClr val="lt1"/>
          </a:fillRef>
          <a:effectRef idx="0">
            <a:schemeClr val="accent6"/>
          </a:effectRef>
          <a:fontRef idx="minor">
            <a:schemeClr val="dk1"/>
          </a:fontRef>
        </dgm:style>
      </dgm:prSet>
      <dgm:spPr>
        <a:noFill/>
        <a:ln w="25400">
          <a:solidFill>
            <a:schemeClr val="accent2">
              <a:lumMod val="50000"/>
            </a:schemeClr>
          </a:solidFill>
        </a:ln>
      </dgm:spPr>
      <dgm:t>
        <a:bodyPr/>
        <a:lstStyle/>
        <a:p>
          <a:pPr algn="l"/>
          <a:r>
            <a:rPr lang="en-US" dirty="0" smtClean="0">
              <a:solidFill>
                <a:schemeClr val="accent2">
                  <a:lumMod val="50000"/>
                </a:schemeClr>
              </a:solidFill>
            </a:rPr>
            <a:t>Marketing Expenses</a:t>
          </a:r>
          <a:endParaRPr lang="en-US" dirty="0">
            <a:solidFill>
              <a:schemeClr val="accent2">
                <a:lumMod val="50000"/>
              </a:schemeClr>
            </a:solidFill>
          </a:endParaRPr>
        </a:p>
      </dgm:t>
    </dgm:pt>
    <dgm:pt modelId="{7FC22D37-19E5-4C39-9ABC-1959842C0EE0}" type="parTrans" cxnId="{D63D3189-0650-467E-9E55-7CDE98A870E5}">
      <dgm:prSet/>
      <dgm:spPr/>
      <dgm:t>
        <a:bodyPr/>
        <a:lstStyle/>
        <a:p>
          <a:pPr algn="l"/>
          <a:endParaRPr lang="en-US"/>
        </a:p>
      </dgm:t>
    </dgm:pt>
    <dgm:pt modelId="{FA89F59A-7F09-4770-AC83-2160F8C9762A}" type="sibTrans" cxnId="{D63D3189-0650-467E-9E55-7CDE98A870E5}">
      <dgm:prSet/>
      <dgm:spPr/>
      <dgm:t>
        <a:bodyPr/>
        <a:lstStyle/>
        <a:p>
          <a:pPr algn="l"/>
          <a:endParaRPr lang="en-US"/>
        </a:p>
      </dgm:t>
    </dgm:pt>
    <dgm:pt modelId="{76F4B7FB-4412-4742-95A0-CE756418E1C2}">
      <dgm:prSet phldrT="[Text]">
        <dgm:style>
          <a:lnRef idx="2">
            <a:schemeClr val="accent6"/>
          </a:lnRef>
          <a:fillRef idx="1">
            <a:schemeClr val="lt1"/>
          </a:fillRef>
          <a:effectRef idx="0">
            <a:schemeClr val="accent6"/>
          </a:effectRef>
          <a:fontRef idx="minor">
            <a:schemeClr val="dk1"/>
          </a:fontRef>
        </dgm:style>
      </dgm:prSet>
      <dgm:spPr>
        <a:noFill/>
        <a:ln w="25400">
          <a:solidFill>
            <a:schemeClr val="accent2">
              <a:lumMod val="50000"/>
            </a:schemeClr>
          </a:solidFill>
        </a:ln>
      </dgm:spPr>
      <dgm:t>
        <a:bodyPr/>
        <a:lstStyle/>
        <a:p>
          <a:pPr algn="l"/>
          <a:r>
            <a:rPr lang="en-US" dirty="0" smtClean="0">
              <a:solidFill>
                <a:schemeClr val="accent2">
                  <a:lumMod val="50000"/>
                </a:schemeClr>
              </a:solidFill>
            </a:rPr>
            <a:t>Sales by Products</a:t>
          </a:r>
          <a:endParaRPr lang="en-US" dirty="0">
            <a:solidFill>
              <a:schemeClr val="accent2">
                <a:lumMod val="50000"/>
              </a:schemeClr>
            </a:solidFill>
          </a:endParaRPr>
        </a:p>
      </dgm:t>
    </dgm:pt>
    <dgm:pt modelId="{1B5B0FE1-D72D-47BE-96F7-EC7D5CD5F78D}" type="parTrans" cxnId="{C75EE260-D22E-479D-8F07-FBD09BFE2F4D}">
      <dgm:prSet/>
      <dgm:spPr/>
      <dgm:t>
        <a:bodyPr/>
        <a:lstStyle/>
        <a:p>
          <a:pPr algn="l"/>
          <a:endParaRPr lang="en-US"/>
        </a:p>
      </dgm:t>
    </dgm:pt>
    <dgm:pt modelId="{C5CE38AE-8B1F-4006-B882-179E909AB47D}" type="sibTrans" cxnId="{C75EE260-D22E-479D-8F07-FBD09BFE2F4D}">
      <dgm:prSet/>
      <dgm:spPr/>
      <dgm:t>
        <a:bodyPr/>
        <a:lstStyle/>
        <a:p>
          <a:pPr algn="l"/>
          <a:endParaRPr lang="en-US"/>
        </a:p>
      </dgm:t>
    </dgm:pt>
    <dgm:pt modelId="{F06C2EA9-FFD8-4BD2-B79B-78AEB425AA38}" type="pres">
      <dgm:prSet presAssocID="{24C285E0-0F49-4E1A-9BB9-15704903C5F6}" presName="vert0" presStyleCnt="0">
        <dgm:presLayoutVars>
          <dgm:dir/>
          <dgm:animOne val="branch"/>
          <dgm:animLvl val="lvl"/>
        </dgm:presLayoutVars>
      </dgm:prSet>
      <dgm:spPr/>
      <dgm:t>
        <a:bodyPr/>
        <a:lstStyle/>
        <a:p>
          <a:endParaRPr lang="en-US"/>
        </a:p>
      </dgm:t>
    </dgm:pt>
    <dgm:pt modelId="{5A34A5FF-DC23-4C79-9096-2F74E901037A}" type="pres">
      <dgm:prSet presAssocID="{EB91F1CE-715F-45B6-BF2A-31B5360D74BA}" presName="thickLine" presStyleLbl="alignNode1" presStyleIdx="0" presStyleCnt="1"/>
      <dgm:spPr/>
    </dgm:pt>
    <dgm:pt modelId="{3C1A5215-CEA8-48B1-B8E1-B35E571B0BC6}" type="pres">
      <dgm:prSet presAssocID="{EB91F1CE-715F-45B6-BF2A-31B5360D74BA}" presName="horz1" presStyleCnt="0"/>
      <dgm:spPr/>
    </dgm:pt>
    <dgm:pt modelId="{8DC22756-7B1E-45BD-88DF-3F66C207194F}" type="pres">
      <dgm:prSet presAssocID="{EB91F1CE-715F-45B6-BF2A-31B5360D74BA}" presName="tx1" presStyleLbl="revTx" presStyleIdx="0" presStyleCnt="8" custLinFactNeighborX="-10607" custLinFactNeighborY="-30645"/>
      <dgm:spPr/>
      <dgm:t>
        <a:bodyPr/>
        <a:lstStyle/>
        <a:p>
          <a:endParaRPr lang="en-US"/>
        </a:p>
      </dgm:t>
    </dgm:pt>
    <dgm:pt modelId="{5D1B8F4F-E319-413E-BD07-D847E1F4C9A9}" type="pres">
      <dgm:prSet presAssocID="{EB91F1CE-715F-45B6-BF2A-31B5360D74BA}" presName="vert1" presStyleCnt="0"/>
      <dgm:spPr/>
    </dgm:pt>
    <dgm:pt modelId="{997DF2BF-94EC-4A6C-8F52-74EC40F98056}" type="pres">
      <dgm:prSet presAssocID="{EE6F3783-EC90-4B49-97AF-C7CC2CDCBDE8}" presName="vertSpace2a" presStyleCnt="0"/>
      <dgm:spPr/>
    </dgm:pt>
    <dgm:pt modelId="{955BA8E2-2272-4A55-BF91-E678A19F5CC0}" type="pres">
      <dgm:prSet presAssocID="{EE6F3783-EC90-4B49-97AF-C7CC2CDCBDE8}" presName="horz2" presStyleCnt="0"/>
      <dgm:spPr/>
    </dgm:pt>
    <dgm:pt modelId="{7409F6A9-5525-4E1D-8BF0-736E80DB1F01}" type="pres">
      <dgm:prSet presAssocID="{EE6F3783-EC90-4B49-97AF-C7CC2CDCBDE8}" presName="horzSpace2" presStyleCnt="0"/>
      <dgm:spPr/>
    </dgm:pt>
    <dgm:pt modelId="{89C9B6A3-BC46-4AFE-92A2-335B207C9494}" type="pres">
      <dgm:prSet presAssocID="{EE6F3783-EC90-4B49-97AF-C7CC2CDCBDE8}" presName="tx2" presStyleLbl="revTx" presStyleIdx="1" presStyleCnt="8"/>
      <dgm:spPr/>
      <dgm:t>
        <a:bodyPr/>
        <a:lstStyle/>
        <a:p>
          <a:endParaRPr lang="en-US"/>
        </a:p>
      </dgm:t>
    </dgm:pt>
    <dgm:pt modelId="{006F0F59-30CA-43D8-B8BF-905FEAA2EF7B}" type="pres">
      <dgm:prSet presAssocID="{EE6F3783-EC90-4B49-97AF-C7CC2CDCBDE8}" presName="vert2" presStyleCnt="0"/>
      <dgm:spPr/>
    </dgm:pt>
    <dgm:pt modelId="{2F4FDBF5-3224-4A53-8365-B4E61763A9F4}" type="pres">
      <dgm:prSet presAssocID="{C9503186-3567-4605-8F96-F18E37232AD1}" presName="horz3" presStyleCnt="0"/>
      <dgm:spPr/>
    </dgm:pt>
    <dgm:pt modelId="{AD703C87-72B1-44C3-A17B-6F696BB257EE}" type="pres">
      <dgm:prSet presAssocID="{C9503186-3567-4605-8F96-F18E37232AD1}" presName="horzSpace3" presStyleCnt="0"/>
      <dgm:spPr/>
    </dgm:pt>
    <dgm:pt modelId="{4D294DBA-7405-4FC6-B570-33935A9E3962}" type="pres">
      <dgm:prSet presAssocID="{C9503186-3567-4605-8F96-F18E37232AD1}" presName="tx3" presStyleLbl="revTx" presStyleIdx="2" presStyleCnt="8"/>
      <dgm:spPr/>
      <dgm:t>
        <a:bodyPr/>
        <a:lstStyle/>
        <a:p>
          <a:endParaRPr lang="en-US"/>
        </a:p>
      </dgm:t>
    </dgm:pt>
    <dgm:pt modelId="{82F42E97-AC92-4FD4-A5FC-70A118468851}" type="pres">
      <dgm:prSet presAssocID="{C9503186-3567-4605-8F96-F18E37232AD1}" presName="vert3" presStyleCnt="0"/>
      <dgm:spPr/>
    </dgm:pt>
    <dgm:pt modelId="{7EEB9F56-DCBE-4099-BE5D-80F0E3D1594E}" type="pres">
      <dgm:prSet presAssocID="{0596CFA7-FD41-4994-96E2-C61555D92E03}" presName="thinLine3" presStyleLbl="callout" presStyleIdx="0" presStyleCnt="3"/>
      <dgm:spPr/>
    </dgm:pt>
    <dgm:pt modelId="{635B0DC3-FDF9-4269-BD63-5C498A2E1763}" type="pres">
      <dgm:prSet presAssocID="{58D8B017-681C-4458-8435-7BB522087BC8}" presName="horz3" presStyleCnt="0"/>
      <dgm:spPr/>
    </dgm:pt>
    <dgm:pt modelId="{F41D1B1B-0C0A-47E4-A231-D5C3A870F66E}" type="pres">
      <dgm:prSet presAssocID="{58D8B017-681C-4458-8435-7BB522087BC8}" presName="horzSpace3" presStyleCnt="0"/>
      <dgm:spPr/>
    </dgm:pt>
    <dgm:pt modelId="{F82E425D-CD90-4487-972F-BF657F3E3F8B}" type="pres">
      <dgm:prSet presAssocID="{58D8B017-681C-4458-8435-7BB522087BC8}" presName="tx3" presStyleLbl="revTx" presStyleIdx="3" presStyleCnt="8"/>
      <dgm:spPr/>
      <dgm:t>
        <a:bodyPr/>
        <a:lstStyle/>
        <a:p>
          <a:endParaRPr lang="en-US"/>
        </a:p>
      </dgm:t>
    </dgm:pt>
    <dgm:pt modelId="{66740224-050C-4F6E-86FD-4AD85970E771}" type="pres">
      <dgm:prSet presAssocID="{58D8B017-681C-4458-8435-7BB522087BC8}" presName="vert3" presStyleCnt="0"/>
      <dgm:spPr/>
    </dgm:pt>
    <dgm:pt modelId="{35B0EF21-124F-4472-A553-E79CD9C62CFE}" type="pres">
      <dgm:prSet presAssocID="{2BC35EA4-F0CF-4369-9AA5-5A4ABA53E146}" presName="horz4" presStyleCnt="0"/>
      <dgm:spPr/>
    </dgm:pt>
    <dgm:pt modelId="{D4534A65-D1FD-4D6D-A14D-90B00187C975}" type="pres">
      <dgm:prSet presAssocID="{2BC35EA4-F0CF-4369-9AA5-5A4ABA53E146}" presName="horzSpace4" presStyleCnt="0"/>
      <dgm:spPr/>
    </dgm:pt>
    <dgm:pt modelId="{A055762C-C18B-4C7F-ABCB-4C2500ED7F0A}" type="pres">
      <dgm:prSet presAssocID="{2BC35EA4-F0CF-4369-9AA5-5A4ABA53E146}" presName="tx4" presStyleLbl="revTx" presStyleIdx="4" presStyleCnt="8">
        <dgm:presLayoutVars>
          <dgm:bulletEnabled val="1"/>
        </dgm:presLayoutVars>
      </dgm:prSet>
      <dgm:spPr/>
      <dgm:t>
        <a:bodyPr/>
        <a:lstStyle/>
        <a:p>
          <a:endParaRPr lang="en-US"/>
        </a:p>
      </dgm:t>
    </dgm:pt>
    <dgm:pt modelId="{ABF6A479-91CA-4636-9450-12424DCD5E43}" type="pres">
      <dgm:prSet presAssocID="{B00A231C-CA63-4F18-AAA2-3D65F55247CF}" presName="horz4" presStyleCnt="0"/>
      <dgm:spPr/>
    </dgm:pt>
    <dgm:pt modelId="{0FCECDCE-5C01-43DD-ACF6-00BC722C070B}" type="pres">
      <dgm:prSet presAssocID="{B00A231C-CA63-4F18-AAA2-3D65F55247CF}" presName="horzSpace4" presStyleCnt="0"/>
      <dgm:spPr/>
    </dgm:pt>
    <dgm:pt modelId="{C86956B2-1B85-45C8-953C-94D12BAE73B8}" type="pres">
      <dgm:prSet presAssocID="{B00A231C-CA63-4F18-AAA2-3D65F55247CF}" presName="tx4" presStyleLbl="revTx" presStyleIdx="5" presStyleCnt="8">
        <dgm:presLayoutVars>
          <dgm:bulletEnabled val="1"/>
        </dgm:presLayoutVars>
      </dgm:prSet>
      <dgm:spPr/>
      <dgm:t>
        <a:bodyPr/>
        <a:lstStyle/>
        <a:p>
          <a:endParaRPr lang="en-US"/>
        </a:p>
      </dgm:t>
    </dgm:pt>
    <dgm:pt modelId="{73DEC34C-C3F6-4213-A489-E2A05755609B}" type="pres">
      <dgm:prSet presAssocID="{EE6F3783-EC90-4B49-97AF-C7CC2CDCBDE8}" presName="thinLine2b" presStyleLbl="callout" presStyleIdx="1" presStyleCnt="3"/>
      <dgm:spPr>
        <a:ln w="25400">
          <a:solidFill>
            <a:schemeClr val="accent2">
              <a:lumMod val="50000"/>
            </a:schemeClr>
          </a:solidFill>
        </a:ln>
      </dgm:spPr>
    </dgm:pt>
    <dgm:pt modelId="{1408FB86-5082-446D-B4BA-E1127A5E378C}" type="pres">
      <dgm:prSet presAssocID="{EE6F3783-EC90-4B49-97AF-C7CC2CDCBDE8}" presName="vertSpace2b" presStyleCnt="0"/>
      <dgm:spPr/>
    </dgm:pt>
    <dgm:pt modelId="{9ED0CB96-2E47-49E7-9C44-7E7684FDF1F8}" type="pres">
      <dgm:prSet presAssocID="{B13EF8D5-0D3B-41C7-8FF5-60B3C35858DE}" presName="horz2" presStyleCnt="0"/>
      <dgm:spPr/>
    </dgm:pt>
    <dgm:pt modelId="{126D8EEB-67A0-4370-BCAC-9B1A9724E09D}" type="pres">
      <dgm:prSet presAssocID="{B13EF8D5-0D3B-41C7-8FF5-60B3C35858DE}" presName="horzSpace2" presStyleCnt="0"/>
      <dgm:spPr/>
    </dgm:pt>
    <dgm:pt modelId="{A63D2E69-5FF6-4C00-A8CD-9CD1A890E115}" type="pres">
      <dgm:prSet presAssocID="{B13EF8D5-0D3B-41C7-8FF5-60B3C35858DE}" presName="tx2" presStyleLbl="revTx" presStyleIdx="6" presStyleCnt="8"/>
      <dgm:spPr/>
      <dgm:t>
        <a:bodyPr/>
        <a:lstStyle/>
        <a:p>
          <a:endParaRPr lang="en-US"/>
        </a:p>
      </dgm:t>
    </dgm:pt>
    <dgm:pt modelId="{C5F77A04-ADCC-4D2D-B534-AEE2D2D63DB6}" type="pres">
      <dgm:prSet presAssocID="{B13EF8D5-0D3B-41C7-8FF5-60B3C35858DE}" presName="vert2" presStyleCnt="0"/>
      <dgm:spPr/>
    </dgm:pt>
    <dgm:pt modelId="{A41C0FBF-B407-4603-A520-90CB325A46E1}" type="pres">
      <dgm:prSet presAssocID="{76F4B7FB-4412-4742-95A0-CE756418E1C2}" presName="horz3" presStyleCnt="0"/>
      <dgm:spPr/>
    </dgm:pt>
    <dgm:pt modelId="{1B72A837-A0AB-4755-BCD2-0DDD82F54877}" type="pres">
      <dgm:prSet presAssocID="{76F4B7FB-4412-4742-95A0-CE756418E1C2}" presName="horzSpace3" presStyleCnt="0"/>
      <dgm:spPr/>
    </dgm:pt>
    <dgm:pt modelId="{69F3E5EC-0976-4907-958E-37A4B46C0D71}" type="pres">
      <dgm:prSet presAssocID="{76F4B7FB-4412-4742-95A0-CE756418E1C2}" presName="tx3" presStyleLbl="revTx" presStyleIdx="7" presStyleCnt="8"/>
      <dgm:spPr/>
      <dgm:t>
        <a:bodyPr/>
        <a:lstStyle/>
        <a:p>
          <a:endParaRPr lang="en-US"/>
        </a:p>
      </dgm:t>
    </dgm:pt>
    <dgm:pt modelId="{97A57CC9-C2C0-4D84-8F93-1223B10CB643}" type="pres">
      <dgm:prSet presAssocID="{76F4B7FB-4412-4742-95A0-CE756418E1C2}" presName="vert3" presStyleCnt="0"/>
      <dgm:spPr/>
    </dgm:pt>
    <dgm:pt modelId="{3514FB6F-003A-4F63-AC84-7B2F72047551}" type="pres">
      <dgm:prSet presAssocID="{B13EF8D5-0D3B-41C7-8FF5-60B3C35858DE}" presName="thinLine2b" presStyleLbl="callout" presStyleIdx="2" presStyleCnt="3"/>
      <dgm:spPr>
        <a:ln>
          <a:solidFill>
            <a:schemeClr val="accent2">
              <a:lumMod val="50000"/>
            </a:schemeClr>
          </a:solidFill>
        </a:ln>
      </dgm:spPr>
    </dgm:pt>
    <dgm:pt modelId="{4E5E2983-761E-41FF-B988-D119A6760A4D}" type="pres">
      <dgm:prSet presAssocID="{B13EF8D5-0D3B-41C7-8FF5-60B3C35858DE}" presName="vertSpace2b" presStyleCnt="0"/>
      <dgm:spPr/>
    </dgm:pt>
  </dgm:ptLst>
  <dgm:cxnLst>
    <dgm:cxn modelId="{07D3C820-3FC7-41BE-A4C4-F538FCC35CF4}" type="presOf" srcId="{2BC35EA4-F0CF-4369-9AA5-5A4ABA53E146}" destId="{A055762C-C18B-4C7F-ABCB-4C2500ED7F0A}" srcOrd="0" destOrd="0" presId="urn:microsoft.com/office/officeart/2008/layout/LinedList"/>
    <dgm:cxn modelId="{50F2C157-464B-41E6-80EB-AC758D5CFE4F}" srcId="{EB91F1CE-715F-45B6-BF2A-31B5360D74BA}" destId="{EE6F3783-EC90-4B49-97AF-C7CC2CDCBDE8}" srcOrd="0" destOrd="0" parTransId="{3406BB08-39B8-4126-8390-4072DB69CD13}" sibTransId="{57594BDC-39EA-4E4C-8DA3-B2952BC2E18E}"/>
    <dgm:cxn modelId="{849781CD-25A6-4D44-B627-403BB0B8F0A1}" srcId="{58D8B017-681C-4458-8435-7BB522087BC8}" destId="{B00A231C-CA63-4F18-AAA2-3D65F55247CF}" srcOrd="1" destOrd="0" parTransId="{18550C08-F6B3-435D-A112-C174CEDA692A}" sibTransId="{0FB05DFA-1363-4D0F-9503-DC04DDDD3F8E}"/>
    <dgm:cxn modelId="{58C706B0-6C22-4985-9A75-F4EBB6B508CB}" srcId="{EE6F3783-EC90-4B49-97AF-C7CC2CDCBDE8}" destId="{C9503186-3567-4605-8F96-F18E37232AD1}" srcOrd="0" destOrd="0" parTransId="{52D4EBA7-BB7B-4823-9BF6-2567DF10C9E9}" sibTransId="{0596CFA7-FD41-4994-96E2-C61555D92E03}"/>
    <dgm:cxn modelId="{D63D3189-0650-467E-9E55-7CDE98A870E5}" srcId="{58D8B017-681C-4458-8435-7BB522087BC8}" destId="{2BC35EA4-F0CF-4369-9AA5-5A4ABA53E146}" srcOrd="0" destOrd="0" parTransId="{7FC22D37-19E5-4C39-9ABC-1959842C0EE0}" sibTransId="{FA89F59A-7F09-4770-AC83-2160F8C9762A}"/>
    <dgm:cxn modelId="{C4F6D36D-7B7C-426C-B44C-ECA66360DB93}" type="presOf" srcId="{76F4B7FB-4412-4742-95A0-CE756418E1C2}" destId="{69F3E5EC-0976-4907-958E-37A4B46C0D71}" srcOrd="0" destOrd="0" presId="urn:microsoft.com/office/officeart/2008/layout/LinedList"/>
    <dgm:cxn modelId="{EF71EF5E-D998-46DE-9BA9-BF3D1539BD7A}" srcId="{EE6F3783-EC90-4B49-97AF-C7CC2CDCBDE8}" destId="{58D8B017-681C-4458-8435-7BB522087BC8}" srcOrd="1" destOrd="0" parTransId="{0D5A7817-F898-43AB-96CE-F605867DFB12}" sibTransId="{945A5FFA-3EBF-42EA-BFD3-4624B82D8A08}"/>
    <dgm:cxn modelId="{B4EAF799-35C2-4E6B-BC4F-6EB0B89599FE}" type="presOf" srcId="{EE6F3783-EC90-4B49-97AF-C7CC2CDCBDE8}" destId="{89C9B6A3-BC46-4AFE-92A2-335B207C9494}" srcOrd="0" destOrd="0" presId="urn:microsoft.com/office/officeart/2008/layout/LinedList"/>
    <dgm:cxn modelId="{C75EE260-D22E-479D-8F07-FBD09BFE2F4D}" srcId="{B13EF8D5-0D3B-41C7-8FF5-60B3C35858DE}" destId="{76F4B7FB-4412-4742-95A0-CE756418E1C2}" srcOrd="0" destOrd="0" parTransId="{1B5B0FE1-D72D-47BE-96F7-EC7D5CD5F78D}" sibTransId="{C5CE38AE-8B1F-4006-B882-179E909AB47D}"/>
    <dgm:cxn modelId="{62C62C44-63D9-4580-B971-B590936A9AAB}" type="presOf" srcId="{B13EF8D5-0D3B-41C7-8FF5-60B3C35858DE}" destId="{A63D2E69-5FF6-4C00-A8CD-9CD1A890E115}" srcOrd="0" destOrd="0" presId="urn:microsoft.com/office/officeart/2008/layout/LinedList"/>
    <dgm:cxn modelId="{B8D2C274-80C4-4D5E-B60F-F712CED1900B}" type="presOf" srcId="{B00A231C-CA63-4F18-AAA2-3D65F55247CF}" destId="{C86956B2-1B85-45C8-953C-94D12BAE73B8}" srcOrd="0" destOrd="0" presId="urn:microsoft.com/office/officeart/2008/layout/LinedList"/>
    <dgm:cxn modelId="{D3DFFCBE-B3BF-4F99-ACDC-E32938338396}" type="presOf" srcId="{24C285E0-0F49-4E1A-9BB9-15704903C5F6}" destId="{F06C2EA9-FFD8-4BD2-B79B-78AEB425AA38}" srcOrd="0" destOrd="0" presId="urn:microsoft.com/office/officeart/2008/layout/LinedList"/>
    <dgm:cxn modelId="{D7081F57-BC82-4DAD-9054-3C96A68D6ADB}" type="presOf" srcId="{58D8B017-681C-4458-8435-7BB522087BC8}" destId="{F82E425D-CD90-4487-972F-BF657F3E3F8B}" srcOrd="0" destOrd="0" presId="urn:microsoft.com/office/officeart/2008/layout/LinedList"/>
    <dgm:cxn modelId="{BF4DCD37-6D28-401F-9E72-C489C0D12051}" type="presOf" srcId="{EB91F1CE-715F-45B6-BF2A-31B5360D74BA}" destId="{8DC22756-7B1E-45BD-88DF-3F66C207194F}" srcOrd="0" destOrd="0" presId="urn:microsoft.com/office/officeart/2008/layout/LinedList"/>
    <dgm:cxn modelId="{04A1272A-3CBA-4E6C-9088-397A56634657}" srcId="{EB91F1CE-715F-45B6-BF2A-31B5360D74BA}" destId="{B13EF8D5-0D3B-41C7-8FF5-60B3C35858DE}" srcOrd="1" destOrd="0" parTransId="{6BD7381B-BF43-41D6-8ADD-9EB3710679A3}" sibTransId="{6A20F9DD-341A-41C2-9DC9-B0DE202BA2BE}"/>
    <dgm:cxn modelId="{64AB07A6-68C4-454E-8817-91DD860724D4}" srcId="{24C285E0-0F49-4E1A-9BB9-15704903C5F6}" destId="{EB91F1CE-715F-45B6-BF2A-31B5360D74BA}" srcOrd="0" destOrd="0" parTransId="{8DE01286-B706-49D5-A257-B9072C5213FD}" sibTransId="{66927B52-6328-48EA-9E6C-4D588A81EBEC}"/>
    <dgm:cxn modelId="{989F356F-BFCE-4A38-B9AA-96B585017AF4}" type="presOf" srcId="{C9503186-3567-4605-8F96-F18E37232AD1}" destId="{4D294DBA-7405-4FC6-B570-33935A9E3962}" srcOrd="0" destOrd="0" presId="urn:microsoft.com/office/officeart/2008/layout/LinedList"/>
    <dgm:cxn modelId="{5EBB8F1F-5293-4A14-88D3-DA11806B4E8A}" type="presParOf" srcId="{F06C2EA9-FFD8-4BD2-B79B-78AEB425AA38}" destId="{5A34A5FF-DC23-4C79-9096-2F74E901037A}" srcOrd="0" destOrd="0" presId="urn:microsoft.com/office/officeart/2008/layout/LinedList"/>
    <dgm:cxn modelId="{199C7772-0834-471A-87F9-9B6F215FE418}" type="presParOf" srcId="{F06C2EA9-FFD8-4BD2-B79B-78AEB425AA38}" destId="{3C1A5215-CEA8-48B1-B8E1-B35E571B0BC6}" srcOrd="1" destOrd="0" presId="urn:microsoft.com/office/officeart/2008/layout/LinedList"/>
    <dgm:cxn modelId="{595D0E12-C4AF-42EA-9A5B-3BBC874027F9}" type="presParOf" srcId="{3C1A5215-CEA8-48B1-B8E1-B35E571B0BC6}" destId="{8DC22756-7B1E-45BD-88DF-3F66C207194F}" srcOrd="0" destOrd="0" presId="urn:microsoft.com/office/officeart/2008/layout/LinedList"/>
    <dgm:cxn modelId="{FE5A78D2-4A7D-465B-B742-77FDCE0334DE}" type="presParOf" srcId="{3C1A5215-CEA8-48B1-B8E1-B35E571B0BC6}" destId="{5D1B8F4F-E319-413E-BD07-D847E1F4C9A9}" srcOrd="1" destOrd="0" presId="urn:microsoft.com/office/officeart/2008/layout/LinedList"/>
    <dgm:cxn modelId="{C3D0601E-251A-4B6B-B5A9-6CEC3B15FC6B}" type="presParOf" srcId="{5D1B8F4F-E319-413E-BD07-D847E1F4C9A9}" destId="{997DF2BF-94EC-4A6C-8F52-74EC40F98056}" srcOrd="0" destOrd="0" presId="urn:microsoft.com/office/officeart/2008/layout/LinedList"/>
    <dgm:cxn modelId="{6EA4B94B-D410-45E8-B5BE-F7FB19442242}" type="presParOf" srcId="{5D1B8F4F-E319-413E-BD07-D847E1F4C9A9}" destId="{955BA8E2-2272-4A55-BF91-E678A19F5CC0}" srcOrd="1" destOrd="0" presId="urn:microsoft.com/office/officeart/2008/layout/LinedList"/>
    <dgm:cxn modelId="{1A5DDE2A-D5F6-4EB9-82C3-250AAC96625F}" type="presParOf" srcId="{955BA8E2-2272-4A55-BF91-E678A19F5CC0}" destId="{7409F6A9-5525-4E1D-8BF0-736E80DB1F01}" srcOrd="0" destOrd="0" presId="urn:microsoft.com/office/officeart/2008/layout/LinedList"/>
    <dgm:cxn modelId="{1F235145-E16C-4CFC-A2AA-CA2EBD8B10EA}" type="presParOf" srcId="{955BA8E2-2272-4A55-BF91-E678A19F5CC0}" destId="{89C9B6A3-BC46-4AFE-92A2-335B207C9494}" srcOrd="1" destOrd="0" presId="urn:microsoft.com/office/officeart/2008/layout/LinedList"/>
    <dgm:cxn modelId="{220F5373-2CE0-41DE-B759-CE5AEDDCB38A}" type="presParOf" srcId="{955BA8E2-2272-4A55-BF91-E678A19F5CC0}" destId="{006F0F59-30CA-43D8-B8BF-905FEAA2EF7B}" srcOrd="2" destOrd="0" presId="urn:microsoft.com/office/officeart/2008/layout/LinedList"/>
    <dgm:cxn modelId="{63D4AD41-C958-468E-92E6-0D69A9CA6F35}" type="presParOf" srcId="{006F0F59-30CA-43D8-B8BF-905FEAA2EF7B}" destId="{2F4FDBF5-3224-4A53-8365-B4E61763A9F4}" srcOrd="0" destOrd="0" presId="urn:microsoft.com/office/officeart/2008/layout/LinedList"/>
    <dgm:cxn modelId="{4B5C2E5B-E34A-40A9-80DD-1824D6DDA466}" type="presParOf" srcId="{2F4FDBF5-3224-4A53-8365-B4E61763A9F4}" destId="{AD703C87-72B1-44C3-A17B-6F696BB257EE}" srcOrd="0" destOrd="0" presId="urn:microsoft.com/office/officeart/2008/layout/LinedList"/>
    <dgm:cxn modelId="{CC747F76-8016-4792-85CE-43386091E222}" type="presParOf" srcId="{2F4FDBF5-3224-4A53-8365-B4E61763A9F4}" destId="{4D294DBA-7405-4FC6-B570-33935A9E3962}" srcOrd="1" destOrd="0" presId="urn:microsoft.com/office/officeart/2008/layout/LinedList"/>
    <dgm:cxn modelId="{4CDA3704-1AEA-4EFB-82A4-7D893387B8A5}" type="presParOf" srcId="{2F4FDBF5-3224-4A53-8365-B4E61763A9F4}" destId="{82F42E97-AC92-4FD4-A5FC-70A118468851}" srcOrd="2" destOrd="0" presId="urn:microsoft.com/office/officeart/2008/layout/LinedList"/>
    <dgm:cxn modelId="{16E5E57B-4442-406E-BD3E-6536D6751D4B}" type="presParOf" srcId="{006F0F59-30CA-43D8-B8BF-905FEAA2EF7B}" destId="{7EEB9F56-DCBE-4099-BE5D-80F0E3D1594E}" srcOrd="1" destOrd="0" presId="urn:microsoft.com/office/officeart/2008/layout/LinedList"/>
    <dgm:cxn modelId="{A8625844-CD55-4815-878A-C09CA97429D2}" type="presParOf" srcId="{006F0F59-30CA-43D8-B8BF-905FEAA2EF7B}" destId="{635B0DC3-FDF9-4269-BD63-5C498A2E1763}" srcOrd="2" destOrd="0" presId="urn:microsoft.com/office/officeart/2008/layout/LinedList"/>
    <dgm:cxn modelId="{3A8C2990-B5FD-40EA-B15D-878073704C80}" type="presParOf" srcId="{635B0DC3-FDF9-4269-BD63-5C498A2E1763}" destId="{F41D1B1B-0C0A-47E4-A231-D5C3A870F66E}" srcOrd="0" destOrd="0" presId="urn:microsoft.com/office/officeart/2008/layout/LinedList"/>
    <dgm:cxn modelId="{43DCB073-5D9B-4DF3-9F9C-55A30ACFE4E3}" type="presParOf" srcId="{635B0DC3-FDF9-4269-BD63-5C498A2E1763}" destId="{F82E425D-CD90-4487-972F-BF657F3E3F8B}" srcOrd="1" destOrd="0" presId="urn:microsoft.com/office/officeart/2008/layout/LinedList"/>
    <dgm:cxn modelId="{296DF03D-B812-4310-88F7-5A4F744ADCBA}" type="presParOf" srcId="{635B0DC3-FDF9-4269-BD63-5C498A2E1763}" destId="{66740224-050C-4F6E-86FD-4AD85970E771}" srcOrd="2" destOrd="0" presId="urn:microsoft.com/office/officeart/2008/layout/LinedList"/>
    <dgm:cxn modelId="{7A2BC2E6-6D3B-4695-9B34-0ED4ADC68EB5}" type="presParOf" srcId="{66740224-050C-4F6E-86FD-4AD85970E771}" destId="{35B0EF21-124F-4472-A553-E79CD9C62CFE}" srcOrd="0" destOrd="0" presId="urn:microsoft.com/office/officeart/2008/layout/LinedList"/>
    <dgm:cxn modelId="{170575E0-0726-4F90-92B7-9EB21477F7A3}" type="presParOf" srcId="{35B0EF21-124F-4472-A553-E79CD9C62CFE}" destId="{D4534A65-D1FD-4D6D-A14D-90B00187C975}" srcOrd="0" destOrd="0" presId="urn:microsoft.com/office/officeart/2008/layout/LinedList"/>
    <dgm:cxn modelId="{C725A668-4B81-42A9-8625-460BB04228A0}" type="presParOf" srcId="{35B0EF21-124F-4472-A553-E79CD9C62CFE}" destId="{A055762C-C18B-4C7F-ABCB-4C2500ED7F0A}" srcOrd="1" destOrd="0" presId="urn:microsoft.com/office/officeart/2008/layout/LinedList"/>
    <dgm:cxn modelId="{ECAB6DDC-8F02-4501-8EB4-28E5EF1B48A7}" type="presParOf" srcId="{66740224-050C-4F6E-86FD-4AD85970E771}" destId="{ABF6A479-91CA-4636-9450-12424DCD5E43}" srcOrd="1" destOrd="0" presId="urn:microsoft.com/office/officeart/2008/layout/LinedList"/>
    <dgm:cxn modelId="{1AA8D109-DABA-4282-9E06-853345F3B72A}" type="presParOf" srcId="{ABF6A479-91CA-4636-9450-12424DCD5E43}" destId="{0FCECDCE-5C01-43DD-ACF6-00BC722C070B}" srcOrd="0" destOrd="0" presId="urn:microsoft.com/office/officeart/2008/layout/LinedList"/>
    <dgm:cxn modelId="{507FCDC8-0819-4624-B9E5-92798CCB8351}" type="presParOf" srcId="{ABF6A479-91CA-4636-9450-12424DCD5E43}" destId="{C86956B2-1B85-45C8-953C-94D12BAE73B8}" srcOrd="1" destOrd="0" presId="urn:microsoft.com/office/officeart/2008/layout/LinedList"/>
    <dgm:cxn modelId="{145CEE29-9B61-40E6-87BB-08B289B5479E}" type="presParOf" srcId="{5D1B8F4F-E319-413E-BD07-D847E1F4C9A9}" destId="{73DEC34C-C3F6-4213-A489-E2A05755609B}" srcOrd="2" destOrd="0" presId="urn:microsoft.com/office/officeart/2008/layout/LinedList"/>
    <dgm:cxn modelId="{E206600D-FD17-43D3-9A66-1BB8B566D66C}" type="presParOf" srcId="{5D1B8F4F-E319-413E-BD07-D847E1F4C9A9}" destId="{1408FB86-5082-446D-B4BA-E1127A5E378C}" srcOrd="3" destOrd="0" presId="urn:microsoft.com/office/officeart/2008/layout/LinedList"/>
    <dgm:cxn modelId="{F8BC0E69-828F-4E7C-A125-B71F9B90EE44}" type="presParOf" srcId="{5D1B8F4F-E319-413E-BD07-D847E1F4C9A9}" destId="{9ED0CB96-2E47-49E7-9C44-7E7684FDF1F8}" srcOrd="4" destOrd="0" presId="urn:microsoft.com/office/officeart/2008/layout/LinedList"/>
    <dgm:cxn modelId="{7567277E-AC1D-4696-9F9D-09970CF54DED}" type="presParOf" srcId="{9ED0CB96-2E47-49E7-9C44-7E7684FDF1F8}" destId="{126D8EEB-67A0-4370-BCAC-9B1A9724E09D}" srcOrd="0" destOrd="0" presId="urn:microsoft.com/office/officeart/2008/layout/LinedList"/>
    <dgm:cxn modelId="{D8EB7AE4-F541-4818-AC44-BECB96AA5472}" type="presParOf" srcId="{9ED0CB96-2E47-49E7-9C44-7E7684FDF1F8}" destId="{A63D2E69-5FF6-4C00-A8CD-9CD1A890E115}" srcOrd="1" destOrd="0" presId="urn:microsoft.com/office/officeart/2008/layout/LinedList"/>
    <dgm:cxn modelId="{FABEA7A9-827A-498F-B6B3-E1462CA73886}" type="presParOf" srcId="{9ED0CB96-2E47-49E7-9C44-7E7684FDF1F8}" destId="{C5F77A04-ADCC-4D2D-B534-AEE2D2D63DB6}" srcOrd="2" destOrd="0" presId="urn:microsoft.com/office/officeart/2008/layout/LinedList"/>
    <dgm:cxn modelId="{75287CAA-8846-4050-BFC0-8FC59DE3CB21}" type="presParOf" srcId="{C5F77A04-ADCC-4D2D-B534-AEE2D2D63DB6}" destId="{A41C0FBF-B407-4603-A520-90CB325A46E1}" srcOrd="0" destOrd="0" presId="urn:microsoft.com/office/officeart/2008/layout/LinedList"/>
    <dgm:cxn modelId="{64B4EE6F-51CA-41E1-95B1-F492D1EA15AF}" type="presParOf" srcId="{A41C0FBF-B407-4603-A520-90CB325A46E1}" destId="{1B72A837-A0AB-4755-BCD2-0DDD82F54877}" srcOrd="0" destOrd="0" presId="urn:microsoft.com/office/officeart/2008/layout/LinedList"/>
    <dgm:cxn modelId="{F0DD779B-88DB-4A02-A214-F77724F6CEDD}" type="presParOf" srcId="{A41C0FBF-B407-4603-A520-90CB325A46E1}" destId="{69F3E5EC-0976-4907-958E-37A4B46C0D71}" srcOrd="1" destOrd="0" presId="urn:microsoft.com/office/officeart/2008/layout/LinedList"/>
    <dgm:cxn modelId="{0F964F77-4BD8-4BED-B7F7-A5D521449047}" type="presParOf" srcId="{A41C0FBF-B407-4603-A520-90CB325A46E1}" destId="{97A57CC9-C2C0-4D84-8F93-1223B10CB643}" srcOrd="2" destOrd="0" presId="urn:microsoft.com/office/officeart/2008/layout/LinedList"/>
    <dgm:cxn modelId="{2B1FA005-5573-40F5-9BA0-76E7CAC33B61}" type="presParOf" srcId="{5D1B8F4F-E319-413E-BD07-D847E1F4C9A9}" destId="{3514FB6F-003A-4F63-AC84-7B2F72047551}" srcOrd="5" destOrd="0" presId="urn:microsoft.com/office/officeart/2008/layout/LinedList"/>
    <dgm:cxn modelId="{8D99A42C-BC8A-40B2-9BAE-EBAD20CA4CA7}" type="presParOf" srcId="{5D1B8F4F-E319-413E-BD07-D847E1F4C9A9}" destId="{4E5E2983-761E-41FF-B988-D119A6760A4D}" srcOrd="6" destOrd="0" presId="urn:microsoft.com/office/officeart/2008/layout/LinedList"/>
  </dgm:cxnLst>
  <dgm:bg/>
  <dgm:whole>
    <a:ln w="9525" cap="flat" cmpd="sng" algn="ctr">
      <a:solidFill>
        <a:schemeClr val="accent2">
          <a:lumMod val="50000"/>
        </a:schemeClr>
      </a:solidFill>
      <a:prstDash val="solid"/>
      <a:round/>
      <a:headEnd type="none" w="med" len="med"/>
      <a:tailEnd type="none" w="med" len="med"/>
    </a:ln>
  </dgm:whole>
  <dgm:extLst>
    <a:ext uri="http://schemas.microsoft.com/office/drawing/2008/diagram">
      <dsp:dataModelExt xmlns:dsp="http://schemas.microsoft.com/office/drawing/2008/diagram" xmlns="" relId="rId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69F4DB9-5FAC-4938-ACF7-0253729A2E4B}" type="doc">
      <dgm:prSet loTypeId="urn:microsoft.com/office/officeart/2005/8/layout/radial3" loCatId="cycle" qsTypeId="urn:microsoft.com/office/officeart/2005/8/quickstyle/simple1" qsCatId="simple" csTypeId="urn:microsoft.com/office/officeart/2005/8/colors/accent1_2" csCatId="accent1" phldr="1"/>
      <dgm:spPr/>
      <dgm:t>
        <a:bodyPr/>
        <a:lstStyle/>
        <a:p>
          <a:endParaRPr lang="en-US"/>
        </a:p>
      </dgm:t>
    </dgm:pt>
    <dgm:pt modelId="{12C3756B-B81E-49FE-AFBE-7781208E0BFF}">
      <dgm:prSet phldrT="[Text]" custT="1"/>
      <dgm:spPr>
        <a:solidFill>
          <a:schemeClr val="accent2">
            <a:lumMod val="50000"/>
            <a:alpha val="26000"/>
          </a:schemeClr>
        </a:solidFill>
        <a:ln w="31750">
          <a:solidFill>
            <a:schemeClr val="accent2">
              <a:lumMod val="50000"/>
            </a:schemeClr>
          </a:solidFill>
        </a:ln>
      </dgm:spPr>
      <dgm:t>
        <a:bodyPr/>
        <a:lstStyle/>
        <a:p>
          <a:r>
            <a:rPr lang="en-US" sz="3600" dirty="0" smtClean="0">
              <a:solidFill>
                <a:schemeClr val="accent2">
                  <a:lumMod val="50000"/>
                </a:schemeClr>
              </a:solidFill>
            </a:rPr>
            <a:t>What to look for?</a:t>
          </a:r>
          <a:endParaRPr lang="en-US" sz="3600" dirty="0">
            <a:solidFill>
              <a:schemeClr val="accent2">
                <a:lumMod val="50000"/>
              </a:schemeClr>
            </a:solidFill>
          </a:endParaRPr>
        </a:p>
      </dgm:t>
    </dgm:pt>
    <dgm:pt modelId="{F7A96CC9-2BFF-4FFC-A917-68C5ABBDC15A}" type="parTrans" cxnId="{5AA9C8B1-9C3D-446D-81DD-E6CD9FD85CC2}">
      <dgm:prSet/>
      <dgm:spPr/>
      <dgm:t>
        <a:bodyPr/>
        <a:lstStyle/>
        <a:p>
          <a:endParaRPr lang="en-US"/>
        </a:p>
      </dgm:t>
    </dgm:pt>
    <dgm:pt modelId="{A00C040F-2ADC-4887-A8F5-0221025A837D}" type="sibTrans" cxnId="{5AA9C8B1-9C3D-446D-81DD-E6CD9FD85CC2}">
      <dgm:prSet/>
      <dgm:spPr/>
      <dgm:t>
        <a:bodyPr/>
        <a:lstStyle/>
        <a:p>
          <a:endParaRPr lang="en-US"/>
        </a:p>
      </dgm:t>
    </dgm:pt>
    <dgm:pt modelId="{EA9C7F9E-84F7-4EAB-94C5-7D5A98B592DE}">
      <dgm:prSet phldrT="[Text]"/>
      <dgm:spPr>
        <a:solidFill>
          <a:schemeClr val="accent2">
            <a:lumMod val="50000"/>
            <a:alpha val="29000"/>
          </a:schemeClr>
        </a:solidFill>
        <a:ln w="22225">
          <a:solidFill>
            <a:schemeClr val="accent2">
              <a:lumMod val="50000"/>
            </a:schemeClr>
          </a:solidFill>
        </a:ln>
      </dgm:spPr>
      <dgm:t>
        <a:bodyPr lIns="9144" rIns="9144"/>
        <a:lstStyle/>
        <a:p>
          <a:r>
            <a:rPr lang="en-US" b="1" dirty="0" smtClean="0">
              <a:solidFill>
                <a:schemeClr val="accent2">
                  <a:lumMod val="50000"/>
                </a:schemeClr>
              </a:solidFill>
            </a:rPr>
            <a:t>Product performance against target</a:t>
          </a:r>
          <a:endParaRPr lang="en-US" b="1" dirty="0">
            <a:solidFill>
              <a:schemeClr val="accent2">
                <a:lumMod val="50000"/>
              </a:schemeClr>
            </a:solidFill>
          </a:endParaRPr>
        </a:p>
      </dgm:t>
    </dgm:pt>
    <dgm:pt modelId="{36BD4D94-DA41-4883-A3C5-9A584B960628}" type="parTrans" cxnId="{3433A743-9A1D-4DB2-9244-5D4667E11975}">
      <dgm:prSet/>
      <dgm:spPr/>
      <dgm:t>
        <a:bodyPr/>
        <a:lstStyle/>
        <a:p>
          <a:endParaRPr lang="en-US"/>
        </a:p>
      </dgm:t>
    </dgm:pt>
    <dgm:pt modelId="{C9FD91E2-EAAA-40D8-8AE8-97EC2B264D4E}" type="sibTrans" cxnId="{3433A743-9A1D-4DB2-9244-5D4667E11975}">
      <dgm:prSet/>
      <dgm:spPr/>
      <dgm:t>
        <a:bodyPr/>
        <a:lstStyle/>
        <a:p>
          <a:endParaRPr lang="en-US"/>
        </a:p>
      </dgm:t>
    </dgm:pt>
    <dgm:pt modelId="{0E027B59-3A19-4D9F-B20C-7E1ACA5F3561}">
      <dgm:prSet phldrT="[Text]"/>
      <dgm:spPr>
        <a:solidFill>
          <a:schemeClr val="accent2">
            <a:lumMod val="50000"/>
            <a:alpha val="29000"/>
          </a:schemeClr>
        </a:solidFill>
        <a:ln w="22225">
          <a:solidFill>
            <a:schemeClr val="accent2">
              <a:lumMod val="50000"/>
            </a:schemeClr>
          </a:solidFill>
        </a:ln>
      </dgm:spPr>
      <dgm:t>
        <a:bodyPr/>
        <a:lstStyle/>
        <a:p>
          <a:r>
            <a:rPr lang="en-US" b="1" dirty="0" smtClean="0">
              <a:solidFill>
                <a:schemeClr val="accent2">
                  <a:lumMod val="50000"/>
                </a:schemeClr>
              </a:solidFill>
            </a:rPr>
            <a:t>Region wise product performance</a:t>
          </a:r>
          <a:endParaRPr lang="en-US" b="1" dirty="0">
            <a:solidFill>
              <a:schemeClr val="accent2">
                <a:lumMod val="50000"/>
              </a:schemeClr>
            </a:solidFill>
          </a:endParaRPr>
        </a:p>
      </dgm:t>
    </dgm:pt>
    <dgm:pt modelId="{B1B5916F-7C8F-4112-8D4C-ECE273947E18}" type="parTrans" cxnId="{534A2905-67E0-496D-9722-DA55A5E6009B}">
      <dgm:prSet/>
      <dgm:spPr/>
      <dgm:t>
        <a:bodyPr/>
        <a:lstStyle/>
        <a:p>
          <a:endParaRPr lang="en-US"/>
        </a:p>
      </dgm:t>
    </dgm:pt>
    <dgm:pt modelId="{49C8D24E-7DFD-49A6-B532-A36B75B5D151}" type="sibTrans" cxnId="{534A2905-67E0-496D-9722-DA55A5E6009B}">
      <dgm:prSet/>
      <dgm:spPr/>
      <dgm:t>
        <a:bodyPr/>
        <a:lstStyle/>
        <a:p>
          <a:endParaRPr lang="en-US"/>
        </a:p>
      </dgm:t>
    </dgm:pt>
    <dgm:pt modelId="{68A864B4-24F8-4977-90F4-8709ECAC2824}">
      <dgm:prSet phldrT="[Text]"/>
      <dgm:spPr>
        <a:solidFill>
          <a:schemeClr val="accent2">
            <a:lumMod val="50000"/>
            <a:alpha val="29000"/>
          </a:schemeClr>
        </a:solidFill>
        <a:ln w="22225">
          <a:solidFill>
            <a:schemeClr val="accent2">
              <a:lumMod val="50000"/>
            </a:schemeClr>
          </a:solidFill>
        </a:ln>
      </dgm:spPr>
      <dgm:t>
        <a:bodyPr/>
        <a:lstStyle/>
        <a:p>
          <a:r>
            <a:rPr lang="en-US" b="1" dirty="0" smtClean="0">
              <a:solidFill>
                <a:schemeClr val="accent2">
                  <a:lumMod val="50000"/>
                </a:schemeClr>
              </a:solidFill>
            </a:rPr>
            <a:t>Effect of Marketing</a:t>
          </a:r>
          <a:endParaRPr lang="en-US" b="1" dirty="0">
            <a:solidFill>
              <a:schemeClr val="accent2">
                <a:lumMod val="50000"/>
              </a:schemeClr>
            </a:solidFill>
          </a:endParaRPr>
        </a:p>
      </dgm:t>
    </dgm:pt>
    <dgm:pt modelId="{AB06A03F-567D-4848-8D2C-1F5C7F547BDF}" type="parTrans" cxnId="{6BCFCB8F-8D4D-4C67-BCD9-29DE03E1881A}">
      <dgm:prSet/>
      <dgm:spPr/>
      <dgm:t>
        <a:bodyPr/>
        <a:lstStyle/>
        <a:p>
          <a:endParaRPr lang="en-US"/>
        </a:p>
      </dgm:t>
    </dgm:pt>
    <dgm:pt modelId="{228923B8-35E2-4ADE-8857-A36C2F8A3305}" type="sibTrans" cxnId="{6BCFCB8F-8D4D-4C67-BCD9-29DE03E1881A}">
      <dgm:prSet/>
      <dgm:spPr/>
      <dgm:t>
        <a:bodyPr/>
        <a:lstStyle/>
        <a:p>
          <a:endParaRPr lang="en-US"/>
        </a:p>
      </dgm:t>
    </dgm:pt>
    <dgm:pt modelId="{325E729A-59B4-491A-B9A8-752A027B4D0B}">
      <dgm:prSet phldrT="[Text]"/>
      <dgm:spPr>
        <a:solidFill>
          <a:schemeClr val="accent2">
            <a:lumMod val="50000"/>
            <a:alpha val="29000"/>
          </a:schemeClr>
        </a:solidFill>
        <a:ln w="22225">
          <a:solidFill>
            <a:schemeClr val="accent2">
              <a:lumMod val="50000"/>
            </a:schemeClr>
          </a:solidFill>
        </a:ln>
      </dgm:spPr>
      <dgm:t>
        <a:bodyPr/>
        <a:lstStyle/>
        <a:p>
          <a:r>
            <a:rPr lang="en-US" b="1" dirty="0" smtClean="0">
              <a:solidFill>
                <a:schemeClr val="accent2">
                  <a:lumMod val="50000"/>
                </a:schemeClr>
              </a:solidFill>
            </a:rPr>
            <a:t>Inventory management</a:t>
          </a:r>
          <a:endParaRPr lang="en-US" b="1" dirty="0">
            <a:solidFill>
              <a:schemeClr val="accent2">
                <a:lumMod val="50000"/>
              </a:schemeClr>
            </a:solidFill>
          </a:endParaRPr>
        </a:p>
      </dgm:t>
    </dgm:pt>
    <dgm:pt modelId="{911F6656-1937-4357-927E-129CA04A436D}" type="parTrans" cxnId="{A0300CC6-E930-4909-963E-463692309C29}">
      <dgm:prSet/>
      <dgm:spPr/>
      <dgm:t>
        <a:bodyPr/>
        <a:lstStyle/>
        <a:p>
          <a:endParaRPr lang="en-US"/>
        </a:p>
      </dgm:t>
    </dgm:pt>
    <dgm:pt modelId="{D4031D40-5E52-4478-AE52-CFFF45CD7E7B}" type="sibTrans" cxnId="{A0300CC6-E930-4909-963E-463692309C29}">
      <dgm:prSet/>
      <dgm:spPr/>
      <dgm:t>
        <a:bodyPr/>
        <a:lstStyle/>
        <a:p>
          <a:endParaRPr lang="en-US"/>
        </a:p>
      </dgm:t>
    </dgm:pt>
    <dgm:pt modelId="{3EFA91AF-47F6-45E7-AE8F-A6CA53F09536}" type="pres">
      <dgm:prSet presAssocID="{D69F4DB9-5FAC-4938-ACF7-0253729A2E4B}" presName="composite" presStyleCnt="0">
        <dgm:presLayoutVars>
          <dgm:chMax val="1"/>
          <dgm:dir/>
          <dgm:resizeHandles val="exact"/>
        </dgm:presLayoutVars>
      </dgm:prSet>
      <dgm:spPr/>
      <dgm:t>
        <a:bodyPr/>
        <a:lstStyle/>
        <a:p>
          <a:endParaRPr lang="en-US"/>
        </a:p>
      </dgm:t>
    </dgm:pt>
    <dgm:pt modelId="{A603D059-0D49-4477-8952-5EBE51F2BD63}" type="pres">
      <dgm:prSet presAssocID="{D69F4DB9-5FAC-4938-ACF7-0253729A2E4B}" presName="radial" presStyleCnt="0">
        <dgm:presLayoutVars>
          <dgm:animLvl val="ctr"/>
        </dgm:presLayoutVars>
      </dgm:prSet>
      <dgm:spPr/>
    </dgm:pt>
    <dgm:pt modelId="{7A7E8DC3-164E-46A8-9D9C-A9269FF54CCD}" type="pres">
      <dgm:prSet presAssocID="{12C3756B-B81E-49FE-AFBE-7781208E0BFF}" presName="centerShape" presStyleLbl="vennNode1" presStyleIdx="0" presStyleCnt="5"/>
      <dgm:spPr/>
      <dgm:t>
        <a:bodyPr/>
        <a:lstStyle/>
        <a:p>
          <a:endParaRPr lang="en-US"/>
        </a:p>
      </dgm:t>
    </dgm:pt>
    <dgm:pt modelId="{D8620313-CD21-4F72-9559-59EFFAF5D753}" type="pres">
      <dgm:prSet presAssocID="{EA9C7F9E-84F7-4EAB-94C5-7D5A98B592DE}" presName="node" presStyleLbl="vennNode1" presStyleIdx="1" presStyleCnt="5" custScaleX="121840" custScaleY="116440" custRadScaleRad="106660">
        <dgm:presLayoutVars>
          <dgm:bulletEnabled val="1"/>
        </dgm:presLayoutVars>
      </dgm:prSet>
      <dgm:spPr/>
      <dgm:t>
        <a:bodyPr/>
        <a:lstStyle/>
        <a:p>
          <a:endParaRPr lang="en-US"/>
        </a:p>
      </dgm:t>
    </dgm:pt>
    <dgm:pt modelId="{053F056D-65A6-45D7-9DA4-406FDB5031F0}" type="pres">
      <dgm:prSet presAssocID="{0E027B59-3A19-4D9F-B20C-7E1ACA5F3561}" presName="node" presStyleLbl="vennNode1" presStyleIdx="2" presStyleCnt="5" custScaleX="121840" custScaleY="116440" custRadScaleRad="111322">
        <dgm:presLayoutVars>
          <dgm:bulletEnabled val="1"/>
        </dgm:presLayoutVars>
      </dgm:prSet>
      <dgm:spPr/>
      <dgm:t>
        <a:bodyPr/>
        <a:lstStyle/>
        <a:p>
          <a:endParaRPr lang="en-US"/>
        </a:p>
      </dgm:t>
    </dgm:pt>
    <dgm:pt modelId="{66A8B296-01D4-4F06-B682-2D2C6AB2E79C}" type="pres">
      <dgm:prSet presAssocID="{68A864B4-24F8-4977-90F4-8709ECAC2824}" presName="node" presStyleLbl="vennNode1" presStyleIdx="3" presStyleCnt="5" custScaleX="121840" custScaleY="116440">
        <dgm:presLayoutVars>
          <dgm:bulletEnabled val="1"/>
        </dgm:presLayoutVars>
      </dgm:prSet>
      <dgm:spPr/>
      <dgm:t>
        <a:bodyPr/>
        <a:lstStyle/>
        <a:p>
          <a:endParaRPr lang="en-US"/>
        </a:p>
      </dgm:t>
    </dgm:pt>
    <dgm:pt modelId="{D7626739-EBD5-4747-8047-9216AD7B64A7}" type="pres">
      <dgm:prSet presAssocID="{325E729A-59B4-491A-B9A8-752A027B4D0B}" presName="node" presStyleLbl="vennNode1" presStyleIdx="4" presStyleCnt="5" custScaleX="121840" custScaleY="116440" custRadScaleRad="112654">
        <dgm:presLayoutVars>
          <dgm:bulletEnabled val="1"/>
        </dgm:presLayoutVars>
      </dgm:prSet>
      <dgm:spPr/>
      <dgm:t>
        <a:bodyPr/>
        <a:lstStyle/>
        <a:p>
          <a:endParaRPr lang="en-US"/>
        </a:p>
      </dgm:t>
    </dgm:pt>
  </dgm:ptLst>
  <dgm:cxnLst>
    <dgm:cxn modelId="{53A9532A-36B6-4652-ABF3-0C7BA7CFA9B9}" type="presOf" srcId="{325E729A-59B4-491A-B9A8-752A027B4D0B}" destId="{D7626739-EBD5-4747-8047-9216AD7B64A7}" srcOrd="0" destOrd="0" presId="urn:microsoft.com/office/officeart/2005/8/layout/radial3"/>
    <dgm:cxn modelId="{6BCFCB8F-8D4D-4C67-BCD9-29DE03E1881A}" srcId="{12C3756B-B81E-49FE-AFBE-7781208E0BFF}" destId="{68A864B4-24F8-4977-90F4-8709ECAC2824}" srcOrd="2" destOrd="0" parTransId="{AB06A03F-567D-4848-8D2C-1F5C7F547BDF}" sibTransId="{228923B8-35E2-4ADE-8857-A36C2F8A3305}"/>
    <dgm:cxn modelId="{99800C75-BF93-4190-9826-4ACD41008A3B}" type="presOf" srcId="{68A864B4-24F8-4977-90F4-8709ECAC2824}" destId="{66A8B296-01D4-4F06-B682-2D2C6AB2E79C}" srcOrd="0" destOrd="0" presId="urn:microsoft.com/office/officeart/2005/8/layout/radial3"/>
    <dgm:cxn modelId="{855F7B5D-E2FD-4A46-A2F6-9BBA3C9B6C95}" type="presOf" srcId="{0E027B59-3A19-4D9F-B20C-7E1ACA5F3561}" destId="{053F056D-65A6-45D7-9DA4-406FDB5031F0}" srcOrd="0" destOrd="0" presId="urn:microsoft.com/office/officeart/2005/8/layout/radial3"/>
    <dgm:cxn modelId="{81013935-F924-4CC9-A3BF-47D742AAD571}" type="presOf" srcId="{D69F4DB9-5FAC-4938-ACF7-0253729A2E4B}" destId="{3EFA91AF-47F6-45E7-AE8F-A6CA53F09536}" srcOrd="0" destOrd="0" presId="urn:microsoft.com/office/officeart/2005/8/layout/radial3"/>
    <dgm:cxn modelId="{5AA9C8B1-9C3D-446D-81DD-E6CD9FD85CC2}" srcId="{D69F4DB9-5FAC-4938-ACF7-0253729A2E4B}" destId="{12C3756B-B81E-49FE-AFBE-7781208E0BFF}" srcOrd="0" destOrd="0" parTransId="{F7A96CC9-2BFF-4FFC-A917-68C5ABBDC15A}" sibTransId="{A00C040F-2ADC-4887-A8F5-0221025A837D}"/>
    <dgm:cxn modelId="{15E608E5-83F1-421D-ADFD-D2186CC39C42}" type="presOf" srcId="{EA9C7F9E-84F7-4EAB-94C5-7D5A98B592DE}" destId="{D8620313-CD21-4F72-9559-59EFFAF5D753}" srcOrd="0" destOrd="0" presId="urn:microsoft.com/office/officeart/2005/8/layout/radial3"/>
    <dgm:cxn modelId="{3433A743-9A1D-4DB2-9244-5D4667E11975}" srcId="{12C3756B-B81E-49FE-AFBE-7781208E0BFF}" destId="{EA9C7F9E-84F7-4EAB-94C5-7D5A98B592DE}" srcOrd="0" destOrd="0" parTransId="{36BD4D94-DA41-4883-A3C5-9A584B960628}" sibTransId="{C9FD91E2-EAAA-40D8-8AE8-97EC2B264D4E}"/>
    <dgm:cxn modelId="{A0300CC6-E930-4909-963E-463692309C29}" srcId="{12C3756B-B81E-49FE-AFBE-7781208E0BFF}" destId="{325E729A-59B4-491A-B9A8-752A027B4D0B}" srcOrd="3" destOrd="0" parTransId="{911F6656-1937-4357-927E-129CA04A436D}" sibTransId="{D4031D40-5E52-4478-AE52-CFFF45CD7E7B}"/>
    <dgm:cxn modelId="{E9E098A0-F74F-4581-B0F5-E3E683E8B1EF}" type="presOf" srcId="{12C3756B-B81E-49FE-AFBE-7781208E0BFF}" destId="{7A7E8DC3-164E-46A8-9D9C-A9269FF54CCD}" srcOrd="0" destOrd="0" presId="urn:microsoft.com/office/officeart/2005/8/layout/radial3"/>
    <dgm:cxn modelId="{534A2905-67E0-496D-9722-DA55A5E6009B}" srcId="{12C3756B-B81E-49FE-AFBE-7781208E0BFF}" destId="{0E027B59-3A19-4D9F-B20C-7E1ACA5F3561}" srcOrd="1" destOrd="0" parTransId="{B1B5916F-7C8F-4112-8D4C-ECE273947E18}" sibTransId="{49C8D24E-7DFD-49A6-B532-A36B75B5D151}"/>
    <dgm:cxn modelId="{F73EBBF4-C198-40FA-8672-26721E58240F}" type="presParOf" srcId="{3EFA91AF-47F6-45E7-AE8F-A6CA53F09536}" destId="{A603D059-0D49-4477-8952-5EBE51F2BD63}" srcOrd="0" destOrd="0" presId="urn:microsoft.com/office/officeart/2005/8/layout/radial3"/>
    <dgm:cxn modelId="{952DDA98-B660-4E81-BDD8-3DB1852538B3}" type="presParOf" srcId="{A603D059-0D49-4477-8952-5EBE51F2BD63}" destId="{7A7E8DC3-164E-46A8-9D9C-A9269FF54CCD}" srcOrd="0" destOrd="0" presId="urn:microsoft.com/office/officeart/2005/8/layout/radial3"/>
    <dgm:cxn modelId="{F5FE5477-FFAB-4A93-BFD8-EF9EE447AC59}" type="presParOf" srcId="{A603D059-0D49-4477-8952-5EBE51F2BD63}" destId="{D8620313-CD21-4F72-9559-59EFFAF5D753}" srcOrd="1" destOrd="0" presId="urn:microsoft.com/office/officeart/2005/8/layout/radial3"/>
    <dgm:cxn modelId="{EE0F4541-046D-4AFF-B358-3F704EE59F9B}" type="presParOf" srcId="{A603D059-0D49-4477-8952-5EBE51F2BD63}" destId="{053F056D-65A6-45D7-9DA4-406FDB5031F0}" srcOrd="2" destOrd="0" presId="urn:microsoft.com/office/officeart/2005/8/layout/radial3"/>
    <dgm:cxn modelId="{AC35822E-189B-4326-B90E-88352F3E49CD}" type="presParOf" srcId="{A603D059-0D49-4477-8952-5EBE51F2BD63}" destId="{66A8B296-01D4-4F06-B682-2D2C6AB2E79C}" srcOrd="3" destOrd="0" presId="urn:microsoft.com/office/officeart/2005/8/layout/radial3"/>
    <dgm:cxn modelId="{AE50122E-6186-4D70-BA98-7146026A84DE}" type="presParOf" srcId="{A603D059-0D49-4477-8952-5EBE51F2BD63}" destId="{D7626739-EBD5-4747-8047-9216AD7B64A7}" srcOrd="4" destOrd="0" presId="urn:microsoft.com/office/officeart/2005/8/layout/radial3"/>
  </dgm:cxnLst>
  <dgm:bg>
    <a:noFill/>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A34A5FF-DC23-4C79-9096-2F74E901037A}">
      <dsp:nvSpPr>
        <dsp:cNvPr id="0" name=""/>
        <dsp:cNvSpPr/>
      </dsp:nvSpPr>
      <dsp:spPr>
        <a:xfrm>
          <a:off x="0" y="0"/>
          <a:ext cx="5943600" cy="0"/>
        </a:xfrm>
        <a:prstGeom prst="lin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8DC22756-7B1E-45BD-88DF-3F66C207194F}">
      <dsp:nvSpPr>
        <dsp:cNvPr id="0" name=""/>
        <dsp:cNvSpPr/>
      </dsp:nvSpPr>
      <dsp:spPr>
        <a:xfrm>
          <a:off x="0" y="0"/>
          <a:ext cx="1188720" cy="2767965"/>
        </a:xfrm>
        <a:prstGeom prst="rect">
          <a:avLst/>
        </a:prstGeom>
        <a:noFill/>
        <a:ln w="25400" cap="flat" cmpd="sng" algn="ctr">
          <a:solidFill>
            <a:schemeClr val="accent2">
              <a:lumMod val="50000"/>
            </a:schemeClr>
          </a:solidFill>
          <a:prstDash val="solid"/>
        </a:ln>
        <a:effectLst/>
      </dsp:spPr>
      <dsp:style>
        <a:lnRef idx="2">
          <a:schemeClr val="accent6"/>
        </a:lnRef>
        <a:fillRef idx="1">
          <a:schemeClr val="lt1"/>
        </a:fillRef>
        <a:effectRef idx="0">
          <a:schemeClr val="accent6"/>
        </a:effectRef>
        <a:fontRef idx="minor">
          <a:schemeClr val="dk1"/>
        </a:fontRef>
      </dsp:style>
      <dsp:txBody>
        <a:bodyPr spcFirstLastPara="0" vert="horz" wrap="square" lIns="121920" tIns="121920" rIns="121920" bIns="121920" numCol="1" spcCol="1270" anchor="t" anchorCtr="0">
          <a:noAutofit/>
        </a:bodyPr>
        <a:lstStyle/>
        <a:p>
          <a:pPr lvl="0" algn="l" defTabSz="1422400">
            <a:lnSpc>
              <a:spcPct val="90000"/>
            </a:lnSpc>
            <a:spcBef>
              <a:spcPct val="0"/>
            </a:spcBef>
            <a:spcAft>
              <a:spcPct val="35000"/>
            </a:spcAft>
          </a:pPr>
          <a:r>
            <a:rPr lang="en-US" sz="3200" kern="1200" dirty="0" smtClean="0">
              <a:solidFill>
                <a:schemeClr val="accent2">
                  <a:lumMod val="50000"/>
                </a:schemeClr>
              </a:solidFill>
            </a:rPr>
            <a:t>Profit</a:t>
          </a:r>
          <a:endParaRPr lang="en-US" sz="3200" kern="1200" dirty="0">
            <a:solidFill>
              <a:schemeClr val="accent2">
                <a:lumMod val="50000"/>
              </a:schemeClr>
            </a:solidFill>
          </a:endParaRPr>
        </a:p>
      </dsp:txBody>
      <dsp:txXfrm>
        <a:off x="0" y="0"/>
        <a:ext cx="1188720" cy="2767965"/>
      </dsp:txXfrm>
    </dsp:sp>
    <dsp:sp modelId="{89C9B6A3-BC46-4AFE-92A2-335B207C9494}">
      <dsp:nvSpPr>
        <dsp:cNvPr id="0" name=""/>
        <dsp:cNvSpPr/>
      </dsp:nvSpPr>
      <dsp:spPr>
        <a:xfrm>
          <a:off x="1277874" y="64333"/>
          <a:ext cx="1495409" cy="1286671"/>
        </a:xfrm>
        <a:prstGeom prst="rect">
          <a:avLst/>
        </a:prstGeom>
        <a:noFill/>
        <a:ln w="25400" cap="flat" cmpd="sng" algn="ctr">
          <a:solidFill>
            <a:schemeClr val="accent2">
              <a:lumMod val="50000"/>
            </a:schemeClr>
          </a:solidFill>
          <a:prstDash val="solid"/>
        </a:ln>
        <a:effectLst/>
      </dsp:spPr>
      <dsp:style>
        <a:lnRef idx="2">
          <a:schemeClr val="accent6"/>
        </a:lnRef>
        <a:fillRef idx="1">
          <a:schemeClr val="lt1"/>
        </a:fillRef>
        <a:effectRef idx="0">
          <a:schemeClr val="accent6"/>
        </a:effectRef>
        <a:fontRef idx="minor">
          <a:schemeClr val="dk1"/>
        </a:fontRef>
      </dsp:style>
      <dsp:txBody>
        <a:bodyPr spcFirstLastPara="0" vert="horz" wrap="square" lIns="106680" tIns="106680" rIns="106680" bIns="106680" numCol="1" spcCol="1270" anchor="t" anchorCtr="0">
          <a:noAutofit/>
        </a:bodyPr>
        <a:lstStyle/>
        <a:p>
          <a:pPr lvl="0" algn="l" defTabSz="1244600">
            <a:lnSpc>
              <a:spcPct val="90000"/>
            </a:lnSpc>
            <a:spcBef>
              <a:spcPct val="0"/>
            </a:spcBef>
            <a:spcAft>
              <a:spcPct val="35000"/>
            </a:spcAft>
          </a:pPr>
          <a:r>
            <a:rPr lang="en-US" sz="2800" kern="1200" dirty="0" smtClean="0">
              <a:solidFill>
                <a:schemeClr val="accent2">
                  <a:lumMod val="50000"/>
                </a:schemeClr>
              </a:solidFill>
            </a:rPr>
            <a:t>Cost</a:t>
          </a:r>
          <a:endParaRPr lang="en-US" sz="2800" kern="1200" dirty="0">
            <a:solidFill>
              <a:schemeClr val="accent2">
                <a:lumMod val="50000"/>
              </a:schemeClr>
            </a:solidFill>
          </a:endParaRPr>
        </a:p>
      </dsp:txBody>
      <dsp:txXfrm>
        <a:off x="1277874" y="64333"/>
        <a:ext cx="1495409" cy="1286671"/>
      </dsp:txXfrm>
    </dsp:sp>
    <dsp:sp modelId="{4D294DBA-7405-4FC6-B570-33935A9E3962}">
      <dsp:nvSpPr>
        <dsp:cNvPr id="0" name=""/>
        <dsp:cNvSpPr/>
      </dsp:nvSpPr>
      <dsp:spPr>
        <a:xfrm>
          <a:off x="2862437" y="64333"/>
          <a:ext cx="1495409" cy="643335"/>
        </a:xfrm>
        <a:prstGeom prst="rect">
          <a:avLst/>
        </a:prstGeom>
        <a:noFill/>
        <a:ln w="25400" cap="flat" cmpd="sng" algn="ctr">
          <a:solidFill>
            <a:schemeClr val="accent2">
              <a:lumMod val="50000"/>
            </a:schemeClr>
          </a:solidFill>
          <a:prstDash val="solid"/>
        </a:ln>
        <a:effectLst/>
      </dsp:spPr>
      <dsp:style>
        <a:lnRef idx="2">
          <a:schemeClr val="accent6"/>
        </a:lnRef>
        <a:fillRef idx="1">
          <a:schemeClr val="lt1"/>
        </a:fillRef>
        <a:effectRef idx="0">
          <a:schemeClr val="accent6"/>
        </a:effectRef>
        <a:fontRef idx="minor">
          <a:schemeClr val="dk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kern="1200" dirty="0" smtClean="0">
              <a:solidFill>
                <a:schemeClr val="accent2">
                  <a:lumMod val="50000"/>
                </a:schemeClr>
              </a:solidFill>
            </a:rPr>
            <a:t>COGS</a:t>
          </a:r>
          <a:endParaRPr lang="en-US" sz="1800" kern="1200" dirty="0">
            <a:solidFill>
              <a:schemeClr val="accent2">
                <a:lumMod val="50000"/>
              </a:schemeClr>
            </a:solidFill>
          </a:endParaRPr>
        </a:p>
      </dsp:txBody>
      <dsp:txXfrm>
        <a:off x="2862437" y="64333"/>
        <a:ext cx="1495409" cy="643335"/>
      </dsp:txXfrm>
    </dsp:sp>
    <dsp:sp modelId="{7EEB9F56-DCBE-4099-BE5D-80F0E3D1594E}">
      <dsp:nvSpPr>
        <dsp:cNvPr id="0" name=""/>
        <dsp:cNvSpPr/>
      </dsp:nvSpPr>
      <dsp:spPr>
        <a:xfrm>
          <a:off x="2773283" y="707669"/>
          <a:ext cx="3169127" cy="0"/>
        </a:xfrm>
        <a:prstGeom prst="line">
          <a:avLst/>
        </a:prstGeom>
        <a:solidFill>
          <a:schemeClr val="accent6">
            <a:hueOff val="0"/>
            <a:satOff val="0"/>
            <a:lumOff val="0"/>
            <a:alphaOff val="0"/>
          </a:schemeClr>
        </a:solidFill>
        <a:ln w="25400" cap="flat" cmpd="sng" algn="ctr">
          <a:solidFill>
            <a:schemeClr val="accent6">
              <a:tint val="50000"/>
              <a:hueOff val="0"/>
              <a:satOff val="0"/>
              <a:lumOff val="0"/>
              <a:alphaOff val="0"/>
            </a:schemeClr>
          </a:solidFill>
          <a:prstDash val="solid"/>
        </a:ln>
        <a:effectLst/>
        <a:sp3d z="127000" prstMaterial="matte"/>
      </dsp:spPr>
      <dsp:style>
        <a:lnRef idx="2">
          <a:scrgbClr r="0" g="0" b="0"/>
        </a:lnRef>
        <a:fillRef idx="1">
          <a:scrgbClr r="0" g="0" b="0"/>
        </a:fillRef>
        <a:effectRef idx="0">
          <a:scrgbClr r="0" g="0" b="0"/>
        </a:effectRef>
        <a:fontRef idx="minor"/>
      </dsp:style>
    </dsp:sp>
    <dsp:sp modelId="{F82E425D-CD90-4487-972F-BF657F3E3F8B}">
      <dsp:nvSpPr>
        <dsp:cNvPr id="0" name=""/>
        <dsp:cNvSpPr/>
      </dsp:nvSpPr>
      <dsp:spPr>
        <a:xfrm>
          <a:off x="2862437" y="707669"/>
          <a:ext cx="1495409" cy="643335"/>
        </a:xfrm>
        <a:prstGeom prst="rect">
          <a:avLst/>
        </a:prstGeom>
        <a:noFill/>
        <a:ln w="25400" cap="flat" cmpd="sng" algn="ctr">
          <a:solidFill>
            <a:schemeClr val="accent2">
              <a:lumMod val="50000"/>
            </a:schemeClr>
          </a:solidFill>
          <a:prstDash val="solid"/>
        </a:ln>
        <a:effectLst/>
      </dsp:spPr>
      <dsp:style>
        <a:lnRef idx="2">
          <a:schemeClr val="accent6"/>
        </a:lnRef>
        <a:fillRef idx="1">
          <a:schemeClr val="lt1"/>
        </a:fillRef>
        <a:effectRef idx="0">
          <a:schemeClr val="accent6"/>
        </a:effectRef>
        <a:fontRef idx="minor">
          <a:schemeClr val="dk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kern="1200" dirty="0" smtClean="0">
              <a:solidFill>
                <a:schemeClr val="accent2">
                  <a:lumMod val="50000"/>
                </a:schemeClr>
              </a:solidFill>
            </a:rPr>
            <a:t>Total Expenses</a:t>
          </a:r>
          <a:endParaRPr lang="en-US" sz="1800" kern="1200" dirty="0">
            <a:solidFill>
              <a:schemeClr val="accent2">
                <a:lumMod val="50000"/>
              </a:schemeClr>
            </a:solidFill>
          </a:endParaRPr>
        </a:p>
      </dsp:txBody>
      <dsp:txXfrm>
        <a:off x="2862437" y="707669"/>
        <a:ext cx="1495409" cy="643335"/>
      </dsp:txXfrm>
    </dsp:sp>
    <dsp:sp modelId="{A055762C-C18B-4C7F-ABCB-4C2500ED7F0A}">
      <dsp:nvSpPr>
        <dsp:cNvPr id="0" name=""/>
        <dsp:cNvSpPr/>
      </dsp:nvSpPr>
      <dsp:spPr>
        <a:xfrm>
          <a:off x="4447001" y="707669"/>
          <a:ext cx="1495409" cy="321667"/>
        </a:xfrm>
        <a:prstGeom prst="rect">
          <a:avLst/>
        </a:prstGeom>
        <a:noFill/>
        <a:ln w="25400" cap="flat" cmpd="sng" algn="ctr">
          <a:solidFill>
            <a:schemeClr val="accent2">
              <a:lumMod val="50000"/>
            </a:schemeClr>
          </a:solidFill>
          <a:prstDash val="solid"/>
        </a:ln>
        <a:effectLst/>
      </dsp:spPr>
      <dsp:style>
        <a:lnRef idx="2">
          <a:schemeClr val="accent6"/>
        </a:lnRef>
        <a:fillRef idx="1">
          <a:schemeClr val="lt1"/>
        </a:fillRef>
        <a:effectRef idx="0">
          <a:schemeClr val="accent6"/>
        </a:effectRef>
        <a:fontRef idx="minor">
          <a:schemeClr val="dk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dirty="0" smtClean="0">
              <a:solidFill>
                <a:schemeClr val="accent2">
                  <a:lumMod val="50000"/>
                </a:schemeClr>
              </a:solidFill>
            </a:rPr>
            <a:t>Marketing Expenses</a:t>
          </a:r>
          <a:endParaRPr lang="en-US" sz="1300" kern="1200" dirty="0">
            <a:solidFill>
              <a:schemeClr val="accent2">
                <a:lumMod val="50000"/>
              </a:schemeClr>
            </a:solidFill>
          </a:endParaRPr>
        </a:p>
      </dsp:txBody>
      <dsp:txXfrm>
        <a:off x="4447001" y="707669"/>
        <a:ext cx="1495409" cy="321667"/>
      </dsp:txXfrm>
    </dsp:sp>
    <dsp:sp modelId="{C86956B2-1B85-45C8-953C-94D12BAE73B8}">
      <dsp:nvSpPr>
        <dsp:cNvPr id="0" name=""/>
        <dsp:cNvSpPr/>
      </dsp:nvSpPr>
      <dsp:spPr>
        <a:xfrm>
          <a:off x="4447001" y="1029336"/>
          <a:ext cx="1495409" cy="321667"/>
        </a:xfrm>
        <a:prstGeom prst="rect">
          <a:avLst/>
        </a:prstGeom>
        <a:noFill/>
        <a:ln w="25400" cap="flat" cmpd="sng" algn="ctr">
          <a:solidFill>
            <a:schemeClr val="accent2">
              <a:lumMod val="50000"/>
            </a:schemeClr>
          </a:solidFill>
          <a:prstDash val="solid"/>
        </a:ln>
        <a:effectLst/>
      </dsp:spPr>
      <dsp:style>
        <a:lnRef idx="2">
          <a:schemeClr val="accent6"/>
        </a:lnRef>
        <a:fillRef idx="1">
          <a:schemeClr val="lt1"/>
        </a:fillRef>
        <a:effectRef idx="0">
          <a:schemeClr val="accent6"/>
        </a:effectRef>
        <a:fontRef idx="minor">
          <a:schemeClr val="dk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dirty="0" smtClean="0">
              <a:solidFill>
                <a:schemeClr val="accent2">
                  <a:lumMod val="50000"/>
                </a:schemeClr>
              </a:solidFill>
            </a:rPr>
            <a:t>Other Expenses</a:t>
          </a:r>
          <a:endParaRPr lang="en-US" sz="1300" kern="1200" dirty="0">
            <a:solidFill>
              <a:schemeClr val="accent2">
                <a:lumMod val="50000"/>
              </a:schemeClr>
            </a:solidFill>
          </a:endParaRPr>
        </a:p>
      </dsp:txBody>
      <dsp:txXfrm>
        <a:off x="4447001" y="1029336"/>
        <a:ext cx="1495409" cy="321667"/>
      </dsp:txXfrm>
    </dsp:sp>
    <dsp:sp modelId="{73DEC34C-C3F6-4213-A489-E2A05755609B}">
      <dsp:nvSpPr>
        <dsp:cNvPr id="0" name=""/>
        <dsp:cNvSpPr/>
      </dsp:nvSpPr>
      <dsp:spPr>
        <a:xfrm>
          <a:off x="1188719" y="1351004"/>
          <a:ext cx="4754880" cy="0"/>
        </a:xfrm>
        <a:prstGeom prst="line">
          <a:avLst/>
        </a:prstGeom>
        <a:solidFill>
          <a:schemeClr val="accent6">
            <a:hueOff val="0"/>
            <a:satOff val="0"/>
            <a:lumOff val="0"/>
            <a:alphaOff val="0"/>
          </a:schemeClr>
        </a:solidFill>
        <a:ln w="25400" cap="flat" cmpd="sng" algn="ctr">
          <a:solidFill>
            <a:schemeClr val="accent2">
              <a:lumMod val="50000"/>
            </a:schemeClr>
          </a:solidFill>
          <a:prstDash val="solid"/>
        </a:ln>
        <a:effectLst/>
        <a:sp3d z="127000" prstMaterial="matte"/>
      </dsp:spPr>
      <dsp:style>
        <a:lnRef idx="2">
          <a:scrgbClr r="0" g="0" b="0"/>
        </a:lnRef>
        <a:fillRef idx="1">
          <a:scrgbClr r="0" g="0" b="0"/>
        </a:fillRef>
        <a:effectRef idx="0">
          <a:scrgbClr r="0" g="0" b="0"/>
        </a:effectRef>
        <a:fontRef idx="minor"/>
      </dsp:style>
    </dsp:sp>
    <dsp:sp modelId="{A63D2E69-5FF6-4C00-A8CD-9CD1A890E115}">
      <dsp:nvSpPr>
        <dsp:cNvPr id="0" name=""/>
        <dsp:cNvSpPr/>
      </dsp:nvSpPr>
      <dsp:spPr>
        <a:xfrm>
          <a:off x="1277874" y="1415338"/>
          <a:ext cx="1495409" cy="1286671"/>
        </a:xfrm>
        <a:prstGeom prst="rect">
          <a:avLst/>
        </a:prstGeom>
        <a:noFill/>
        <a:ln w="25400" cap="flat" cmpd="sng" algn="ctr">
          <a:solidFill>
            <a:schemeClr val="accent2">
              <a:lumMod val="50000"/>
            </a:schemeClr>
          </a:solidFill>
          <a:prstDash val="solid"/>
        </a:ln>
        <a:effectLst/>
      </dsp:spPr>
      <dsp:style>
        <a:lnRef idx="2">
          <a:schemeClr val="accent6"/>
        </a:lnRef>
        <a:fillRef idx="1">
          <a:schemeClr val="lt1"/>
        </a:fillRef>
        <a:effectRef idx="0">
          <a:schemeClr val="accent6"/>
        </a:effectRef>
        <a:fontRef idx="minor">
          <a:schemeClr val="dk1"/>
        </a:fontRef>
      </dsp:style>
      <dsp:txBody>
        <a:bodyPr spcFirstLastPara="0" vert="horz" wrap="square" lIns="106680" tIns="106680" rIns="106680" bIns="106680" numCol="1" spcCol="1270" anchor="t" anchorCtr="0">
          <a:noAutofit/>
        </a:bodyPr>
        <a:lstStyle/>
        <a:p>
          <a:pPr lvl="0" algn="l" defTabSz="1244600">
            <a:lnSpc>
              <a:spcPct val="90000"/>
            </a:lnSpc>
            <a:spcBef>
              <a:spcPct val="0"/>
            </a:spcBef>
            <a:spcAft>
              <a:spcPct val="35000"/>
            </a:spcAft>
          </a:pPr>
          <a:r>
            <a:rPr lang="en-US" sz="2800" kern="1200" dirty="0" smtClean="0">
              <a:solidFill>
                <a:schemeClr val="accent2">
                  <a:lumMod val="50000"/>
                </a:schemeClr>
              </a:solidFill>
            </a:rPr>
            <a:t>Revenue (Sales)</a:t>
          </a:r>
          <a:endParaRPr lang="en-US" sz="2800" kern="1200" dirty="0">
            <a:solidFill>
              <a:schemeClr val="accent2">
                <a:lumMod val="50000"/>
              </a:schemeClr>
            </a:solidFill>
          </a:endParaRPr>
        </a:p>
      </dsp:txBody>
      <dsp:txXfrm>
        <a:off x="1277874" y="1415338"/>
        <a:ext cx="1495409" cy="1286671"/>
      </dsp:txXfrm>
    </dsp:sp>
    <dsp:sp modelId="{69F3E5EC-0976-4907-958E-37A4B46C0D71}">
      <dsp:nvSpPr>
        <dsp:cNvPr id="0" name=""/>
        <dsp:cNvSpPr/>
      </dsp:nvSpPr>
      <dsp:spPr>
        <a:xfrm>
          <a:off x="2862437" y="1415338"/>
          <a:ext cx="1495409" cy="1286671"/>
        </a:xfrm>
        <a:prstGeom prst="rect">
          <a:avLst/>
        </a:prstGeom>
        <a:noFill/>
        <a:ln w="25400" cap="flat" cmpd="sng" algn="ctr">
          <a:solidFill>
            <a:schemeClr val="accent2">
              <a:lumMod val="50000"/>
            </a:schemeClr>
          </a:solidFill>
          <a:prstDash val="solid"/>
        </a:ln>
        <a:effectLst/>
      </dsp:spPr>
      <dsp:style>
        <a:lnRef idx="2">
          <a:schemeClr val="accent6"/>
        </a:lnRef>
        <a:fillRef idx="1">
          <a:schemeClr val="lt1"/>
        </a:fillRef>
        <a:effectRef idx="0">
          <a:schemeClr val="accent6"/>
        </a:effectRef>
        <a:fontRef idx="minor">
          <a:schemeClr val="dk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kern="1200" dirty="0" smtClean="0">
              <a:solidFill>
                <a:schemeClr val="accent2">
                  <a:lumMod val="50000"/>
                </a:schemeClr>
              </a:solidFill>
            </a:rPr>
            <a:t>Sales by Products</a:t>
          </a:r>
          <a:endParaRPr lang="en-US" sz="1800" kern="1200" dirty="0">
            <a:solidFill>
              <a:schemeClr val="accent2">
                <a:lumMod val="50000"/>
              </a:schemeClr>
            </a:solidFill>
          </a:endParaRPr>
        </a:p>
      </dsp:txBody>
      <dsp:txXfrm>
        <a:off x="2862437" y="1415338"/>
        <a:ext cx="1495409" cy="1286671"/>
      </dsp:txXfrm>
    </dsp:sp>
    <dsp:sp modelId="{3514FB6F-003A-4F63-AC84-7B2F72047551}">
      <dsp:nvSpPr>
        <dsp:cNvPr id="0" name=""/>
        <dsp:cNvSpPr/>
      </dsp:nvSpPr>
      <dsp:spPr>
        <a:xfrm>
          <a:off x="1188719" y="2702009"/>
          <a:ext cx="4754880" cy="0"/>
        </a:xfrm>
        <a:prstGeom prst="line">
          <a:avLst/>
        </a:prstGeom>
        <a:solidFill>
          <a:schemeClr val="accent6">
            <a:hueOff val="0"/>
            <a:satOff val="0"/>
            <a:lumOff val="0"/>
            <a:alphaOff val="0"/>
          </a:schemeClr>
        </a:solidFill>
        <a:ln w="25400" cap="flat" cmpd="sng" algn="ctr">
          <a:solidFill>
            <a:schemeClr val="accent2">
              <a:lumMod val="50000"/>
            </a:schemeClr>
          </a:solidFill>
          <a:prstDash val="solid"/>
        </a:ln>
        <a:effectLst/>
        <a:sp3d z="127000" prstMaterial="matte"/>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A7E8DC3-164E-46A8-9D9C-A9269FF54CCD}">
      <dsp:nvSpPr>
        <dsp:cNvPr id="0" name=""/>
        <dsp:cNvSpPr/>
      </dsp:nvSpPr>
      <dsp:spPr>
        <a:xfrm>
          <a:off x="1890949" y="867725"/>
          <a:ext cx="2161700" cy="2161700"/>
        </a:xfrm>
        <a:prstGeom prst="ellipse">
          <a:avLst/>
        </a:prstGeom>
        <a:solidFill>
          <a:schemeClr val="accent2">
            <a:lumMod val="50000"/>
            <a:alpha val="26000"/>
          </a:schemeClr>
        </a:solidFill>
        <a:ln w="31750" cap="flat" cmpd="sng" algn="ctr">
          <a:solidFill>
            <a:schemeClr val="accent2">
              <a:lumMod val="5000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45720" tIns="45720" rIns="45720" bIns="45720" numCol="1" spcCol="1270" anchor="ctr" anchorCtr="0">
          <a:noAutofit/>
        </a:bodyPr>
        <a:lstStyle/>
        <a:p>
          <a:pPr lvl="0" algn="ctr" defTabSz="1600200">
            <a:lnSpc>
              <a:spcPct val="90000"/>
            </a:lnSpc>
            <a:spcBef>
              <a:spcPct val="0"/>
            </a:spcBef>
            <a:spcAft>
              <a:spcPct val="35000"/>
            </a:spcAft>
          </a:pPr>
          <a:r>
            <a:rPr lang="en-US" sz="3600" kern="1200" dirty="0" smtClean="0">
              <a:solidFill>
                <a:schemeClr val="accent2">
                  <a:lumMod val="50000"/>
                </a:schemeClr>
              </a:solidFill>
            </a:rPr>
            <a:t>What to look for?</a:t>
          </a:r>
          <a:endParaRPr lang="en-US" sz="3600" kern="1200" dirty="0">
            <a:solidFill>
              <a:schemeClr val="accent2">
                <a:lumMod val="50000"/>
              </a:schemeClr>
            </a:solidFill>
          </a:endParaRPr>
        </a:p>
      </dsp:txBody>
      <dsp:txXfrm>
        <a:off x="1890949" y="867725"/>
        <a:ext cx="2161700" cy="2161700"/>
      </dsp:txXfrm>
    </dsp:sp>
    <dsp:sp modelId="{D8620313-CD21-4F72-9559-59EFFAF5D753}">
      <dsp:nvSpPr>
        <dsp:cNvPr id="0" name=""/>
        <dsp:cNvSpPr/>
      </dsp:nvSpPr>
      <dsp:spPr>
        <a:xfrm>
          <a:off x="2313345" y="-88460"/>
          <a:ext cx="1316908" cy="1258542"/>
        </a:xfrm>
        <a:prstGeom prst="ellipse">
          <a:avLst/>
        </a:prstGeom>
        <a:solidFill>
          <a:schemeClr val="accent2">
            <a:lumMod val="50000"/>
            <a:alpha val="29000"/>
          </a:schemeClr>
        </a:solidFill>
        <a:ln w="22225" cap="flat" cmpd="sng" algn="ctr">
          <a:solidFill>
            <a:schemeClr val="accent2">
              <a:lumMod val="5000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9144" tIns="15240" rIns="9144" bIns="15240" numCol="1" spcCol="1270" anchor="ctr" anchorCtr="0">
          <a:noAutofit/>
        </a:bodyPr>
        <a:lstStyle/>
        <a:p>
          <a:pPr lvl="0" algn="ctr" defTabSz="533400">
            <a:lnSpc>
              <a:spcPct val="90000"/>
            </a:lnSpc>
            <a:spcBef>
              <a:spcPct val="0"/>
            </a:spcBef>
            <a:spcAft>
              <a:spcPct val="35000"/>
            </a:spcAft>
          </a:pPr>
          <a:r>
            <a:rPr lang="en-US" sz="1200" b="1" kern="1200" dirty="0" smtClean="0">
              <a:solidFill>
                <a:schemeClr val="accent2">
                  <a:lumMod val="50000"/>
                </a:schemeClr>
              </a:solidFill>
            </a:rPr>
            <a:t>Product performance against target</a:t>
          </a:r>
          <a:endParaRPr lang="en-US" sz="1200" b="1" kern="1200" dirty="0">
            <a:solidFill>
              <a:schemeClr val="accent2">
                <a:lumMod val="50000"/>
              </a:schemeClr>
            </a:solidFill>
          </a:endParaRPr>
        </a:p>
      </dsp:txBody>
      <dsp:txXfrm>
        <a:off x="2313345" y="-88460"/>
        <a:ext cx="1316908" cy="1258542"/>
      </dsp:txXfrm>
    </dsp:sp>
    <dsp:sp modelId="{053F056D-65A6-45D7-9DA4-406FDB5031F0}">
      <dsp:nvSpPr>
        <dsp:cNvPr id="0" name=""/>
        <dsp:cNvSpPr/>
      </dsp:nvSpPr>
      <dsp:spPr>
        <a:xfrm>
          <a:off x="3880497" y="1319304"/>
          <a:ext cx="1316908" cy="1258542"/>
        </a:xfrm>
        <a:prstGeom prst="ellipse">
          <a:avLst/>
        </a:prstGeom>
        <a:solidFill>
          <a:schemeClr val="accent2">
            <a:lumMod val="50000"/>
            <a:alpha val="29000"/>
          </a:schemeClr>
        </a:solidFill>
        <a:ln w="22225" cap="flat" cmpd="sng" algn="ctr">
          <a:solidFill>
            <a:schemeClr val="accent2">
              <a:lumMod val="5000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b="1" kern="1200" dirty="0" smtClean="0">
              <a:solidFill>
                <a:schemeClr val="accent2">
                  <a:lumMod val="50000"/>
                </a:schemeClr>
              </a:solidFill>
            </a:rPr>
            <a:t>Region wise product performance</a:t>
          </a:r>
          <a:endParaRPr lang="en-US" sz="1200" b="1" kern="1200" dirty="0">
            <a:solidFill>
              <a:schemeClr val="accent2">
                <a:lumMod val="50000"/>
              </a:schemeClr>
            </a:solidFill>
          </a:endParaRPr>
        </a:p>
      </dsp:txBody>
      <dsp:txXfrm>
        <a:off x="3880497" y="1319304"/>
        <a:ext cx="1316908" cy="1258542"/>
      </dsp:txXfrm>
    </dsp:sp>
    <dsp:sp modelId="{66A8B296-01D4-4F06-B682-2D2C6AB2E79C}">
      <dsp:nvSpPr>
        <dsp:cNvPr id="0" name=""/>
        <dsp:cNvSpPr/>
      </dsp:nvSpPr>
      <dsp:spPr>
        <a:xfrm>
          <a:off x="2313345" y="2727068"/>
          <a:ext cx="1316908" cy="1258542"/>
        </a:xfrm>
        <a:prstGeom prst="ellipse">
          <a:avLst/>
        </a:prstGeom>
        <a:solidFill>
          <a:schemeClr val="accent2">
            <a:lumMod val="50000"/>
            <a:alpha val="29000"/>
          </a:schemeClr>
        </a:solidFill>
        <a:ln w="22225" cap="flat" cmpd="sng" algn="ctr">
          <a:solidFill>
            <a:schemeClr val="accent2">
              <a:lumMod val="5000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b="1" kern="1200" dirty="0" smtClean="0">
              <a:solidFill>
                <a:schemeClr val="accent2">
                  <a:lumMod val="50000"/>
                </a:schemeClr>
              </a:solidFill>
            </a:rPr>
            <a:t>Effect of Marketing</a:t>
          </a:r>
          <a:endParaRPr lang="en-US" sz="1200" b="1" kern="1200" dirty="0">
            <a:solidFill>
              <a:schemeClr val="accent2">
                <a:lumMod val="50000"/>
              </a:schemeClr>
            </a:solidFill>
          </a:endParaRPr>
        </a:p>
      </dsp:txBody>
      <dsp:txXfrm>
        <a:off x="2313345" y="2727068"/>
        <a:ext cx="1316908" cy="1258542"/>
      </dsp:txXfrm>
    </dsp:sp>
    <dsp:sp modelId="{D7626739-EBD5-4747-8047-9216AD7B64A7}">
      <dsp:nvSpPr>
        <dsp:cNvPr id="0" name=""/>
        <dsp:cNvSpPr/>
      </dsp:nvSpPr>
      <dsp:spPr>
        <a:xfrm>
          <a:off x="727442" y="1319304"/>
          <a:ext cx="1316908" cy="1258542"/>
        </a:xfrm>
        <a:prstGeom prst="ellipse">
          <a:avLst/>
        </a:prstGeom>
        <a:solidFill>
          <a:schemeClr val="accent2">
            <a:lumMod val="50000"/>
            <a:alpha val="29000"/>
          </a:schemeClr>
        </a:solidFill>
        <a:ln w="22225" cap="flat" cmpd="sng" algn="ctr">
          <a:solidFill>
            <a:schemeClr val="accent2">
              <a:lumMod val="5000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b="1" kern="1200" dirty="0" smtClean="0">
              <a:solidFill>
                <a:schemeClr val="accent2">
                  <a:lumMod val="50000"/>
                </a:schemeClr>
              </a:solidFill>
            </a:rPr>
            <a:t>Inventory management</a:t>
          </a:r>
          <a:endParaRPr lang="en-US" sz="1200" b="1" kern="1200" dirty="0">
            <a:solidFill>
              <a:schemeClr val="accent2">
                <a:lumMod val="50000"/>
              </a:schemeClr>
            </a:solidFill>
          </a:endParaRPr>
        </a:p>
      </dsp:txBody>
      <dsp:txXfrm>
        <a:off x="727442" y="1319304"/>
        <a:ext cx="1316908" cy="1258542"/>
      </dsp:txXfrm>
    </dsp:sp>
  </dsp:spTree>
</dsp:drawing>
</file>

<file path=word/diagrams/layout1.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TotalTime>
  <Pages>25</Pages>
  <Words>2551</Words>
  <Characters>14547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cp:lastModifiedBy>
  <cp:revision>50</cp:revision>
  <dcterms:created xsi:type="dcterms:W3CDTF">2014-08-27T14:11:00Z</dcterms:created>
  <dcterms:modified xsi:type="dcterms:W3CDTF">2014-08-27T18:53:00Z</dcterms:modified>
</cp:coreProperties>
</file>