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Project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Title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IMDb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Prediction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Statement: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machine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predict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IMDb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scores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movies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premiere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runtime,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language.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accurately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estimate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popularity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movies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discovering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align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preferences.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Definition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Design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Thinking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Definition: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machine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predicts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IMDb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scores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movies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premiere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runtime,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language.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accurately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estimates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popularity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movies,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preferences.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project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preprocessing,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engineering,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selection,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evaluation.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Design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Thinking: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Source: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Utilize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movies,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premiere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runtime,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language,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IMDb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scores.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Preprocessing: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preprocess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convert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categorical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numerical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representations.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.Feature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Engineering: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Extract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relevant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contribute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predicting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IMDb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scores.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Selection: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appropriate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regression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algorithms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(e.g.,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Regression,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Random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Regressor)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predicting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IMDb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scores.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preprocessed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data.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.Evaluation: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Evaluate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performance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regression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metrics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Absolute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(MAE),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Squared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(MSE),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R-squared.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233</Words>
  <Characters>1421</Characters>
  <Application>WPS Office</Application>
  <Paragraphs>13</Paragraphs>
  <CharactersWithSpaces>1643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2023-10-18T16:36:46Z</dcterms:created>
  <dc:creator>Nokia 5.1 Plus</dc:creator>
  <lastModifiedBy>Nokia 5.1 Plus</lastModifiedBy>
  <dcterms:modified xsi:type="dcterms:W3CDTF">2023-10-18T16:37:31Z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cbd65403fdf94723b439e78cb76ad485</vt:lpwstr>
  </property>
</Properties>
</file>