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MOF Radyoaktif Gaz Adsorpsiyonu Bilgi Raporu</w:t>
      </w:r>
    </w:p>
    <w:p>
      <w:r>
        <w:rPr>
          <w:b w:val="0"/>
          <w:sz w:val="24"/>
        </w:rPr>
        <w:t>Metal-Organik Çerçevelerde Xe/Kr/I₂ Adsorpsiyon Kapasitesi ve Xe/Kr Seçicilik Tahmini — Teknik Metodoloji ve Hiperparametre Dokümantasyonu</w:t>
      </w:r>
    </w:p>
    <w:p/>
    <w:p>
      <w:pPr>
        <w:pStyle w:val="Heading1"/>
      </w:pPr>
      <w:r>
        <w:rPr>
          <w:color w:val="000000"/>
        </w:rPr>
        <w:t>1. Veri Seti</w:t>
      </w:r>
    </w:p>
    <w:p>
      <w:r>
        <w:rPr>
          <w:b w:val="0"/>
          <w:sz w:val="19"/>
        </w:rPr>
        <w:t>Çalışmada kullanılan MOF kristal yapıları, Hugging Face üzerinde barındırılan 'jablonkagroup/core_mof_no_topo' veri setinden (CC BY 4.0) indirilmiştir; bu veri seti CoRE-MOF (Computation-Ready, Experimental Metal-Organic Frameworks) veritabanının bir türevidir ve CIF gövdesini doğrudan kayıt içinde taşır. CIF metni kaynakta '[CIF] ... [/CIF]' etiketleriyle sarılı geldiğinden, pymatgen ayrıştırıcısına verilmeden önce bu etiketler temizlenmektedir. Kaynak veri setinde DFT oluşum enerjisi BULUNMADIĞINDAN, ön-eğitim hedefi olarak onun GCMC-simüle edilmiş CO₂ adsorpsiyon ısısı (Widom ekleme yöntemi, kJ/mol → eV) enerjisel bir VEKİL olarak kullanılmış ve sütun adı bunu açıkça belirtecek şekilde 'formation_energy_eV_atom_proxy' konmuştur. Kaynak veri setinde Xe, Kr veya I₂ adsorpsiyon değeri YOKTUR — asıl hedef etiketlerin nasıl üretildiği §1.2'de açıklanmıştır.</w:t>
      </w:r>
    </w:p>
    <w:p/>
    <w:p>
      <w:pPr>
        <w:pStyle w:val="Heading2"/>
      </w:pPr>
      <w:r>
        <w:rPr>
          <w:color w:val="000000"/>
        </w:rPr>
        <w:t>1.1 Genel İstatistikler</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Kaynak servis</w:t>
            </w:r>
          </w:p>
        </w:tc>
        <w:tc>
          <w:tcPr>
            <w:tcW w:type="dxa" w:w="4320"/>
          </w:tcPr>
          <w:p>
            <w:r/>
            <w:r>
              <w:rPr>
                <w:b w:val="0"/>
                <w:sz w:val="18"/>
              </w:rPr>
              <w:t>Hugging Face Datasets — jablonkagroup/core_mof_no_topo (CC BY 4.0)</w:t>
            </w:r>
          </w:p>
        </w:tc>
      </w:tr>
      <w:tr>
        <w:tc>
          <w:tcPr>
            <w:tcW w:type="dxa" w:w="4320"/>
          </w:tcPr>
          <w:p>
            <w:r/>
            <w:r>
              <w:rPr>
                <w:b/>
                <w:sz w:val="18"/>
              </w:rPr>
              <w:t>Kaynak veritabanı</w:t>
            </w:r>
          </w:p>
        </w:tc>
        <w:tc>
          <w:tcPr>
            <w:tcW w:type="dxa" w:w="4320"/>
          </w:tcPr>
          <w:p>
            <w:r/>
            <w:r>
              <w:rPr>
                <w:b w:val="0"/>
                <w:sz w:val="18"/>
              </w:rPr>
              <w:t>CoRE-MOF türevi (deneysel olarak bilinen MOF yapılarından türetilmiş)</w:t>
            </w:r>
          </w:p>
        </w:tc>
      </w:tr>
      <w:tr>
        <w:tc>
          <w:tcPr>
            <w:tcW w:type="dxa" w:w="4320"/>
          </w:tcPr>
          <w:p>
            <w:r/>
            <w:r>
              <w:rPr>
                <w:b/>
                <w:sz w:val="18"/>
              </w:rPr>
              <w:t>Erişim yöntemi</w:t>
            </w:r>
          </w:p>
        </w:tc>
        <w:tc>
          <w:tcPr>
            <w:tcW w:type="dxa" w:w="4320"/>
          </w:tcPr>
          <w:p>
            <w:r/>
            <w:r>
              <w:rPr>
                <w:b w:val="0"/>
                <w:sz w:val="18"/>
              </w:rPr>
              <w:t>Anahtarsız — `datasets` kütüphanesi (config='raw_data')</w:t>
            </w:r>
          </w:p>
        </w:tc>
      </w:tr>
      <w:tr>
        <w:tc>
          <w:tcPr>
            <w:tcW w:type="dxa" w:w="4320"/>
          </w:tcPr>
          <w:p>
            <w:r/>
            <w:r>
              <w:rPr>
                <w:b/>
                <w:sz w:val="18"/>
              </w:rPr>
              <w:t>İkincil kaynak</w:t>
            </w:r>
          </w:p>
        </w:tc>
        <w:tc>
          <w:tcPr>
            <w:tcW w:type="dxa" w:w="4320"/>
          </w:tcPr>
          <w:p>
            <w:r/>
            <w:r>
              <w:rPr>
                <w:b w:val="0"/>
                <w:sz w:val="18"/>
              </w:rPr>
              <w:t>CoRE-MOF açık özet CSV — yapı metni İÇERMEZ, yalnızca hesaplanmış gözeneklilik sütunları</w:t>
            </w:r>
          </w:p>
        </w:tc>
      </w:tr>
      <w:tr>
        <w:tc>
          <w:tcPr>
            <w:tcW w:type="dxa" w:w="4320"/>
          </w:tcPr>
          <w:p>
            <w:r/>
            <w:r>
              <w:rPr>
                <w:b/>
                <w:sz w:val="18"/>
              </w:rPr>
              <w:t>Üçüncül yedek</w:t>
            </w:r>
          </w:p>
        </w:tc>
        <w:tc>
          <w:tcPr>
            <w:tcW w:type="dxa" w:w="4320"/>
          </w:tcPr>
          <w:p>
            <w:r/>
            <w:r>
              <w:rPr>
                <w:b w:val="0"/>
                <w:sz w:val="18"/>
              </w:rPr>
              <w:t>12 bilinen MOF ailesinden (HKUST-1, MOF-5, ZIF-8, UiO-66, MIL-101, ...) prosedürel yapı üretimi — boru hattını ASLA bloklamaz, ancak kristalografik olarak rafine yapılar DEĞİLDİR</w:t>
            </w:r>
          </w:p>
        </w:tc>
      </w:tr>
      <w:tr>
        <w:tc>
          <w:tcPr>
            <w:tcW w:type="dxa" w:w="4320"/>
          </w:tcPr>
          <w:p>
            <w:r/>
            <w:r>
              <w:rPr>
                <w:b/>
                <w:sz w:val="18"/>
              </w:rPr>
              <w:t>İnce-ayar ham kayıt</w:t>
            </w:r>
          </w:p>
        </w:tc>
        <w:tc>
          <w:tcPr>
            <w:tcW w:type="dxa" w:w="4320"/>
          </w:tcPr>
          <w:p>
            <w:r/>
            <w:r>
              <w:rPr>
                <w:b w:val="0"/>
                <w:sz w:val="18"/>
              </w:rPr>
              <w:t>300</w:t>
            </w:r>
          </w:p>
        </w:tc>
      </w:tr>
      <w:tr>
        <w:tc>
          <w:tcPr>
            <w:tcW w:type="dxa" w:w="4320"/>
          </w:tcPr>
          <w:p>
            <w:r/>
            <w:r>
              <w:rPr>
                <w:b/>
                <w:sz w:val="18"/>
              </w:rPr>
              <w:t>Ön-eğitim ham kayıt</w:t>
            </w:r>
          </w:p>
        </w:tc>
        <w:tc>
          <w:tcPr>
            <w:tcW w:type="dxa" w:w="4320"/>
          </w:tcPr>
          <w:p>
            <w:r/>
            <w:r>
              <w:rPr>
                <w:b w:val="0"/>
                <w:sz w:val="18"/>
              </w:rPr>
              <w:t>1500</w:t>
            </w:r>
          </w:p>
        </w:tc>
      </w:tr>
      <w:tr>
        <w:tc>
          <w:tcPr>
            <w:tcW w:type="dxa" w:w="4320"/>
          </w:tcPr>
          <w:p>
            <w:r/>
            <w:r>
              <w:rPr>
                <w:b/>
                <w:sz w:val="18"/>
              </w:rPr>
              <w:t>İnce-ayar kaynak dağılımı</w:t>
            </w:r>
          </w:p>
        </w:tc>
        <w:tc>
          <w:tcPr>
            <w:tcW w:type="dxa" w:w="4320"/>
          </w:tcPr>
          <w:p>
            <w:r/>
            <w:r>
              <w:rPr>
                <w:b w:val="0"/>
                <w:sz w:val="18"/>
              </w:rPr>
              <w:t>HF_COREMOF_GCMC: 300</w:t>
            </w:r>
          </w:p>
        </w:tc>
      </w:tr>
      <w:tr>
        <w:tc>
          <w:tcPr>
            <w:tcW w:type="dxa" w:w="4320"/>
          </w:tcPr>
          <w:p>
            <w:r/>
            <w:r>
              <w:rPr>
                <w:b/>
                <w:sz w:val="18"/>
              </w:rPr>
              <w:t>Ön-eğitim kaynak dağılımı</w:t>
            </w:r>
          </w:p>
        </w:tc>
        <w:tc>
          <w:tcPr>
            <w:tcW w:type="dxa" w:w="4320"/>
          </w:tcPr>
          <w:p>
            <w:r/>
            <w:r>
              <w:rPr>
                <w:b w:val="0"/>
                <w:sz w:val="18"/>
              </w:rPr>
              <w:t>HF_COREMOF_GCMC: 1164, PROCEDURAL_FALLBACK: 336</w:t>
            </w:r>
          </w:p>
        </w:tc>
      </w:tr>
      <w:tr>
        <w:tc>
          <w:tcPr>
            <w:tcW w:type="dxa" w:w="4320"/>
          </w:tcPr>
          <w:p>
            <w:r/>
            <w:r>
              <w:rPr>
                <w:b/>
                <w:sz w:val="18"/>
              </w:rPr>
              <w:t>Veri artırma sonrası örnek</w:t>
            </w:r>
          </w:p>
        </w:tc>
        <w:tc>
          <w:tcPr>
            <w:tcW w:type="dxa" w:w="4320"/>
          </w:tcPr>
          <w:p>
            <w:r/>
            <w:r>
              <w:rPr>
                <w:b w:val="0"/>
                <w:sz w:val="18"/>
              </w:rPr>
              <w:t>2100</w:t>
            </w:r>
          </w:p>
        </w:tc>
      </w:tr>
      <w:tr>
        <w:tc>
          <w:tcPr>
            <w:tcW w:type="dxa" w:w="4320"/>
          </w:tcPr>
          <w:p>
            <w:r/>
            <w:r>
              <w:rPr>
                <w:b/>
                <w:sz w:val="18"/>
              </w:rPr>
              <w:t>Benzersiz temel MOF</w:t>
            </w:r>
          </w:p>
        </w:tc>
        <w:tc>
          <w:tcPr>
            <w:tcW w:type="dxa" w:w="4320"/>
          </w:tcPr>
          <w:p>
            <w:r/>
            <w:r>
              <w:rPr>
                <w:b w:val="0"/>
                <w:sz w:val="18"/>
              </w:rPr>
              <w:t>300</w:t>
            </w:r>
          </w:p>
        </w:tc>
      </w:tr>
      <w:tr>
        <w:tc>
          <w:tcPr>
            <w:tcW w:type="dxa" w:w="4320"/>
          </w:tcPr>
          <w:p>
            <w:r/>
            <w:r>
              <w:rPr>
                <w:b/>
                <w:sz w:val="18"/>
              </w:rPr>
              <w:t>Eşleşme durumu</w:t>
            </w:r>
          </w:p>
        </w:tc>
        <w:tc>
          <w:tcPr>
            <w:tcW w:type="dxa" w:w="4320"/>
          </w:tcPr>
          <w:p>
            <w:r/>
            <w:r>
              <w:rPr>
                <w:b w:val="0"/>
                <w:sz w:val="18"/>
              </w:rPr>
              <w:t>2100/2100 TAM (1:1 base_mof_id eşleşmesi)</w:t>
            </w:r>
          </w:p>
        </w:tc>
      </w:tr>
      <w:tr>
        <w:tc>
          <w:tcPr>
            <w:tcW w:type="dxa" w:w="4320"/>
          </w:tcPr>
          <w:p>
            <w:r/>
            <w:r>
              <w:rPr>
                <w:b/>
                <w:sz w:val="18"/>
              </w:rPr>
              <w:t>Veri boyutu üst sınırları</w:t>
            </w:r>
          </w:p>
        </w:tc>
        <w:tc>
          <w:tcPr>
            <w:tcW w:type="dxa" w:w="4320"/>
          </w:tcPr>
          <w:p>
            <w:r/>
            <w:r>
              <w:rPr>
                <w:b w:val="0"/>
                <w:sz w:val="18"/>
              </w:rPr>
              <w:t>MAX_MATERIALS=600 (ince-ayar temel MOF), MAX_MATERIALS_PRETRAIN=6000, N_AUGMENT_PER_BASE=6 — ortam değişkeniyle değiştirilebilir; bunlar ÜST SINIRDIR, kaynak daha az kayıt döndürürse koşum daha küçük kalır</w:t>
            </w:r>
          </w:p>
        </w:tc>
      </w:tr>
      <w:tr>
        <w:tc>
          <w:tcPr>
            <w:tcW w:type="dxa" w:w="4320"/>
          </w:tcPr>
          <w:p>
            <w:r/>
            <w:r>
              <w:rPr>
                <w:b/>
                <w:sz w:val="18"/>
              </w:rPr>
              <w:t>Hedef değişkenler</w:t>
            </w:r>
          </w:p>
        </w:tc>
        <w:tc>
          <w:tcPr>
            <w:tcW w:type="dxa" w:w="4320"/>
          </w:tcPr>
          <w:p>
            <w:r/>
            <w:r>
              <w:rPr>
                <w:b w:val="0"/>
                <w:sz w:val="18"/>
              </w:rPr>
              <w:t>xe_uptake_mmol_g, kr_uptake_mmol_g, xe_kr_selectivity, i2_uptake_mmol_g</w:t>
            </w:r>
          </w:p>
        </w:tc>
      </w:tr>
    </w:tbl>
    <w:p/>
    <w:p>
      <w:pPr>
        <w:pStyle w:val="Heading2"/>
      </w:pPr>
      <w:r>
        <w:rPr>
          <w:color w:val="000000"/>
        </w:rPr>
        <w:t>1.2 Kapsam Notu: Hedef Etiketlerin Kökeni (KRİTİK BULGU)</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xe_uptake_mmol_g</w:t>
            </w:r>
          </w:p>
        </w:tc>
        <w:tc>
          <w:tcPr>
            <w:tcW w:type="dxa" w:w="4320"/>
          </w:tcPr>
          <w:p>
            <w:r/>
            <w:r>
              <w:rPr>
                <w:b w:val="0"/>
                <w:sz w:val="18"/>
              </w:rPr>
              <w:t>PROXY_PORE_CORRELATION: 2100 (%100)</w:t>
            </w:r>
          </w:p>
        </w:tc>
      </w:tr>
      <w:tr>
        <w:tc>
          <w:tcPr>
            <w:tcW w:type="dxa" w:w="4320"/>
          </w:tcPr>
          <w:p>
            <w:r/>
            <w:r>
              <w:rPr>
                <w:b/>
                <w:sz w:val="18"/>
              </w:rPr>
              <w:t>kr_uptake_mmol_g</w:t>
            </w:r>
          </w:p>
        </w:tc>
        <w:tc>
          <w:tcPr>
            <w:tcW w:type="dxa" w:w="4320"/>
          </w:tcPr>
          <w:p>
            <w:r/>
            <w:r>
              <w:rPr>
                <w:b w:val="0"/>
                <w:sz w:val="18"/>
              </w:rPr>
              <w:t>PROXY_PORE_CORRELATION: 2100 (%100)</w:t>
            </w:r>
          </w:p>
        </w:tc>
      </w:tr>
      <w:tr>
        <w:tc>
          <w:tcPr>
            <w:tcW w:type="dxa" w:w="4320"/>
          </w:tcPr>
          <w:p>
            <w:r/>
            <w:r>
              <w:rPr>
                <w:b/>
                <w:sz w:val="18"/>
              </w:rPr>
              <w:t>xe_kr_selectivity</w:t>
            </w:r>
          </w:p>
        </w:tc>
        <w:tc>
          <w:tcPr>
            <w:tcW w:type="dxa" w:w="4320"/>
          </w:tcPr>
          <w:p>
            <w:r/>
            <w:r>
              <w:rPr>
                <w:b w:val="0"/>
                <w:sz w:val="18"/>
              </w:rPr>
              <w:t>PROXY_PORE_CORRELATION: 2100 (%100)</w:t>
            </w:r>
          </w:p>
        </w:tc>
      </w:tr>
      <w:tr>
        <w:tc>
          <w:tcPr>
            <w:tcW w:type="dxa" w:w="4320"/>
          </w:tcPr>
          <w:p>
            <w:r/>
            <w:r>
              <w:rPr>
                <w:b/>
                <w:sz w:val="18"/>
              </w:rPr>
              <w:t>i2_uptake_mmol_g</w:t>
            </w:r>
          </w:p>
        </w:tc>
        <w:tc>
          <w:tcPr>
            <w:tcW w:type="dxa" w:w="4320"/>
          </w:tcPr>
          <w:p>
            <w:r/>
            <w:r>
              <w:rPr>
                <w:b w:val="0"/>
                <w:sz w:val="18"/>
              </w:rPr>
              <w:t>PROXY_PORE_CORRELATION: 2100 (%100)</w:t>
            </w:r>
          </w:p>
        </w:tc>
      </w:tr>
    </w:tbl>
    <w:p/>
    <w:p>
      <w:r>
        <w:rPr>
          <w:b w:val="0"/>
          <w:sz w:val="19"/>
        </w:rPr>
        <w:t>Bu koşumda hedef etiketlerin TAMAMI (%100) 'PROXY_PORE_CORRELATION' kaynaklıdır. Etiketler deneysel ölçüm DEĞİLDİR, GCMC simülasyonu DEĞİLDİR, literatürden alınmış DEĞİLDİR: gözeneklilik tanımlayıcılarından kapalı-form bir formülle ÜRETİLMİŞTİR. Formülün fiziksel motivasyonu gerçektir (Sikora et al. 2012'nin boyut-eleme ilkesi: gözenek-sınırlayıcı çap hedef gazın kinetik çapına yaklaştıkça seçicilik artar), ancak ürettiği SAYILAR gerçek değildir ve üzerlerine lognormal çarpımsal gürültü eklenmiştir.</w:t>
      </w:r>
    </w:p>
    <w:p/>
    <w:p>
      <w:r>
        <w:rPr>
          <w:b/>
          <w:sz w:val="19"/>
        </w:rPr>
        <w:t>Etiket üretim formülü (eslesme_4_dataset_birlestirici.py):</w:t>
      </w:r>
    </w:p>
    <w:p>
      <w:pPr>
        <w:pStyle w:val="ListBullet"/>
        <w:ind w:left="283"/>
      </w:pPr>
      <w:r>
        <w:rPr>
          <w:sz w:val="17"/>
        </w:rPr>
        <w:t>boyut_uyum(d) = exp(−(PLD − d)² / (2 × 1.5²)) — d: kinetik çap (Xe 4.10 Å, Kr 3.69 Å, I₂ 5.00 Å)</w:t>
      </w:r>
    </w:p>
    <w:p>
      <w:pPr>
        <w:pStyle w:val="ListBullet"/>
        <w:ind w:left="283"/>
      </w:pPr>
      <w:r>
        <w:rPr>
          <w:sz w:val="17"/>
        </w:rPr>
        <w:t>xe  = pore_volume × (0.8 + 1.5 × boyut_uyum(Xe)) × (1 + 0.4 × open_metal) × lognormal(0.15)</w:t>
      </w:r>
    </w:p>
    <w:p>
      <w:pPr>
        <w:pStyle w:val="ListBullet"/>
        <w:ind w:left="283"/>
      </w:pPr>
      <w:r>
        <w:rPr>
          <w:sz w:val="17"/>
        </w:rPr>
        <w:t>kr  = pore_volume × (0.5 + 1.0 × boyut_uyum(Kr)) × (1 + 0.2 × open_metal) × lognormal(0.15)</w:t>
      </w:r>
    </w:p>
    <w:p>
      <w:pPr>
        <w:pStyle w:val="ListBullet"/>
        <w:ind w:left="283"/>
      </w:pPr>
      <w:r>
        <w:rPr>
          <w:sz w:val="17"/>
        </w:rPr>
        <w:t>sel = clip(1 + 7 × boyut_uyum(Xe)/(boyut_uyum(Kr)+0.15) × (1 + 0.3 × open_metal), 1, 30)</w:t>
      </w:r>
    </w:p>
    <w:p>
      <w:pPr>
        <w:pStyle w:val="ListBullet"/>
        <w:ind w:left="283"/>
      </w:pPr>
      <w:r>
        <w:rPr>
          <w:sz w:val="17"/>
        </w:rPr>
        <w:t>i2  = pore_volume × (0.3 + 1.0 × boyut_uyum(I₂)) × (1 + 1.2 × open_metal) × (1 + 0.5 × func) × lognormal(0.18)</w:t>
      </w:r>
    </w:p>
    <w:p/>
    <w:p>
      <w:r>
        <w:rPr>
          <w:b w:val="0"/>
          <w:sz w:val="19"/>
        </w:rPr>
        <w:t>DÖNGÜSELLİK: bu formülün girdileri olan pld_A, pore_volume_cm3_g, open_metal_site ve has_functional_group değişkenlerinin DÖRDÜ DE modele yardımcı (aux) GİRDİ özelliği olarak verilmektedir (bkz. §1.3). Dolayısıyla model, kendi girdilerinden hesaplanan bir formülü geri çözmeyi öğrenmektedir; R² tavanı fiziksel öğrenme kapasitesiyle değil, etikete enjekte edilen gürültüyle belirlenir. Bunun sonuçlardaki izleri Sonuç Raporu'nda §2.6'da (gözeneklilik grubunun permütasyon öneminin 3B yapıdan onlarca kat büyük çıkması) ve §2.4'te (modelin ürettiği korelasyonun gürültülü gerçek etiketlerinkinden daha güçlü olması) görülebilir. Bu nedenle raporlanan başarım değerleri boru hattının teknik doğrulamasıdır; gerçek Xe/Kr/I₂ adsorpsiyon tahmin yeteneği olarak sunulamaz.</w:t>
      </w:r>
    </w:p>
    <w:p/>
    <w:p>
      <w:r>
        <w:rPr>
          <w:b w:val="0"/>
          <w:sz w:val="19"/>
        </w:rPr>
        <w:t>NLP literatür madenciliği bu koşumda kullanılabilir hiçbir etiket sağlayamamıştır: CrossRef/arXiv'den yalnızca 2 aday değer çıkarılabilmiş, ikisi de veri setindeki hiçbir yapıyla eşleşmemiştir. Dahası bu iki satır hatalı ayrıştırılmıştır — kaynak cümlede 3.46 mmol/g değeri Xe kapasitesine, Kr ise 350 cm³/g'a aittir; regex aynı değeri her iki hedefe birden atamıştır. Bu bileşenin gerçek etiket üretebilmesi için çıkarım mantığının düzeltilmesi gerekmektedir.</w:t>
      </w:r>
    </w:p>
    <w:p/>
    <w:p>
      <w:r>
        <w:rPr>
          <w:b w:val="0"/>
          <w:sz w:val="19"/>
        </w:rPr>
        <w:t>Gerçek bir çalışmaya dönüştürmek için gereken adımlar: (1) yayımlanmış GCMC Xe/Kr izoterm veri setlerinin bağlanması veya bu yapılar için RASPA ile doğrudan GCMC simülasyonu yapılması, vekil korelasyonun tamamen devre dışı bırakılması; (2) gözeneklilik tanımlayıcılarının geometrik yaklaşım yerine Zeo++ ile hesaplanması; (3) etiket üretiminde kullanılan değişkenlerin model girdisinden çıkarılarak döngüselliğin kırılması; (4) NLP çıkarım hattının düzeltilmesi; (5) eğitilmemiş mimarinin tamamlanarak karşılaştırmaya dahil edilmesi. Ayrıntı: depo kökündeki VERI_KAYNAGI_VE_SINIRLAMALAR.md.</w:t>
      </w:r>
    </w:p>
    <w:p/>
    <w:p>
      <w:pPr>
        <w:pStyle w:val="Heading2"/>
      </w:pPr>
      <w:r>
        <w:rPr>
          <w:color w:val="000000"/>
        </w:rPr>
        <w:t>1.3 Sütun Grupları</w:t>
      </w:r>
    </w:p>
    <w:p>
      <w:r>
        <w:rPr>
          <w:b w:val="0"/>
          <w:sz w:val="19"/>
        </w:rPr>
        <w:t>Veri setindeki sütunlar işlevlerine göre şu gruplara ayrılmaktadır:</w:t>
      </w:r>
    </w:p>
    <w:p>
      <w:pPr>
        <w:pStyle w:val="ListBullet"/>
        <w:ind w:left="283"/>
      </w:pPr>
      <w:r>
        <w:rPr>
          <w:sz w:val="19"/>
        </w:rPr>
        <w:t>Kimliksel: base_mof_id (fold gruplama anahtarı), sample_id, mof_name, graf_cif_path</w:t>
      </w:r>
    </w:p>
    <w:p>
      <w:pPr>
        <w:pStyle w:val="ListBullet"/>
        <w:ind w:left="283"/>
      </w:pPr>
      <w:r>
        <w:rPr>
          <w:sz w:val="19"/>
        </w:rPr>
        <w:t>Hedef: xe_uptake_mmol_g, kr_uptake_mmol_g, xe_kr_selectivity, i2_uptake_mmol_g — her biri için ayrıca label_source_&lt;hedef&gt; sütunu, etiketin kökenini şeffaf biçimde işaretler</w:t>
      </w:r>
    </w:p>
    <w:p>
      <w:pPr>
        <w:pStyle w:val="ListBullet"/>
        <w:ind w:left="283"/>
      </w:pPr>
      <w:r>
        <w:rPr>
          <w:sz w:val="19"/>
        </w:rPr>
        <w:t>Yardımcı (aux) özellikler (15 boyut): pore_volume_cm3_g, void_fraction, gravimetric_surface_area_m2_g, volumetric_surface_area_m2_cm3, lcd_A, pld_A, density_g_cm3, nsites, nelements, open_metal_site, has_functional_group, mean_electronegativity_diff, mean_atomic_radius_A, mean_atomic_number, metal_fraction</w:t>
      </w:r>
    </w:p>
    <w:p>
      <w:pPr>
        <w:pStyle w:val="ListBullet"/>
        <w:ind w:left="283"/>
      </w:pPr>
      <w:r>
        <w:rPr>
          <w:sz w:val="19"/>
        </w:rPr>
        <w:t>Aux özellik grupları (permütasyon önemi ve XAI analizlerinde kullanılır): Pore Geometry → pore_volume_cm3_g, void_fraction, lcd_A, pld_A; Surface Area → gravimetric_surface_area_m2_g, volumetric_surface_area_m2_cm3; Structural / Size → density_g_cm3, nsites, nelements, metal_fraction; Chemical Modification → open_metal_site, has_functional_group; Composition-Derived → mean_electronegativity_diff, mean_atomic_radius_A, mean_atomic_number</w:t>
      </w:r>
    </w:p>
    <w:p>
      <w:pPr>
        <w:pStyle w:val="ListBullet"/>
        <w:ind w:left="283"/>
      </w:pPr>
      <w:r>
        <w:rPr>
          <w:sz w:val="19"/>
        </w:rPr>
        <w:t>Veri artırma: is_augmented, augmentation_ops (defect / substitution / functional / noise)</w:t>
      </w:r>
    </w:p>
    <w:p>
      <w:pPr>
        <w:pStyle w:val="ListBullet"/>
        <w:ind w:left="283"/>
      </w:pPr>
      <w:r>
        <w:rPr>
          <w:sz w:val="19"/>
        </w:rPr>
        <w:t>Eşleşme durumu: eslesme_durumu (TAM/EKSIK) — 1:1 base_mof_id eşleşmesi</w:t>
      </w:r>
    </w:p>
    <w:p/>
    <w:p>
      <w:r>
        <w:rPr>
          <w:b w:val="0"/>
          <w:sz w:val="18"/>
        </w:rPr>
        <w:t>ÖNEMLİ: gözeneklilik tanımlayıcıları (pore_volume, void_fraction, LCD, PLD, yüzey alanları) Zeo++ ile veya deneysel olarak ÖLÇÜLMEMİŞTİR — bu ortamda Zeo++ mevcut olmadığından yapıdan kaba bir geometrik yaklaşımla kestirilmişlerdir: void_fraction ≈ 1 − ΣV_vdW/V_hücre, pore_volume = void_fraction × V_hücre / kütle, LCD ≈ en kısa kafes vektörü × √void_fraction, PLD ≈ 0.55 × LCD (veri_indirici_1_jarvis_core_mof.estimate_pore_proxies). Bu değerler ölçülmüş BET yüzey alanı veya gözenek çapı olarak alıntılanamaz.</w:t>
      </w:r>
    </w:p>
    <w:p/>
    <w:p>
      <w:pPr>
        <w:pStyle w:val="Heading2"/>
      </w:pPr>
      <w:r>
        <w:rPr>
          <w:color w:val="000000"/>
        </w:rPr>
        <w:t>1.4 Hedef (Amaç) Başına Örnek Sayısı</w:t>
      </w:r>
    </w:p>
    <w:p>
      <w:r>
        <w:rPr>
          <w:b w:val="0"/>
          <w:sz w:val="19"/>
        </w:rPr>
        <w:t>Bu proje ÇOK-GÖREVLİ (multi-task) bir modeldir: tek bir model, dört hedefi AYNI ANDA tahmin eder. Bu nedenle hedefler için AYRI veri kümeleri veya ayrı bölmeler YOKTUR — dördü de aynı 2100 örnek üzerinde, aynı fold bölmesiyle eğitilir. Aşağıdaki tablo her hedef için kaç örneğin etiketli olduğunu gösterir.</w:t>
      </w:r>
    </w:p>
    <w:p/>
    <w:tbl>
      <w:tblPr>
        <w:tblStyle w:val="TableGrid"/>
        <w:tblW w:type="auto" w:w="0"/>
        <w:tblLook w:firstColumn="1" w:firstRow="1" w:lastColumn="0" w:lastRow="0" w:noHBand="0" w:noVBand="1" w:val="04A0"/>
      </w:tblPr>
      <w:tblGrid>
        <w:gridCol w:w="4320"/>
        <w:gridCol w:w="4320"/>
      </w:tblGrid>
      <w:tr>
        <w:tc>
          <w:tcPr>
            <w:tcW w:type="dxa" w:w="4320"/>
          </w:tcPr>
          <w:p>
            <w:r/>
            <w:r>
              <w:rPr>
                <w:b/>
                <w:sz w:val="18"/>
              </w:rPr>
              <w:t>xe_uptake_mmol_g</w:t>
            </w:r>
          </w:p>
        </w:tc>
        <w:tc>
          <w:tcPr>
            <w:tcW w:type="dxa" w:w="4320"/>
          </w:tcPr>
          <w:p>
            <w:r/>
            <w:r>
              <w:rPr>
                <w:b w:val="0"/>
                <w:sz w:val="18"/>
              </w:rPr>
              <w:t>2100 / 2100 örnek etiketli (%100); eksik: 0</w:t>
            </w:r>
          </w:p>
        </w:tc>
      </w:tr>
      <w:tr>
        <w:tc>
          <w:tcPr>
            <w:tcW w:type="dxa" w:w="4320"/>
          </w:tcPr>
          <w:p>
            <w:r/>
            <w:r>
              <w:rPr>
                <w:b/>
                <w:sz w:val="18"/>
              </w:rPr>
              <w:t>kr_uptake_mmol_g</w:t>
            </w:r>
          </w:p>
        </w:tc>
        <w:tc>
          <w:tcPr>
            <w:tcW w:type="dxa" w:w="4320"/>
          </w:tcPr>
          <w:p>
            <w:r/>
            <w:r>
              <w:rPr>
                <w:b w:val="0"/>
                <w:sz w:val="18"/>
              </w:rPr>
              <w:t>2100 / 2100 örnek etiketli (%100); eksik: 0</w:t>
            </w:r>
          </w:p>
        </w:tc>
      </w:tr>
      <w:tr>
        <w:tc>
          <w:tcPr>
            <w:tcW w:type="dxa" w:w="4320"/>
          </w:tcPr>
          <w:p>
            <w:r/>
            <w:r>
              <w:rPr>
                <w:b/>
                <w:sz w:val="18"/>
              </w:rPr>
              <w:t>xe_kr_selectivity</w:t>
            </w:r>
          </w:p>
        </w:tc>
        <w:tc>
          <w:tcPr>
            <w:tcW w:type="dxa" w:w="4320"/>
          </w:tcPr>
          <w:p>
            <w:r/>
            <w:r>
              <w:rPr>
                <w:b w:val="0"/>
                <w:sz w:val="18"/>
              </w:rPr>
              <w:t>2100 / 2100 örnek etiketli (%100); eksik: 0</w:t>
            </w:r>
          </w:p>
        </w:tc>
      </w:tr>
      <w:tr>
        <w:tc>
          <w:tcPr>
            <w:tcW w:type="dxa" w:w="4320"/>
          </w:tcPr>
          <w:p>
            <w:r/>
            <w:r>
              <w:rPr>
                <w:b/>
                <w:sz w:val="18"/>
              </w:rPr>
              <w:t>i2_uptake_mmol_g</w:t>
            </w:r>
          </w:p>
        </w:tc>
        <w:tc>
          <w:tcPr>
            <w:tcW w:type="dxa" w:w="4320"/>
          </w:tcPr>
          <w:p>
            <w:r/>
            <w:r>
              <w:rPr>
                <w:b w:val="0"/>
                <w:sz w:val="18"/>
              </w:rPr>
              <w:t>2100 / 2100 örnek etiketli (%100); eksik: 0</w:t>
            </w:r>
          </w:p>
        </w:tc>
      </w:tr>
      <w:tr>
        <w:tc>
          <w:tcPr>
            <w:tcW w:type="dxa" w:w="4320"/>
          </w:tcPr>
          <w:p>
            <w:r/>
            <w:r>
              <w:rPr>
                <w:b/>
                <w:sz w:val="18"/>
              </w:rPr>
              <w:t>TOPLAM örnek</w:t>
            </w:r>
          </w:p>
        </w:tc>
        <w:tc>
          <w:tcPr>
            <w:tcW w:type="dxa" w:w="4320"/>
          </w:tcPr>
          <w:p>
            <w:r/>
            <w:r>
              <w:rPr>
                <w:b w:val="0"/>
                <w:sz w:val="18"/>
              </w:rPr>
              <w:t>2100 satır = 300 temel MOF × (1 orijinal + 6 artırılmış varyant)</w:t>
            </w:r>
          </w:p>
        </w:tc>
      </w:tr>
      <w:tr>
        <w:tc>
          <w:tcPr>
            <w:tcW w:type="dxa" w:w="4320"/>
          </w:tcPr>
          <w:p>
            <w:r/>
            <w:r>
              <w:rPr>
                <w:b/>
                <w:sz w:val="18"/>
              </w:rPr>
              <w:t>Orijinal / artırılmış</w:t>
            </w:r>
          </w:p>
        </w:tc>
        <w:tc>
          <w:tcPr>
            <w:tcW w:type="dxa" w:w="4320"/>
          </w:tcPr>
          <w:p>
            <w:r/>
            <w:r>
              <w:rPr>
                <w:b w:val="0"/>
                <w:sz w:val="18"/>
              </w:rPr>
              <w:t>300 orijinal + 1800 artırılmış</w:t>
            </w:r>
          </w:p>
        </w:tc>
      </w:tr>
    </w:tbl>
    <w:p/>
    <w:p>
      <w:r>
        <w:rPr>
          <w:b w:val="0"/>
          <w:sz w:val="19"/>
        </w:rPr>
        <w:t>Dört hedefin tamamı her satırda doludur; dolayısıyla maskeli MSE mekanizması (eksik hedefleri kayıptan düşürme) bu koşumda fiilen devreye girmemiştir — ancak seyrek etiketli bir veri setine geçildiğinde çalışmaya hazırdır.</w:t>
      </w:r>
    </w:p>
    <w:p/>
    <w:p>
      <w:pPr>
        <w:pStyle w:val="Heading2"/>
      </w:pPr>
      <w:r>
        <w:rPr>
          <w:color w:val="000000"/>
        </w:rPr>
        <w:t>1.5 Çapraz Doğrulama Stratejisi ve Veri Bölme Oranları</w:t>
      </w:r>
    </w:p>
    <w:p>
      <w:r>
        <w:rPr>
          <w:b w:val="0"/>
          <w:sz w:val="19"/>
        </w:rPr>
        <w:t>Veri artırma her temel MOF'tan birden fazla varyant ürettiğinden (defect / substitution / functional-group / gaussian-noise), bir MOF'un augment kopyasının eğitim setinde, orijinalinin test setinde yer alması ciddi bir sızıntı riski oluştururdu. Bu nedenle fold bölünmesi örnek bazında değil, TEMEL MOF (base_mof_id) bazında gruplanarak yapılmıştır.</w:t>
      </w:r>
    </w:p>
    <w:p/>
    <w:tbl>
      <w:tblPr>
        <w:tblStyle w:val="TableGrid"/>
        <w:tblW w:type="auto" w:w="0"/>
        <w:tblLook w:firstColumn="1" w:firstRow="1" w:lastColumn="0" w:lastRow="0" w:noHBand="0" w:noVBand="1" w:val="04A0"/>
      </w:tblPr>
      <w:tblGrid>
        <w:gridCol w:w="4320"/>
        <w:gridCol w:w="4320"/>
      </w:tblGrid>
      <w:tr>
        <w:tc>
          <w:tcPr>
            <w:tcW w:type="dxa" w:w="4320"/>
          </w:tcPr>
          <w:p>
            <w:r/>
            <w:r>
              <w:rPr>
                <w:b/>
                <w:sz w:val="18"/>
              </w:rPr>
              <w:t>K-Fold sayısı</w:t>
            </w:r>
          </w:p>
        </w:tc>
        <w:tc>
          <w:tcPr>
            <w:tcW w:type="dxa" w:w="4320"/>
          </w:tcPr>
          <w:p>
            <w:r/>
            <w:r>
              <w:rPr>
                <w:b w:val="0"/>
                <w:sz w:val="18"/>
              </w:rPr>
              <w:t>3 — kod varsayılanı 5'tir; 'KFOLD_OVERRIDE' ortam değişkeniyle ezilebilir ve bu koşumda ezilmiştir</w:t>
            </w:r>
          </w:p>
        </w:tc>
      </w:tr>
      <w:tr>
        <w:tc>
          <w:tcPr>
            <w:tcW w:type="dxa" w:w="4320"/>
          </w:tcPr>
          <w:p>
            <w:r/>
            <w:r>
              <w:rPr>
                <w:b/>
                <w:sz w:val="18"/>
              </w:rPr>
              <w:t>Fold bölme birimi</w:t>
            </w:r>
          </w:p>
        </w:tc>
        <w:tc>
          <w:tcPr>
            <w:tcW w:type="dxa" w:w="4320"/>
          </w:tcPr>
          <w:p>
            <w:r/>
            <w:r>
              <w:rPr>
                <w:b w:val="0"/>
                <w:sz w:val="18"/>
              </w:rPr>
              <w:t>base_mof_id (gruplanmış K-Fold — sızıntı yok)</w:t>
            </w:r>
          </w:p>
        </w:tc>
      </w:tr>
      <w:tr>
        <w:tc>
          <w:tcPr>
            <w:tcW w:type="dxa" w:w="4320"/>
          </w:tcPr>
          <w:p>
            <w:r/>
            <w:r>
              <w:rPr>
                <w:b/>
                <w:sz w:val="18"/>
              </w:rPr>
              <w:t>Validasyon seti</w:t>
            </w:r>
          </w:p>
        </w:tc>
        <w:tc>
          <w:tcPr>
            <w:tcW w:type="dxa" w:w="4320"/>
          </w:tcPr>
          <w:p>
            <w:r/>
            <w:r>
              <w:rPr>
                <w:b w:val="0"/>
                <w:sz w:val="18"/>
              </w:rPr>
              <w:t>Eğitim fold'undan ayrılan alt küme (erken durdurma için)</w:t>
            </w:r>
          </w:p>
        </w:tc>
      </w:tr>
      <w:tr>
        <w:tc>
          <w:tcPr>
            <w:tcW w:type="dxa" w:w="4320"/>
          </w:tcPr>
          <w:p>
            <w:r/>
            <w:r>
              <w:rPr>
                <w:b/>
                <w:sz w:val="18"/>
              </w:rPr>
              <w:t>Validasyon amacı</w:t>
            </w:r>
          </w:p>
        </w:tc>
        <w:tc>
          <w:tcPr>
            <w:tcW w:type="dxa" w:w="4320"/>
          </w:tcPr>
          <w:p>
            <w:r/>
            <w:r>
              <w:rPr>
                <w:b w:val="0"/>
                <w:sz w:val="18"/>
              </w:rPr>
              <w:t>Erken durdurma (val MAE izlenir) ve en iyi checkpoint seçimi</w:t>
            </w:r>
          </w:p>
        </w:tc>
      </w:tr>
      <w:tr>
        <w:tc>
          <w:tcPr>
            <w:tcW w:type="dxa" w:w="4320"/>
          </w:tcPr>
          <w:p>
            <w:r/>
            <w:r>
              <w:rPr>
                <w:b/>
                <w:sz w:val="18"/>
              </w:rPr>
              <w:t>Rastgelelik tohumu</w:t>
            </w:r>
          </w:p>
        </w:tc>
        <w:tc>
          <w:tcPr>
            <w:tcW w:type="dxa" w:w="4320"/>
          </w:tcPr>
          <w:p>
            <w:r/>
            <w:r>
              <w:rPr>
                <w:b w:val="0"/>
                <w:sz w:val="18"/>
              </w:rPr>
              <w:t>SEED = 42 (tüm modellerde sabit)</w:t>
            </w:r>
          </w:p>
        </w:tc>
      </w:tr>
      <w:tr>
        <w:tc>
          <w:tcPr>
            <w:tcW w:type="dxa" w:w="4320"/>
          </w:tcPr>
          <w:p>
            <w:r/>
            <w:r>
              <w:rPr>
                <w:b/>
                <w:sz w:val="18"/>
              </w:rPr>
              <w:t>Metrik hesaplama</w:t>
            </w:r>
          </w:p>
        </w:tc>
        <w:tc>
          <w:tcPr>
            <w:tcW w:type="dxa" w:w="4320"/>
          </w:tcPr>
          <w:p>
            <w:r/>
            <w:r>
              <w:rPr>
                <w:b w:val="0"/>
                <w:sz w:val="18"/>
              </w:rPr>
              <w:t>Havuzlanmış (pooled) OOF — tüm foldların test tahminleri birleştirilerek tek bir R²/MAE hesaplanır</w:t>
            </w:r>
          </w:p>
        </w:tc>
      </w:tr>
      <w:tr>
        <w:tc>
          <w:tcPr>
            <w:tcW w:type="dxa" w:w="4320"/>
          </w:tcPr>
          <w:p>
            <w:r/>
            <w:r>
              <w:rPr>
                <w:b/>
                <w:sz w:val="18"/>
              </w:rPr>
              <w:t>Seyrek etiket toleransı</w:t>
            </w:r>
          </w:p>
        </w:tc>
        <w:tc>
          <w:tcPr>
            <w:tcW w:type="dxa" w:w="4320"/>
          </w:tcPr>
          <w:p>
            <w:r/>
            <w:r>
              <w:rPr>
                <w:b w:val="0"/>
                <w:sz w:val="18"/>
              </w:rPr>
              <w:t>Maskeli MSE — bir örnekte eksik olan hedef kayıp hesabına KATILMAZ (4 hedefin hepsi her satırda dolu olmayabilir)</w:t>
            </w:r>
          </w:p>
        </w:tc>
      </w:tr>
    </w:tbl>
    <w:p/>
    <w:p>
      <w:pPr>
        <w:pStyle w:val="Heading3"/>
      </w:pPr>
      <w:r>
        <w:rPr>
          <w:color w:val="000000"/>
        </w:rPr>
        <w:t>1.5.1 Her Fold'da Veri Kaça Kaç Ayrılıyor</w:t>
      </w:r>
    </w:p>
    <w:p>
      <w:r>
        <w:rPr>
          <w:b w:val="0"/>
          <w:sz w:val="19"/>
        </w:rPr>
        <w:t>Bölme TEMEL MOF sayısı üzerinden yapılır; her temel MOF 1 orijinal + 6 artırılmış varyantla toplam 7 örneğe karşılık gelir. Aşağıdaki sayılar gerçek koşumun kfold_metrikleri.csv dosyasından okunmuştur.</w:t>
      </w:r>
    </w:p>
    <w:p/>
    <w:tbl>
      <w:tblPr>
        <w:tblStyle w:val="TableGrid"/>
        <w:tblW w:type="auto" w:w="0"/>
        <w:tblLook w:firstColumn="1" w:firstRow="1" w:lastColumn="0" w:lastRow="0" w:noHBand="0" w:noVBand="1" w:val="04A0"/>
      </w:tblPr>
      <w:tblGrid>
        <w:gridCol w:w="4320"/>
        <w:gridCol w:w="4320"/>
      </w:tblGrid>
      <w:tr>
        <w:tc>
          <w:tcPr>
            <w:tcW w:type="dxa" w:w="4320"/>
          </w:tcPr>
          <w:p>
            <w:r/>
            <w:r>
              <w:rPr>
                <w:b/>
                <w:sz w:val="18"/>
              </w:rPr>
              <w:t>Test (fold-dışı)</w:t>
            </w:r>
          </w:p>
        </w:tc>
        <w:tc>
          <w:tcPr>
            <w:tcW w:type="dxa" w:w="4320"/>
          </w:tcPr>
          <w:p>
            <w:r/>
            <w:r>
              <w:rPr>
                <w:b w:val="0"/>
                <w:sz w:val="18"/>
              </w:rPr>
              <w:t>100 temel MOF (%33) ≈ 700 örnek — K=3 olduğundan her fold verinin 1/3'ini test olarak ayırır</w:t>
            </w:r>
          </w:p>
        </w:tc>
      </w:tr>
      <w:tr>
        <w:tc>
          <w:tcPr>
            <w:tcW w:type="dxa" w:w="4320"/>
          </w:tcPr>
          <w:p>
            <w:r/>
            <w:r>
              <w:rPr>
                <w:b/>
                <w:sz w:val="18"/>
              </w:rPr>
              <w:t>Eğitim</w:t>
            </w:r>
          </w:p>
        </w:tc>
        <w:tc>
          <w:tcPr>
            <w:tcW w:type="dxa" w:w="4320"/>
          </w:tcPr>
          <w:p>
            <w:r/>
            <w:r>
              <w:rPr>
                <w:b w:val="0"/>
                <w:sz w:val="18"/>
              </w:rPr>
              <w:t>170 temel MOF (%57) ≈ 1190 örnek</w:t>
            </w:r>
          </w:p>
        </w:tc>
      </w:tr>
      <w:tr>
        <w:tc>
          <w:tcPr>
            <w:tcW w:type="dxa" w:w="4320"/>
          </w:tcPr>
          <w:p>
            <w:r/>
            <w:r>
              <w:rPr>
                <w:b/>
                <w:sz w:val="18"/>
              </w:rPr>
              <w:t>Validasyon</w:t>
            </w:r>
          </w:p>
        </w:tc>
        <w:tc>
          <w:tcPr>
            <w:tcW w:type="dxa" w:w="4320"/>
          </w:tcPr>
          <w:p>
            <w:r/>
            <w:r>
              <w:rPr>
                <w:b w:val="0"/>
                <w:sz w:val="18"/>
              </w:rPr>
              <w:t>30 temel MOF (%10) ≈ 210 örnek — test DIŞINDA kalan 200 MOF'un %15'i (GroupShuffleSplit, yine MOF bazında)</w:t>
            </w:r>
          </w:p>
        </w:tc>
      </w:tr>
      <w:tr>
        <w:tc>
          <w:tcPr>
            <w:tcW w:type="dxa" w:w="4320"/>
          </w:tcPr>
          <w:p>
            <w:r/>
            <w:r>
              <w:rPr>
                <w:b/>
                <w:sz w:val="18"/>
              </w:rPr>
              <w:t>TOPLAM</w:t>
            </w:r>
          </w:p>
        </w:tc>
        <w:tc>
          <w:tcPr>
            <w:tcW w:type="dxa" w:w="4320"/>
          </w:tcPr>
          <w:p>
            <w:r/>
            <w:r>
              <w:rPr>
                <w:b w:val="0"/>
                <w:sz w:val="18"/>
              </w:rPr>
              <w:t>300 temel MOF ≈ 2100 örnek</w:t>
            </w:r>
          </w:p>
        </w:tc>
      </w:tr>
      <w:tr>
        <w:tc>
          <w:tcPr>
            <w:tcW w:type="dxa" w:w="4320"/>
          </w:tcPr>
          <w:p>
            <w:r/>
            <w:r>
              <w:rPr>
                <w:b/>
                <w:sz w:val="18"/>
              </w:rPr>
              <w:t>Özet gösterim</w:t>
            </w:r>
          </w:p>
        </w:tc>
        <w:tc>
          <w:tcPr>
            <w:tcW w:type="dxa" w:w="4320"/>
          </w:tcPr>
          <w:p>
            <w:r/>
            <w:r>
              <w:rPr>
                <w:b w:val="0"/>
                <w:sz w:val="18"/>
              </w:rPr>
              <w:t>İnce-ayar: her fold için %57 eğitim / %10 validasyon / %33 test, 3-katlı gruplanmış çapraz doğrulama</w:t>
            </w:r>
          </w:p>
        </w:tc>
      </w:tr>
      <w:tr>
        <w:tc>
          <w:tcPr>
            <w:tcW w:type="dxa" w:w="4320"/>
          </w:tcPr>
          <w:p>
            <w:r/>
            <w:r>
              <w:rPr>
                <w:b/>
                <w:sz w:val="18"/>
              </w:rPr>
              <w:t>Ön-eğitim (ayrı aşama)</w:t>
            </w:r>
          </w:p>
        </w:tc>
        <w:tc>
          <w:tcPr>
            <w:tcW w:type="dxa" w:w="4320"/>
          </w:tcPr>
          <w:p>
            <w:r/>
            <w:r>
              <w:rPr>
                <w:b w:val="0"/>
                <w:sz w:val="18"/>
              </w:rPr>
              <w:t>K-Fold YAPILMAZ — basit tek bölme: %90 eğitim / %10 validasyon (PRETRAIN_VAL_FRAC=0.1). Amaç nihai değerlendirme değil, genellenebilir bir yapı temsili öğrenmek olduğundan çapraz doğrulamaya gerek yoktur</w:t>
            </w:r>
          </w:p>
        </w:tc>
      </w:tr>
    </w:tbl>
    <w:p/>
    <w:p>
      <w:r>
        <w:rPr>
          <w:b w:val="0"/>
          <w:sz w:val="19"/>
        </w:rPr>
        <w:t>ÖNEMLİ: dört hedef için AYRI bölme yapılmaz. Model çok-görevli olduğundan tek bir bölme tüm hedefler için ortaktır; yani '1. amaç için şu oran, 2. amaç için bu oran' şeklinde bir ayrım YOKTUR — dört hedef de yukarıdaki aynı bölmeyi kullanır.</w:t>
      </w:r>
    </w:p>
    <w:p/>
    <w:p>
      <w:pPr>
        <w:pStyle w:val="Heading1"/>
      </w:pPr>
      <w:r>
        <w:rPr>
          <w:color w:val="000000"/>
        </w:rPr>
        <w:t>2. Ortak Eğitim Çerçevesi</w:t>
      </w:r>
    </w:p>
    <w:p>
      <w:r>
        <w:rPr>
          <w:b w:val="0"/>
          <w:sz w:val="19"/>
        </w:rPr>
        <w:t>Her model TEK bir MOF kristal yapısını kodlar ve bu gömmeyi, bu projeye özgü 15 boyutlu bir yardımcı (aux) özellik vektörüyle birleştirir (ortak_ozellikler.py — tüm modeller tarafından paylaşılan merkezi modül). Aux vektörü gözeneklilik geometrisi (gözenek hacmi, boşluk oranı, LCD/PLD, yüzey alanları), yapısal büyüklükler ve kompozisyon/kimyasal değişiklik bilgilerinden (açık metal bölgesi, fonksiyonel grup, elektronegatiflik farkı, metal oranı) oluşur.</w:t>
      </w:r>
    </w:p>
    <w:p/>
    <w:p>
      <w:pPr>
        <w:pStyle w:val="Heading2"/>
      </w:pPr>
      <w:r>
        <w:rPr>
          <w:color w:val="000000"/>
        </w:rPr>
        <w:t>2.1 Mimari Şablonu (GNN Modeller)</w:t>
      </w:r>
    </w:p>
    <w:p>
      <w:r>
        <w:rPr>
          <w:b w:val="0"/>
          <w:sz w:val="19"/>
        </w:rPr>
        <w:t>Tüm GNN modeller aşağıdaki ortak giriş/çıkış şablonunu paylaşır:</w:t>
      </w:r>
    </w:p>
    <w:p>
      <w:pPr>
        <w:pStyle w:val="ListBullet"/>
        <w:ind w:left="283"/>
      </w:pPr>
      <w:r>
        <w:rPr>
          <w:sz w:val="19"/>
        </w:rPr>
        <w:t>Kristal kodlayıcı (modele bağlı, ortak arayüz: encoder.forward(g: dict)) → gömme [EMB_DIM = 64]</w:t>
      </w:r>
    </w:p>
    <w:p>
      <w:pPr>
        <w:pStyle w:val="ListBullet"/>
        <w:ind w:left="283"/>
      </w:pPr>
      <w:r>
        <w:rPr>
          <w:sz w:val="19"/>
        </w:rPr>
        <w:t>Aux özellik vektörü: 15 boyutlu — train-fold istatistiğiyle standardize edilir, eksik değerler train ortalamasıyla doldurulur (sızıntı yok)</w:t>
      </w:r>
    </w:p>
    <w:p>
      <w:pPr>
        <w:pStyle w:val="ListBullet"/>
        <w:ind w:left="283"/>
      </w:pPr>
      <w:r>
        <w:rPr>
          <w:sz w:val="19"/>
        </w:rPr>
        <w:t>Birleştirme: concat([kristal_gömme, aux]) → [64 + 15]</w:t>
      </w:r>
    </w:p>
    <w:p>
      <w:pPr>
        <w:pStyle w:val="ListBullet"/>
        <w:ind w:left="283"/>
      </w:pPr>
      <w:r>
        <w:rPr>
          <w:sz w:val="19"/>
        </w:rPr>
        <w:t>Regresyon başı: Linear → SiLU → Dropout → Linear → SiLU → Linear(→4) — TEK ortak baş, 4 hedefi BİRLİKTE tahmin eder (çok-görevli öğrenme)</w:t>
      </w:r>
    </w:p>
    <w:p/>
    <w:p>
      <w:pPr>
        <w:pStyle w:val="Heading2"/>
      </w:pPr>
      <w:r>
        <w:rPr>
          <w:color w:val="000000"/>
        </w:rPr>
        <w:t>2.2 Kayıp ve Optimizasyon</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Kayıp fonksiyonu</w:t>
            </w:r>
          </w:p>
        </w:tc>
        <w:tc>
          <w:tcPr>
            <w:tcW w:type="dxa" w:w="4320"/>
          </w:tcPr>
          <w:p>
            <w:r/>
            <w:r>
              <w:rPr>
                <w:b w:val="0"/>
                <w:sz w:val="18"/>
              </w:rPr>
              <w:t>Maskeli MSE (eksik hedefler kayba katılmaz); val/test için MAE ve R²</w:t>
            </w:r>
          </w:p>
        </w:tc>
      </w:tr>
      <w:tr>
        <w:tc>
          <w:tcPr>
            <w:tcW w:type="dxa" w:w="4320"/>
          </w:tcPr>
          <w:p>
            <w:r/>
            <w:r>
              <w:rPr>
                <w:b/>
                <w:sz w:val="18"/>
              </w:rPr>
              <w:t>Optimizer</w:t>
            </w:r>
          </w:p>
        </w:tc>
        <w:tc>
          <w:tcPr>
            <w:tcW w:type="dxa" w:w="4320"/>
          </w:tcPr>
          <w:p>
            <w:r/>
            <w:r>
              <w:rPr>
                <w:b w:val="0"/>
                <w:sz w:val="18"/>
              </w:rPr>
              <w:t>AdamW (weight_decay=1e-05)</w:t>
            </w:r>
          </w:p>
        </w:tc>
      </w:tr>
      <w:tr>
        <w:tc>
          <w:tcPr>
            <w:tcW w:type="dxa" w:w="4320"/>
          </w:tcPr>
          <w:p>
            <w:r/>
            <w:r>
              <w:rPr>
                <w:b/>
                <w:sz w:val="18"/>
              </w:rPr>
              <w:t>Öğrenme oranı</w:t>
            </w:r>
          </w:p>
        </w:tc>
        <w:tc>
          <w:tcPr>
            <w:tcW w:type="dxa" w:w="4320"/>
          </w:tcPr>
          <w:p>
            <w:r/>
            <w:r>
              <w:rPr>
                <w:b w:val="0"/>
                <w:sz w:val="18"/>
              </w:rPr>
              <w:t>0.001</w:t>
            </w:r>
          </w:p>
        </w:tc>
      </w:tr>
      <w:tr>
        <w:tc>
          <w:tcPr>
            <w:tcW w:type="dxa" w:w="4320"/>
          </w:tcPr>
          <w:p>
            <w:r/>
            <w:r>
              <w:rPr>
                <w:b/>
                <w:sz w:val="18"/>
              </w:rPr>
              <w:t>LR scheduler</w:t>
            </w:r>
          </w:p>
        </w:tc>
        <w:tc>
          <w:tcPr>
            <w:tcW w:type="dxa" w:w="4320"/>
          </w:tcPr>
          <w:p>
            <w:r/>
            <w:r>
              <w:rPr>
                <w:b w:val="0"/>
                <w:sz w:val="18"/>
              </w:rPr>
              <w:t>CosineAnnealingLR — LR'yi MAX_EPOCHS boyunca kademeli düşürür</w:t>
            </w:r>
          </w:p>
        </w:tc>
      </w:tr>
      <w:tr>
        <w:tc>
          <w:tcPr>
            <w:tcW w:type="dxa" w:w="4320"/>
          </w:tcPr>
          <w:p>
            <w:r/>
            <w:r>
              <w:rPr>
                <w:b/>
                <w:sz w:val="18"/>
              </w:rPr>
              <w:t>Max epoch / erken durdurma</w:t>
            </w:r>
          </w:p>
        </w:tc>
        <w:tc>
          <w:tcPr>
            <w:tcW w:type="dxa" w:w="4320"/>
          </w:tcPr>
          <w:p>
            <w:r/>
            <w:r>
              <w:rPr>
                <w:b w:val="0"/>
                <w:sz w:val="18"/>
              </w:rPr>
              <w:t>15 / patience=5</w:t>
            </w:r>
          </w:p>
        </w:tc>
      </w:tr>
      <w:tr>
        <w:tc>
          <w:tcPr>
            <w:tcW w:type="dxa" w:w="4320"/>
          </w:tcPr>
          <w:p>
            <w:r/>
            <w:r>
              <w:rPr>
                <w:b/>
                <w:sz w:val="18"/>
              </w:rPr>
              <w:t>En iyi model</w:t>
            </w:r>
          </w:p>
        </w:tc>
        <w:tc>
          <w:tcPr>
            <w:tcW w:type="dxa" w:w="4320"/>
          </w:tcPr>
          <w:p>
            <w:r/>
            <w:r>
              <w:rPr>
                <w:b w:val="0"/>
                <w:sz w:val="18"/>
              </w:rPr>
              <w:t>Val MAE'nin en düşük olduğu epoch'taki ağırlıklar checkpoint'e kaydedilir</w:t>
            </w:r>
          </w:p>
        </w:tc>
      </w:tr>
      <w:tr>
        <w:tc>
          <w:tcPr>
            <w:tcW w:type="dxa" w:w="4320"/>
          </w:tcPr>
          <w:p>
            <w:r/>
            <w:r>
              <w:rPr>
                <w:b/>
                <w:sz w:val="18"/>
              </w:rPr>
              <w:t>Gizli katman / dropout</w:t>
            </w:r>
          </w:p>
        </w:tc>
        <w:tc>
          <w:tcPr>
            <w:tcW w:type="dxa" w:w="4320"/>
          </w:tcPr>
          <w:p>
            <w:r/>
            <w:r>
              <w:rPr>
                <w:b w:val="0"/>
                <w:sz w:val="18"/>
              </w:rPr>
              <w:t>hidden_dim=128, dropout=0.1</w:t>
            </w:r>
          </w:p>
        </w:tc>
      </w:tr>
      <w:tr>
        <w:tc>
          <w:tcPr>
            <w:tcW w:type="dxa" w:w="4320"/>
          </w:tcPr>
          <w:p>
            <w:r/>
            <w:r>
              <w:rPr>
                <w:b/>
                <w:sz w:val="18"/>
              </w:rPr>
              <w:t>Kesim mesafesi (cutoff)</w:t>
            </w:r>
          </w:p>
        </w:tc>
        <w:tc>
          <w:tcPr>
            <w:tcW w:type="dxa" w:w="4320"/>
          </w:tcPr>
          <w:p>
            <w:r/>
            <w:r>
              <w:rPr>
                <w:b w:val="0"/>
                <w:sz w:val="18"/>
              </w:rPr>
              <w:t>8.0 Å — gözenekli MOF'lar için yoğun kristallere kıyasla kasıtlı olarak geniş tutulmuştur</w:t>
            </w:r>
          </w:p>
        </w:tc>
      </w:tr>
      <w:tr>
        <w:tc>
          <w:tcPr>
            <w:tcW w:type="dxa" w:w="4320"/>
          </w:tcPr>
          <w:p>
            <w:r/>
            <w:r>
              <w:rPr>
                <w:b/>
                <w:sz w:val="18"/>
              </w:rPr>
              <w:t>Veri ön işleme</w:t>
            </w:r>
          </w:p>
        </w:tc>
        <w:tc>
          <w:tcPr>
            <w:tcW w:type="dxa" w:w="4320"/>
          </w:tcPr>
          <w:p>
            <w:r/>
            <w:r>
              <w:rPr>
                <w:b w:val="0"/>
                <w:sz w:val="18"/>
              </w:rPr>
              <w:t>Hedef z-skoru normalizasyonu + aux standardizasyonu — HER FOLD için TRAIN'den ayrı hesaplanır (sızıntı yok)</w:t>
            </w:r>
          </w:p>
        </w:tc>
      </w:tr>
    </w:tbl>
    <w:p/>
    <w:p>
      <w:pPr>
        <w:pStyle w:val="Heading2"/>
      </w:pPr>
      <w:r>
        <w:rPr>
          <w:color w:val="000000"/>
        </w:rPr>
        <w:t>2.3 Transfer Öğrenme (Ön-Eğitim → İnce-Ayar)</w:t>
      </w:r>
    </w:p>
    <w:p>
      <w:r>
        <w:rPr>
          <w:b w:val="0"/>
          <w:sz w:val="19"/>
        </w:rPr>
        <w:t>Aşama A: her kodlayıcı, gaz adsorpsiyon hedeflerinden bağımsız bir vekil hedef ('formation_energy_eV_atom_proxy') üzerinde ön-eğitilir ve SADECE kodlayıcı ağırlıkları diske kaydedilir (regresyon başı atılır). Bu aşamada K-Fold YAPILMAZ — amaç nihai değerlendirme değil, genellenebilir bir yapı temsili öğrenmektir; basit tek train/val bölmesi ve erken durdurma yeterlidir. Aşama B: bu ağırlıklar yüklenir, ilk N epoch boyunca kodlayıcı DONDURULUR (yalnızca regresyon başı eğitilir — doğrusal sondalama), ardından çözülerek tüm ağ gaz adsorpsiyon veri setinde ince-ayar edilir.</w:t>
      </w:r>
    </w:p>
    <w:p/>
    <w:tbl>
      <w:tblPr>
        <w:tblStyle w:val="TableGrid"/>
        <w:tblW w:type="auto" w:w="0"/>
        <w:tblLook w:firstColumn="1" w:firstRow="1" w:lastColumn="0" w:lastRow="0" w:noHBand="0" w:noVBand="1" w:val="04A0"/>
      </w:tblPr>
      <w:tblGrid>
        <w:gridCol w:w="4320"/>
        <w:gridCol w:w="4320"/>
      </w:tblGrid>
      <w:tr>
        <w:tc>
          <w:tcPr>
            <w:tcW w:type="dxa" w:w="4320"/>
          </w:tcPr>
          <w:p>
            <w:r/>
            <w:r>
              <w:rPr>
                <w:b/>
                <w:sz w:val="18"/>
              </w:rPr>
              <w:t>Ön-eğitim hedefi</w:t>
            </w:r>
          </w:p>
        </w:tc>
        <w:tc>
          <w:tcPr>
            <w:tcW w:type="dxa" w:w="4320"/>
          </w:tcPr>
          <w:p>
            <w:r/>
            <w:r>
              <w:rPr>
                <w:b w:val="0"/>
                <w:sz w:val="18"/>
              </w:rPr>
              <w:t>formation_energy_eV_atom_proxy — HF veri setinin GCMC-simüle CO₂ adsorpsiyon ısısından türetilen enerjisel vekil; gerçek DFT oluşum enerjisi DEĞİLDİR (kayıtların bir kısmı için ayrıca gözeneklilik/kompozisyondan türetilmiştir)</w:t>
            </w:r>
          </w:p>
        </w:tc>
      </w:tr>
      <w:tr>
        <w:tc>
          <w:tcPr>
            <w:tcW w:type="dxa" w:w="4320"/>
          </w:tcPr>
          <w:p>
            <w:r/>
            <w:r>
              <w:rPr>
                <w:b/>
                <w:sz w:val="18"/>
              </w:rPr>
              <w:t>Ön-eğitim max epoch / sabır</w:t>
            </w:r>
          </w:p>
        </w:tc>
        <w:tc>
          <w:tcPr>
            <w:tcW w:type="dxa" w:w="4320"/>
          </w:tcPr>
          <w:p>
            <w:r/>
            <w:r>
              <w:rPr>
                <w:b w:val="0"/>
                <w:sz w:val="18"/>
              </w:rPr>
              <w:t>40 / 8 — kod varsayılanı; bu aşamanın hiperparametreleri JSON'a kaydedilmediğinden koşumda ezilmiş olup olmadığı doğrulanamaz, şeffaflık için belirtilmiştir</w:t>
            </w:r>
          </w:p>
        </w:tc>
      </w:tr>
      <w:tr>
        <w:tc>
          <w:tcPr>
            <w:tcW w:type="dxa" w:w="4320"/>
          </w:tcPr>
          <w:p>
            <w:r/>
            <w:r>
              <w:rPr>
                <w:b/>
                <w:sz w:val="18"/>
              </w:rPr>
              <w:t>Encoder dondurma süresi</w:t>
            </w:r>
          </w:p>
        </w:tc>
        <w:tc>
          <w:tcPr>
            <w:tcW w:type="dxa" w:w="4320"/>
          </w:tcPr>
          <w:p>
            <w:r/>
            <w:r>
              <w:rPr>
                <w:b w:val="0"/>
                <w:sz w:val="18"/>
              </w:rPr>
              <w:t>5 epoch</w:t>
            </w:r>
          </w:p>
        </w:tc>
      </w:tr>
      <w:tr>
        <w:tc>
          <w:tcPr>
            <w:tcW w:type="dxa" w:w="4320"/>
          </w:tcPr>
          <w:p>
            <w:r/>
            <w:r>
              <w:rPr>
                <w:b/>
                <w:sz w:val="18"/>
              </w:rPr>
              <w:t>Kaydedilen</w:t>
            </w:r>
          </w:p>
        </w:tc>
        <w:tc>
          <w:tcPr>
            <w:tcW w:type="dxa" w:w="4320"/>
          </w:tcPr>
          <w:p>
            <w:r/>
            <w:r>
              <w:rPr>
                <w:b w:val="0"/>
                <w:sz w:val="18"/>
              </w:rPr>
              <w:t>Yalnızca encoder.state_dict() — regresyon başı ince-ayarda gaz hedeflerine özel olarak sıfırdan oluşturulur</w:t>
            </w:r>
          </w:p>
        </w:tc>
      </w:tr>
    </w:tbl>
    <w:p/>
    <w:p>
      <w:pPr>
        <w:pStyle w:val="Heading1"/>
      </w:pPr>
      <w:r>
        <w:rPr>
          <w:color w:val="000000"/>
        </w:rPr>
        <w:t>3. Hiperparametre Seçimi, Erken Durdurma ve Model Seçimi</w:t>
      </w:r>
    </w:p>
    <w:p>
      <w:pPr>
        <w:pStyle w:val="Heading2"/>
      </w:pPr>
      <w:r>
        <w:rPr>
          <w:color w:val="000000"/>
        </w:rPr>
        <w:t>3.1 Hiperparametre Optimizasyonu Yapıldı mı?</w:t>
      </w:r>
    </w:p>
    <w:p>
      <w:r>
        <w:rPr>
          <w:b w:val="0"/>
          <w:sz w:val="19"/>
        </w:rPr>
        <w:t>HAYIR — bu koşumda sistematik bir hiperparametre araması (grid search, random search, Bayesçi optimizasyon, Optuna vb.) YAPILMAMIŞTIR. Katman sayısı, öğrenme oranı, batch boyutu, gizli katman genişliği, dropout gibi değerler SABİT olarak belirlenmiş ve tüm modellerde aynı tutulmuştur. Bunun nedeni, projenin amacının 'en iyi hiperparametreyi bulmak' değil, FARKLI MİMARİLERİ ADİL KOŞULLARDA KARŞILAŞTIRMAK olmasıdır: tüm mimariler aynı eğitim bütçesini ve aynı ayarları paylaşırsa, aradaki fark mimariden gelir, ayar farkından değil.</w:t>
      </w:r>
    </w:p>
    <w:p/>
    <w:p>
      <w:r>
        <w:rPr>
          <w:b w:val="0"/>
          <w:sz w:val="19"/>
        </w:rPr>
        <w:t>Bu, raporlanan skorların yorumlanmasında dikkate alınmalıdır: her mimari kendi optimal ayarlarıyla değil, ORTAK bir ayar setiyle çalışmıştır. Bir mimarinin burada düşük skor alması, ayarları kendisine göre optimize edilseydi de düşük kalacağı anlamına gelmez.</w:t>
      </w:r>
    </w:p>
    <w:p/>
    <w:tbl>
      <w:tblPr>
        <w:tblStyle w:val="TableGrid"/>
        <w:tblW w:type="auto" w:w="0"/>
        <w:tblLook w:firstColumn="1" w:firstRow="1" w:lastColumn="0" w:lastRow="0" w:noHBand="0" w:noVBand="1" w:val="04A0"/>
      </w:tblPr>
      <w:tblGrid>
        <w:gridCol w:w="4320"/>
        <w:gridCol w:w="4320"/>
      </w:tblGrid>
      <w:tr>
        <w:tc>
          <w:tcPr>
            <w:tcW w:type="dxa" w:w="4320"/>
          </w:tcPr>
          <w:p>
            <w:r/>
            <w:r>
              <w:rPr>
                <w:b/>
                <w:sz w:val="18"/>
              </w:rPr>
              <w:t>Elle sabitlenen (aranmayan)</w:t>
            </w:r>
          </w:p>
        </w:tc>
        <w:tc>
          <w:tcPr>
            <w:tcW w:type="dxa" w:w="4320"/>
          </w:tcPr>
          <w:p>
            <w:r/>
            <w:r>
              <w:rPr>
                <w:b w:val="0"/>
                <w:sz w:val="18"/>
              </w:rPr>
              <w:t>n_layers, hidden_dim, emb_dim, dropout, learning rate, weight decay, batch size, cutoff, K, max epoch, patience, freeze süresi</w:t>
            </w:r>
          </w:p>
        </w:tc>
      </w:tr>
      <w:tr>
        <w:tc>
          <w:tcPr>
            <w:tcW w:type="dxa" w:w="4320"/>
          </w:tcPr>
          <w:p>
            <w:r/>
            <w:r>
              <w:rPr>
                <w:b/>
                <w:sz w:val="18"/>
              </w:rPr>
              <w:t>Veriden SEÇİLEN tek şey — 1</w:t>
            </w:r>
          </w:p>
        </w:tc>
        <w:tc>
          <w:tcPr>
            <w:tcW w:type="dxa" w:w="4320"/>
          </w:tcPr>
          <w:p>
            <w:r/>
            <w:r>
              <w:rPr>
                <w:b w:val="0"/>
                <w:sz w:val="18"/>
              </w:rPr>
              <w:t>Durdurma epoch'u: her fold için validasyon MAE'sinin en düşük olduğu epoch seçilir (erken durdurma, bkz. §3.2)</w:t>
            </w:r>
          </w:p>
        </w:tc>
      </w:tr>
      <w:tr>
        <w:tc>
          <w:tcPr>
            <w:tcW w:type="dxa" w:w="4320"/>
          </w:tcPr>
          <w:p>
            <w:r/>
            <w:r>
              <w:rPr>
                <w:b/>
                <w:sz w:val="18"/>
              </w:rPr>
              <w:t>Veriden SEÇİLEN tek şey — 2</w:t>
            </w:r>
          </w:p>
        </w:tc>
        <w:tc>
          <w:tcPr>
            <w:tcW w:type="dxa" w:w="4320"/>
          </w:tcPr>
          <w:p>
            <w:r/>
            <w:r>
              <w:rPr>
                <w:b w:val="0"/>
                <w:sz w:val="18"/>
              </w:rPr>
              <w:t>GraphLIME'ın Lasso düzenlileştirme katsayısı (alpha): her örnek için çapraz doğrulamayla (LassoCV) seçilir. Bu bir XAI yöntemi hiperparametresidir, GNN'in değil</w:t>
            </w:r>
          </w:p>
        </w:tc>
      </w:tr>
      <w:tr>
        <w:tc>
          <w:tcPr>
            <w:tcW w:type="dxa" w:w="4320"/>
          </w:tcPr>
          <w:p>
            <w:r/>
            <w:r>
              <w:rPr>
                <w:b/>
                <w:sz w:val="18"/>
              </w:rPr>
              <w:t>Gelecek çalışma</w:t>
            </w:r>
          </w:p>
        </w:tc>
        <w:tc>
          <w:tcPr>
            <w:tcW w:type="dxa" w:w="4320"/>
          </w:tcPr>
          <w:p>
            <w:r/>
            <w:r>
              <w:rPr>
                <w:b w:val="0"/>
                <w:sz w:val="18"/>
              </w:rPr>
              <w:t>Mimari başına ayrı hiperparametre araması, bu karşılaştırmanın doğal bir sonraki adımıdır</w:t>
            </w:r>
          </w:p>
        </w:tc>
      </w:tr>
    </w:tbl>
    <w:p/>
    <w:p>
      <w:pPr>
        <w:pStyle w:val="Heading2"/>
      </w:pPr>
      <w:r>
        <w:rPr>
          <w:color w:val="000000"/>
        </w:rPr>
        <w:t>3.2 K-Fold'da Ne Optimize Ediliyor?</w:t>
      </w:r>
    </w:p>
    <w:p>
      <w:r>
        <w:rPr>
          <w:b w:val="0"/>
          <w:sz w:val="19"/>
        </w:rPr>
        <w:t>Sık karşılaşılan bir yanlış anlamayı önlemek gerekir: K-Fold çapraz doğrulama bir OPTİMİZASYON yöntemi DEĞİL, bir ÖLÇME yöntemidir. Fold'lar bir şeyi 'maksimize etmek' için kullanılmaz; modelin görmediği veriye ne kadar genellediğini YANSIZ ölçmek için kullanılır. Üç ayrı düzeyde üç ayrı şey olur:</w:t>
      </w:r>
    </w:p>
    <w:p/>
    <w:tbl>
      <w:tblPr>
        <w:tblStyle w:val="TableGrid"/>
        <w:tblW w:type="auto" w:w="0"/>
        <w:tblLook w:firstColumn="1" w:firstRow="1" w:lastColumn="0" w:lastRow="0" w:noHBand="0" w:noVBand="1" w:val="04A0"/>
      </w:tblPr>
      <w:tblGrid>
        <w:gridCol w:w="4320"/>
        <w:gridCol w:w="4320"/>
      </w:tblGrid>
      <w:tr>
        <w:tc>
          <w:tcPr>
            <w:tcW w:type="dxa" w:w="4320"/>
          </w:tcPr>
          <w:p>
            <w:r/>
            <w:r>
              <w:rPr>
                <w:b/>
                <w:sz w:val="18"/>
              </w:rPr>
              <w:t>1) Eğitim içinde (her epoch)</w:t>
            </w:r>
          </w:p>
        </w:tc>
        <w:tc>
          <w:tcPr>
            <w:tcW w:type="dxa" w:w="4320"/>
          </w:tcPr>
          <w:p>
            <w:r/>
            <w:r>
              <w:rPr>
                <w:b w:val="0"/>
                <w:sz w:val="18"/>
              </w:rPr>
              <w:t>MİNİMİZE EDİLEN: eğitim kümesindeki maskeli MSE kaybı. Bunu yapan AdamW optimizer'dır; ağırlıklar bu kaybın gradyanına göre güncellenir</w:t>
            </w:r>
          </w:p>
        </w:tc>
      </w:tr>
      <w:tr>
        <w:tc>
          <w:tcPr>
            <w:tcW w:type="dxa" w:w="4320"/>
          </w:tcPr>
          <w:p>
            <w:r/>
            <w:r>
              <w:rPr>
                <w:b/>
                <w:sz w:val="18"/>
              </w:rPr>
              <w:t>2) Epoch seçiminde (fold içinde)</w:t>
            </w:r>
          </w:p>
        </w:tc>
        <w:tc>
          <w:tcPr>
            <w:tcW w:type="dxa" w:w="4320"/>
          </w:tcPr>
          <w:p>
            <w:r/>
            <w:r>
              <w:rPr>
                <w:b w:val="0"/>
                <w:sz w:val="18"/>
              </w:rPr>
              <w:t>MİNİMİZE EDİLEN: VALİDASYON MAE'si (4 hedefin ortalaması, 'overall'). Validasyon MAE'sinin en düşük olduğu epoch'un ağırlıkları saklanır; son epoch DEĞİL, en iyi epoch kullanılır</w:t>
            </w:r>
          </w:p>
        </w:tc>
      </w:tr>
      <w:tr>
        <w:tc>
          <w:tcPr>
            <w:tcW w:type="dxa" w:w="4320"/>
          </w:tcPr>
          <w:p>
            <w:r/>
            <w:r>
              <w:rPr>
                <w:b/>
                <w:sz w:val="18"/>
              </w:rPr>
              <w:t>3) Fold'lar arasında (K-Fold'un kendisi)</w:t>
            </w:r>
          </w:p>
        </w:tc>
        <w:tc>
          <w:tcPr>
            <w:tcW w:type="dxa" w:w="4320"/>
          </w:tcPr>
          <w:p>
            <w:r/>
            <w:r>
              <w:rPr>
                <w:b w:val="0"/>
                <w:sz w:val="18"/>
              </w:rPr>
              <w:t>HİÇBİR ŞEY optimize edilmez. Fold'lar yalnızca her örneğin bir kez test edilmesini sağlar; sonra tüm foldların fold-dışı tahminleri havuzlanıp tek bir R²/MAE hesaplanır. Bu, raporlanan nihai skordur</w:t>
            </w:r>
          </w:p>
        </w:tc>
      </w:tr>
      <w:tr>
        <w:tc>
          <w:tcPr>
            <w:tcW w:type="dxa" w:w="4320"/>
          </w:tcPr>
          <w:p>
            <w:r/>
            <w:r>
              <w:rPr>
                <w:b/>
                <w:sz w:val="18"/>
              </w:rPr>
              <w:t>Test verisi</w:t>
            </w:r>
          </w:p>
        </w:tc>
        <w:tc>
          <w:tcPr>
            <w:tcW w:type="dxa" w:w="4320"/>
          </w:tcPr>
          <w:p>
            <w:r/>
            <w:r>
              <w:rPr>
                <w:b w:val="0"/>
                <w:sz w:val="18"/>
              </w:rPr>
              <w:t>Hiçbir aşamada hiçbir karar için KULLANILMAZ — ne ağırlık güncellemesinde, ne epoch seçiminde. Yalnızca en sonda ölçüm için okunur</w:t>
            </w:r>
          </w:p>
        </w:tc>
      </w:tr>
    </w:tbl>
    <w:p/>
    <w:p>
      <w:pPr>
        <w:pStyle w:val="Heading2"/>
      </w:pPr>
      <w:r>
        <w:rPr>
          <w:color w:val="000000"/>
        </w:rPr>
        <w:t>3.3 Eğitim Hangi Epoch'ta Kesilmeli?</w:t>
      </w:r>
    </w:p>
    <w:p>
      <w:r>
        <w:rPr>
          <w:b w:val="0"/>
          <w:sz w:val="19"/>
        </w:rPr>
        <w:t>Bu soruya elle karar verilmez — erken durdurma mekanizması her fold için ayrı ayrı karar verir: validasyon MAE'si 5 epoch boyunca iyileşmezse eğitim durdurulur ve EN İYİ epoch'un ağırlıkları geri yüklenir. Üst sınır 15 epoch'tur.</w:t>
      </w:r>
    </w:p>
    <w:p/>
    <w:tbl>
      <w:tblPr>
        <w:tblStyle w:val="TableGrid"/>
        <w:tblW w:type="auto" w:w="0"/>
        <w:tblLook w:firstColumn="1" w:firstRow="1" w:lastColumn="0" w:lastRow="0" w:noHBand="0" w:noVBand="1" w:val="04A0"/>
      </w:tblPr>
      <w:tblGrid>
        <w:gridCol w:w="4320"/>
        <w:gridCol w:w="4320"/>
      </w:tblGrid>
      <w:tr>
        <w:tc>
          <w:tcPr>
            <w:tcW w:type="dxa" w:w="4320"/>
          </w:tcPr>
          <w:p>
            <w:r/>
            <w:r>
              <w:rPr>
                <w:b/>
                <w:sz w:val="18"/>
              </w:rPr>
              <w:t>Gerçekleşen en iyi epoch aralığı</w:t>
            </w:r>
          </w:p>
        </w:tc>
        <w:tc>
          <w:tcPr>
            <w:tcW w:type="dxa" w:w="4320"/>
          </w:tcPr>
          <w:p>
            <w:r/>
            <w:r>
              <w:rPr>
                <w:b w:val="0"/>
                <w:sz w:val="18"/>
              </w:rPr>
              <w:t>4 – 15 (ortalama 9.7, medyan 9) — 30 fold koşumu üzerinden</w:t>
            </w:r>
          </w:p>
        </w:tc>
      </w:tr>
      <w:tr>
        <w:tc>
          <w:tcPr>
            <w:tcW w:type="dxa" w:w="4320"/>
          </w:tcPr>
          <w:p>
            <w:r/>
            <w:r>
              <w:rPr>
                <w:b/>
                <w:sz w:val="18"/>
              </w:rPr>
              <w:t>Pratik cevap</w:t>
            </w:r>
          </w:p>
        </w:tc>
        <w:tc>
          <w:tcPr>
            <w:tcW w:type="dxa" w:w="4320"/>
          </w:tcPr>
          <w:p>
            <w:r/>
            <w:r>
              <w:rPr>
                <w:b w:val="0"/>
                <w:sz w:val="18"/>
              </w:rPr>
              <w:t>Bu veri setinde eğitim tipik olarak 9. epoch civarında kesilmektedir; 15 epoch'luk üst sınır çoğu fold için fazlasıyla yeterlidir</w:t>
            </w:r>
          </w:p>
        </w:tc>
      </w:tr>
      <w:tr>
        <w:tc>
          <w:tcPr>
            <w:tcW w:type="dxa" w:w="4320"/>
          </w:tcPr>
          <w:p>
            <w:r/>
            <w:r>
              <w:rPr>
                <w:b/>
                <w:sz w:val="18"/>
              </w:rPr>
              <w:t>Üst sınıra dayanan fold sayısı</w:t>
            </w:r>
          </w:p>
        </w:tc>
        <w:tc>
          <w:tcPr>
            <w:tcW w:type="dxa" w:w="4320"/>
          </w:tcPr>
          <w:p>
            <w:r/>
            <w:r>
              <w:rPr>
                <w:b w:val="0"/>
                <w:sz w:val="18"/>
              </w:rPr>
              <w:t>1 / 30 — bu fold(lar) erken durdurmaya hiç takılmadan üst sınırda bitmiştir, yani daha uzun eğitimle İYİLEŞMEYE DEVAM EDEBİLİRLERDİ; max epoch artırılarak kontrol edilmesi önerilir</w:t>
            </w:r>
          </w:p>
        </w:tc>
      </w:tr>
      <w:tr>
        <w:tc>
          <w:tcPr>
            <w:tcW w:type="dxa" w:w="4320"/>
          </w:tcPr>
          <w:p>
            <w:r/>
            <w:r>
              <w:rPr>
                <w:b/>
                <w:sz w:val="18"/>
              </w:rPr>
              <w:t>Nasıl anlaşılır (grafikten)</w:t>
            </w:r>
          </w:p>
        </w:tc>
        <w:tc>
          <w:tcPr>
            <w:tcW w:type="dxa" w:w="4320"/>
          </w:tcPr>
          <w:p>
            <w:r/>
            <w:r>
              <w:rPr>
                <w:b w:val="0"/>
                <w:sz w:val="18"/>
              </w:rPr>
              <w:t>Sonuç Raporu §2.5'teki kayıp eğrilerinde, validasyon (kesikli) çizgisinin en alçak noktası o fold'un seçilen epoch'udur. Bu noktadan sonra validasyon çizgisi yükselirken eğitim çizgisi düşmeye devam ediyorsa, orası ezberin başladığı yerdir</w:t>
            </w:r>
          </w:p>
        </w:tc>
      </w:tr>
    </w:tbl>
    <w:p/>
    <w:p>
      <w:pPr>
        <w:pStyle w:val="Heading3"/>
      </w:pPr>
      <w:r>
        <w:rPr>
          <w:color w:val="000000"/>
        </w:rPr>
        <w:t>3.3.1 Model ve Fold Bazında Seçilen Epoch'lar</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GraphGPS</w:t>
            </w:r>
          </w:p>
        </w:tc>
        <w:tc>
          <w:tcPr>
            <w:tcW w:type="dxa" w:w="4320"/>
          </w:tcPr>
          <w:p>
            <w:r/>
            <w:r>
              <w:rPr>
                <w:b w:val="0"/>
                <w:sz w:val="18"/>
              </w:rPr>
              <w:t>fold başına: 8, 11, 10</w:t>
            </w:r>
          </w:p>
        </w:tc>
      </w:tr>
      <w:tr>
        <w:tc>
          <w:tcPr>
            <w:tcW w:type="dxa" w:w="4320"/>
          </w:tcPr>
          <w:p>
            <w:r/>
            <w:r>
              <w:rPr>
                <w:b/>
                <w:sz w:val="18"/>
              </w:rPr>
              <w:t>PNA_GNN</w:t>
            </w:r>
          </w:p>
        </w:tc>
        <w:tc>
          <w:tcPr>
            <w:tcW w:type="dxa" w:w="4320"/>
          </w:tcPr>
          <w:p>
            <w:r/>
            <w:r>
              <w:rPr>
                <w:b w:val="0"/>
                <w:sz w:val="18"/>
              </w:rPr>
              <w:t>fold başına: 13, 12, 14</w:t>
            </w:r>
          </w:p>
        </w:tc>
      </w:tr>
      <w:tr>
        <w:tc>
          <w:tcPr>
            <w:tcW w:type="dxa" w:w="4320"/>
          </w:tcPr>
          <w:p>
            <w:r/>
            <w:r>
              <w:rPr>
                <w:b/>
                <w:sz w:val="18"/>
              </w:rPr>
              <w:t>GIN</w:t>
            </w:r>
          </w:p>
        </w:tc>
        <w:tc>
          <w:tcPr>
            <w:tcW w:type="dxa" w:w="4320"/>
          </w:tcPr>
          <w:p>
            <w:r/>
            <w:r>
              <w:rPr>
                <w:b w:val="0"/>
                <w:sz w:val="18"/>
              </w:rPr>
              <w:t>fold başına: 8, 7, 15</w:t>
            </w:r>
          </w:p>
        </w:tc>
      </w:tr>
      <w:tr>
        <w:tc>
          <w:tcPr>
            <w:tcW w:type="dxa" w:w="4320"/>
          </w:tcPr>
          <w:p>
            <w:r/>
            <w:r>
              <w:rPr>
                <w:b/>
                <w:sz w:val="18"/>
              </w:rPr>
              <w:t>GAT</w:t>
            </w:r>
          </w:p>
        </w:tc>
        <w:tc>
          <w:tcPr>
            <w:tcW w:type="dxa" w:w="4320"/>
          </w:tcPr>
          <w:p>
            <w:r/>
            <w:r>
              <w:rPr>
                <w:b w:val="0"/>
                <w:sz w:val="18"/>
              </w:rPr>
              <w:t>fold başına: 9, 8, 7</w:t>
            </w:r>
          </w:p>
        </w:tc>
      </w:tr>
      <w:tr>
        <w:tc>
          <w:tcPr>
            <w:tcW w:type="dxa" w:w="4320"/>
          </w:tcPr>
          <w:p>
            <w:r/>
            <w:r>
              <w:rPr>
                <w:b/>
                <w:sz w:val="18"/>
              </w:rPr>
              <w:t>GatedGCN</w:t>
            </w:r>
          </w:p>
        </w:tc>
        <w:tc>
          <w:tcPr>
            <w:tcW w:type="dxa" w:w="4320"/>
          </w:tcPr>
          <w:p>
            <w:r/>
            <w:r>
              <w:rPr>
                <w:b w:val="0"/>
                <w:sz w:val="18"/>
              </w:rPr>
              <w:t>fold başına: 13, 10, 8</w:t>
            </w:r>
          </w:p>
        </w:tc>
      </w:tr>
      <w:tr>
        <w:tc>
          <w:tcPr>
            <w:tcW w:type="dxa" w:w="4320"/>
          </w:tcPr>
          <w:p>
            <w:r/>
            <w:r>
              <w:rPr>
                <w:b/>
                <w:sz w:val="18"/>
              </w:rPr>
              <w:t>DeeperGCN</w:t>
            </w:r>
          </w:p>
        </w:tc>
        <w:tc>
          <w:tcPr>
            <w:tcW w:type="dxa" w:w="4320"/>
          </w:tcPr>
          <w:p>
            <w:r/>
            <w:r>
              <w:rPr>
                <w:b w:val="0"/>
                <w:sz w:val="18"/>
              </w:rPr>
              <w:t>fold başına: 12, 9, 11</w:t>
            </w:r>
          </w:p>
        </w:tc>
      </w:tr>
      <w:tr>
        <w:tc>
          <w:tcPr>
            <w:tcW w:type="dxa" w:w="4320"/>
          </w:tcPr>
          <w:p>
            <w:r/>
            <w:r>
              <w:rPr>
                <w:b/>
                <w:sz w:val="18"/>
              </w:rPr>
              <w:t>ECC</w:t>
            </w:r>
          </w:p>
        </w:tc>
        <w:tc>
          <w:tcPr>
            <w:tcW w:type="dxa" w:w="4320"/>
          </w:tcPr>
          <w:p>
            <w:r/>
            <w:r>
              <w:rPr>
                <w:b w:val="0"/>
                <w:sz w:val="18"/>
              </w:rPr>
              <w:t>fold başına: 4, 8, 12</w:t>
            </w:r>
          </w:p>
        </w:tc>
      </w:tr>
      <w:tr>
        <w:tc>
          <w:tcPr>
            <w:tcW w:type="dxa" w:w="4320"/>
          </w:tcPr>
          <w:p>
            <w:r/>
            <w:r>
              <w:rPr>
                <w:b/>
                <w:sz w:val="18"/>
              </w:rPr>
              <w:t>TFN</w:t>
            </w:r>
          </w:p>
        </w:tc>
        <w:tc>
          <w:tcPr>
            <w:tcW w:type="dxa" w:w="4320"/>
          </w:tcPr>
          <w:p>
            <w:r/>
            <w:r>
              <w:rPr>
                <w:b w:val="0"/>
                <w:sz w:val="18"/>
              </w:rPr>
              <w:t>fold başına: 10, 9, 9</w:t>
            </w:r>
          </w:p>
        </w:tc>
      </w:tr>
      <w:tr>
        <w:tc>
          <w:tcPr>
            <w:tcW w:type="dxa" w:w="4320"/>
          </w:tcPr>
          <w:p>
            <w:r/>
            <w:r>
              <w:rPr>
                <w:b/>
                <w:sz w:val="18"/>
              </w:rPr>
              <w:t>EGNN</w:t>
            </w:r>
          </w:p>
        </w:tc>
        <w:tc>
          <w:tcPr>
            <w:tcW w:type="dxa" w:w="4320"/>
          </w:tcPr>
          <w:p>
            <w:r/>
            <w:r>
              <w:rPr>
                <w:b w:val="0"/>
                <w:sz w:val="18"/>
              </w:rPr>
              <w:t>fold başına: 8, 12, 10</w:t>
            </w:r>
          </w:p>
        </w:tc>
      </w:tr>
      <w:tr>
        <w:tc>
          <w:tcPr>
            <w:tcW w:type="dxa" w:w="4320"/>
          </w:tcPr>
          <w:p>
            <w:r/>
            <w:r>
              <w:rPr>
                <w:b/>
                <w:sz w:val="18"/>
              </w:rPr>
              <w:t>SE3_Transformer</w:t>
            </w:r>
          </w:p>
        </w:tc>
        <w:tc>
          <w:tcPr>
            <w:tcW w:type="dxa" w:w="4320"/>
          </w:tcPr>
          <w:p>
            <w:r/>
            <w:r>
              <w:rPr>
                <w:b w:val="0"/>
                <w:sz w:val="18"/>
              </w:rPr>
              <w:t>fold başına: 7, 8, 9</w:t>
            </w:r>
          </w:p>
        </w:tc>
      </w:tr>
    </w:tbl>
    <w:p/>
    <w:p>
      <w:pPr>
        <w:pStyle w:val="Heading1"/>
      </w:pPr>
      <w:r>
        <w:rPr>
          <w:color w:val="000000"/>
        </w:rPr>
        <w:t>4. Model Teknik Detayları</w:t>
      </w:r>
    </w:p>
    <w:p>
      <w:r>
        <w:rPr>
          <w:b w:val="0"/>
          <w:sz w:val="19"/>
        </w:rPr>
        <w:t>Bu bölümde, bu koşumda EĞİTİLEN 10 modelin teknik ayrıntıları verilmektedir. Tüm modeller aynı ortak çerçeveyi (§2) paylaştığından, tablolarda yalnızca modele özgü farklar ve o modelin gerçek koşum sonucu yer almaktadır.</w:t>
      </w:r>
    </w:p>
    <w:p/>
    <w:p>
      <w:pPr>
        <w:pStyle w:val="Heading2"/>
      </w:pPr>
      <w:r>
        <w:rPr>
          <w:color w:val="000000"/>
        </w:rPr>
        <w:t>4.1 GraphGPS</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Mimari türü</w:t>
            </w:r>
          </w:p>
        </w:tc>
        <w:tc>
          <w:tcPr>
            <w:tcW w:type="dxa" w:w="4320"/>
          </w:tcPr>
          <w:p>
            <w:r/>
            <w:r>
              <w:rPr>
                <w:b w:val="0"/>
                <w:sz w:val="18"/>
              </w:rPr>
              <w:t>Sıfırdan eğitim; yerel mesaj iletimi (GINEConv) + küresel çok-başlı dikkat</w:t>
            </w:r>
          </w:p>
        </w:tc>
      </w:tr>
      <w:tr>
        <w:tc>
          <w:tcPr>
            <w:tcW w:type="dxa" w:w="4320"/>
          </w:tcPr>
          <w:p>
            <w:r/>
            <w:r>
              <w:rPr>
                <w:b/>
                <w:sz w:val="18"/>
              </w:rPr>
              <w:t>Graf inşası</w:t>
            </w:r>
          </w:p>
        </w:tc>
        <w:tc>
          <w:tcPr>
            <w:tcW w:type="dxa" w:w="4320"/>
          </w:tcPr>
          <w:p>
            <w:r/>
            <w:r>
              <w:rPr>
                <w:b w:val="0"/>
                <w:sz w:val="18"/>
              </w:rPr>
              <w:t>Yerel komşu küresi (periyodik yarıçap grafiği), cutoff=8.0 Å</w:t>
            </w:r>
          </w:p>
        </w:tc>
      </w:tr>
      <w:tr>
        <w:tc>
          <w:tcPr>
            <w:tcW w:type="dxa" w:w="4320"/>
          </w:tcPr>
          <w:p>
            <w:r/>
            <w:r>
              <w:rPr>
                <w:b/>
                <w:sz w:val="18"/>
              </w:rPr>
              <w:t>Mimariye özgü parametreler</w:t>
            </w:r>
          </w:p>
        </w:tc>
        <w:tc>
          <w:tcPr>
            <w:tcW w:type="dxa" w:w="4320"/>
          </w:tcPr>
          <w:p>
            <w:r/>
            <w:r>
              <w:rPr>
                <w:b w:val="0"/>
                <w:sz w:val="18"/>
              </w:rPr>
              <w:t>n_layers=4, heads=4</w:t>
            </w:r>
          </w:p>
        </w:tc>
      </w:tr>
      <w:tr>
        <w:tc>
          <w:tcPr>
            <w:tcW w:type="dxa" w:w="4320"/>
          </w:tcPr>
          <w:p>
            <w:r/>
            <w:r>
              <w:rPr>
                <w:b/>
                <w:sz w:val="18"/>
              </w:rPr>
              <w:t>Gömme boyutu</w:t>
            </w:r>
          </w:p>
        </w:tc>
        <w:tc>
          <w:tcPr>
            <w:tcW w:type="dxa" w:w="4320"/>
          </w:tcPr>
          <w:p>
            <w:r/>
            <w:r>
              <w:rPr>
                <w:b w:val="0"/>
                <w:sz w:val="18"/>
              </w:rPr>
              <w:t>EMB_DIM = 64</w:t>
            </w:r>
          </w:p>
        </w:tc>
      </w:tr>
      <w:tr>
        <w:tc>
          <w:tcPr>
            <w:tcW w:type="dxa" w:w="4320"/>
          </w:tcPr>
          <w:p>
            <w:r/>
            <w:r>
              <w:rPr>
                <w:b/>
                <w:sz w:val="18"/>
              </w:rPr>
              <w:t>Batch boyutu</w:t>
            </w:r>
          </w:p>
        </w:tc>
        <w:tc>
          <w:tcPr>
            <w:tcW w:type="dxa" w:w="4320"/>
          </w:tcPr>
          <w:p>
            <w:r/>
            <w:r>
              <w:rPr>
                <w:b w:val="0"/>
                <w:sz w:val="18"/>
              </w:rPr>
              <w:t>16</w:t>
            </w:r>
          </w:p>
        </w:tc>
      </w:tr>
      <w:tr>
        <w:tc>
          <w:tcPr>
            <w:tcW w:type="dxa" w:w="4320"/>
          </w:tcPr>
          <w:p>
            <w:r/>
            <w:r>
              <w:rPr>
                <w:b/>
                <w:sz w:val="18"/>
              </w:rPr>
              <w:t>Max epoch / erken durdurma</w:t>
            </w:r>
          </w:p>
        </w:tc>
        <w:tc>
          <w:tcPr>
            <w:tcW w:type="dxa" w:w="4320"/>
          </w:tcPr>
          <w:p>
            <w:r/>
            <w:r>
              <w:rPr>
                <w:b w:val="0"/>
                <w:sz w:val="18"/>
              </w:rPr>
              <w:t>15 / patience=5</w:t>
            </w:r>
          </w:p>
        </w:tc>
      </w:tr>
      <w:tr>
        <w:tc>
          <w:tcPr>
            <w:tcW w:type="dxa" w:w="4320"/>
          </w:tcPr>
          <w:p>
            <w:r/>
            <w:r>
              <w:rPr>
                <w:b/>
                <w:sz w:val="18"/>
              </w:rPr>
              <w:t>Ön-eğitim kullanıldı mı</w:t>
            </w:r>
          </w:p>
        </w:tc>
        <w:tc>
          <w:tcPr>
            <w:tcW w:type="dxa" w:w="4320"/>
          </w:tcPr>
          <w:p>
            <w:r/>
            <w:r>
              <w:rPr>
                <w:b w:val="0"/>
                <w:sz w:val="18"/>
              </w:rPr>
              <w:t>Evet</w:t>
            </w:r>
          </w:p>
        </w:tc>
      </w:tr>
      <w:tr>
        <w:tc>
          <w:tcPr>
            <w:tcW w:type="dxa" w:w="4320"/>
          </w:tcPr>
          <w:p>
            <w:r/>
            <w:r>
              <w:rPr>
                <w:b/>
                <w:sz w:val="18"/>
              </w:rPr>
              <w:t>Pooled OOF sonucu</w:t>
            </w:r>
          </w:p>
        </w:tc>
        <w:tc>
          <w:tcPr>
            <w:tcW w:type="dxa" w:w="4320"/>
          </w:tcPr>
          <w:p>
            <w:r/>
            <w:r>
              <w:rPr>
                <w:b w:val="0"/>
                <w:sz w:val="18"/>
              </w:rPr>
              <w:t>R²=0.8523, MAE=0.1240 — 7. sıra / 10</w:t>
            </w:r>
          </w:p>
        </w:tc>
      </w:tr>
    </w:tbl>
    <w:p/>
    <w:p>
      <w:pPr>
        <w:pStyle w:val="Heading2"/>
      </w:pPr>
      <w:r>
        <w:rPr>
          <w:color w:val="000000"/>
        </w:rPr>
        <w:t>4.2 PNA_GNN</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Mimari türü</w:t>
            </w:r>
          </w:p>
        </w:tc>
        <w:tc>
          <w:tcPr>
            <w:tcW w:type="dxa" w:w="4320"/>
          </w:tcPr>
          <w:p>
            <w:r/>
            <w:r>
              <w:rPr>
                <w:b w:val="0"/>
                <w:sz w:val="18"/>
              </w:rPr>
              <w:t>Sıfırdan eğitim; çoklu toplayıcı (mean/min/max/std) × ölçekleyici (identity/amplification/attenuation)</w:t>
            </w:r>
          </w:p>
        </w:tc>
      </w:tr>
      <w:tr>
        <w:tc>
          <w:tcPr>
            <w:tcW w:type="dxa" w:w="4320"/>
          </w:tcPr>
          <w:p>
            <w:r/>
            <w:r>
              <w:rPr>
                <w:b/>
                <w:sz w:val="18"/>
              </w:rPr>
              <w:t>Graf inşası</w:t>
            </w:r>
          </w:p>
        </w:tc>
        <w:tc>
          <w:tcPr>
            <w:tcW w:type="dxa" w:w="4320"/>
          </w:tcPr>
          <w:p>
            <w:r/>
            <w:r>
              <w:rPr>
                <w:b w:val="0"/>
                <w:sz w:val="18"/>
              </w:rPr>
              <w:t>Yerel komşu küresi, cutoff=8.0 Å</w:t>
            </w:r>
          </w:p>
        </w:tc>
      </w:tr>
      <w:tr>
        <w:tc>
          <w:tcPr>
            <w:tcW w:type="dxa" w:w="4320"/>
          </w:tcPr>
          <w:p>
            <w:r/>
            <w:r>
              <w:rPr>
                <w:b/>
                <w:sz w:val="18"/>
              </w:rPr>
              <w:t>Mimariye özgü parametreler</w:t>
            </w:r>
          </w:p>
        </w:tc>
        <w:tc>
          <w:tcPr>
            <w:tcW w:type="dxa" w:w="4320"/>
          </w:tcPr>
          <w:p>
            <w:r/>
            <w:r>
              <w:rPr>
                <w:b w:val="0"/>
                <w:sz w:val="18"/>
              </w:rPr>
              <w:t>n_layers=4, max_degree=89</w:t>
            </w:r>
          </w:p>
        </w:tc>
      </w:tr>
      <w:tr>
        <w:tc>
          <w:tcPr>
            <w:tcW w:type="dxa" w:w="4320"/>
          </w:tcPr>
          <w:p>
            <w:r/>
            <w:r>
              <w:rPr>
                <w:b/>
                <w:sz w:val="18"/>
              </w:rPr>
              <w:t>Gömme boyutu</w:t>
            </w:r>
          </w:p>
        </w:tc>
        <w:tc>
          <w:tcPr>
            <w:tcW w:type="dxa" w:w="4320"/>
          </w:tcPr>
          <w:p>
            <w:r/>
            <w:r>
              <w:rPr>
                <w:b w:val="0"/>
                <w:sz w:val="18"/>
              </w:rPr>
              <w:t>EMB_DIM = 64</w:t>
            </w:r>
          </w:p>
        </w:tc>
      </w:tr>
      <w:tr>
        <w:tc>
          <w:tcPr>
            <w:tcW w:type="dxa" w:w="4320"/>
          </w:tcPr>
          <w:p>
            <w:r/>
            <w:r>
              <w:rPr>
                <w:b/>
                <w:sz w:val="18"/>
              </w:rPr>
              <w:t>Batch boyutu</w:t>
            </w:r>
          </w:p>
        </w:tc>
        <w:tc>
          <w:tcPr>
            <w:tcW w:type="dxa" w:w="4320"/>
          </w:tcPr>
          <w:p>
            <w:r/>
            <w:r>
              <w:rPr>
                <w:b w:val="0"/>
                <w:sz w:val="18"/>
              </w:rPr>
              <w:t>32</w:t>
            </w:r>
          </w:p>
        </w:tc>
      </w:tr>
      <w:tr>
        <w:tc>
          <w:tcPr>
            <w:tcW w:type="dxa" w:w="4320"/>
          </w:tcPr>
          <w:p>
            <w:r/>
            <w:r>
              <w:rPr>
                <w:b/>
                <w:sz w:val="18"/>
              </w:rPr>
              <w:t>Max epoch / erken durdurma</w:t>
            </w:r>
          </w:p>
        </w:tc>
        <w:tc>
          <w:tcPr>
            <w:tcW w:type="dxa" w:w="4320"/>
          </w:tcPr>
          <w:p>
            <w:r/>
            <w:r>
              <w:rPr>
                <w:b w:val="0"/>
                <w:sz w:val="18"/>
              </w:rPr>
              <w:t>15 / patience=5</w:t>
            </w:r>
          </w:p>
        </w:tc>
      </w:tr>
      <w:tr>
        <w:tc>
          <w:tcPr>
            <w:tcW w:type="dxa" w:w="4320"/>
          </w:tcPr>
          <w:p>
            <w:r/>
            <w:r>
              <w:rPr>
                <w:b/>
                <w:sz w:val="18"/>
              </w:rPr>
              <w:t>Ön-eğitim kullanıldı mı</w:t>
            </w:r>
          </w:p>
        </w:tc>
        <w:tc>
          <w:tcPr>
            <w:tcW w:type="dxa" w:w="4320"/>
          </w:tcPr>
          <w:p>
            <w:r/>
            <w:r>
              <w:rPr>
                <w:b w:val="0"/>
                <w:sz w:val="18"/>
              </w:rPr>
              <w:t>Evet</w:t>
            </w:r>
          </w:p>
        </w:tc>
      </w:tr>
      <w:tr>
        <w:tc>
          <w:tcPr>
            <w:tcW w:type="dxa" w:w="4320"/>
          </w:tcPr>
          <w:p>
            <w:r/>
            <w:r>
              <w:rPr>
                <w:b/>
                <w:sz w:val="18"/>
              </w:rPr>
              <w:t>Pooled OOF sonucu</w:t>
            </w:r>
          </w:p>
        </w:tc>
        <w:tc>
          <w:tcPr>
            <w:tcW w:type="dxa" w:w="4320"/>
          </w:tcPr>
          <w:p>
            <w:r/>
            <w:r>
              <w:rPr>
                <w:b w:val="0"/>
                <w:sz w:val="18"/>
              </w:rPr>
              <w:t>R²=0.8545, MAE=0.1226 — 1. sıra / 10</w:t>
            </w:r>
          </w:p>
        </w:tc>
      </w:tr>
    </w:tbl>
    <w:p/>
    <w:p>
      <w:pPr>
        <w:pStyle w:val="Heading2"/>
      </w:pPr>
      <w:r>
        <w:rPr>
          <w:color w:val="000000"/>
        </w:rPr>
        <w:t>4.3 GIN</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Mimari türü</w:t>
            </w:r>
          </w:p>
        </w:tc>
        <w:tc>
          <w:tcPr>
            <w:tcW w:type="dxa" w:w="4320"/>
          </w:tcPr>
          <w:p>
            <w:r/>
            <w:r>
              <w:rPr>
                <w:b w:val="0"/>
                <w:sz w:val="18"/>
              </w:rPr>
              <w:t>Sıfırdan eğitim; kenar-özelliği duyarlı Graph Isomorphism Network (GINEConv)</w:t>
            </w:r>
          </w:p>
        </w:tc>
      </w:tr>
      <w:tr>
        <w:tc>
          <w:tcPr>
            <w:tcW w:type="dxa" w:w="4320"/>
          </w:tcPr>
          <w:p>
            <w:r/>
            <w:r>
              <w:rPr>
                <w:b/>
                <w:sz w:val="18"/>
              </w:rPr>
              <w:t>Graf inşası</w:t>
            </w:r>
          </w:p>
        </w:tc>
        <w:tc>
          <w:tcPr>
            <w:tcW w:type="dxa" w:w="4320"/>
          </w:tcPr>
          <w:p>
            <w:r/>
            <w:r>
              <w:rPr>
                <w:b w:val="0"/>
                <w:sz w:val="18"/>
              </w:rPr>
              <w:t>Yerel komşu küresi, cutoff=8.0 Å</w:t>
            </w:r>
          </w:p>
        </w:tc>
      </w:tr>
      <w:tr>
        <w:tc>
          <w:tcPr>
            <w:tcW w:type="dxa" w:w="4320"/>
          </w:tcPr>
          <w:p>
            <w:r/>
            <w:r>
              <w:rPr>
                <w:b/>
                <w:sz w:val="18"/>
              </w:rPr>
              <w:t>Mimariye özgü parametreler</w:t>
            </w:r>
          </w:p>
        </w:tc>
        <w:tc>
          <w:tcPr>
            <w:tcW w:type="dxa" w:w="4320"/>
          </w:tcPr>
          <w:p>
            <w:r/>
            <w:r>
              <w:rPr>
                <w:b w:val="0"/>
                <w:sz w:val="18"/>
              </w:rPr>
              <w:t>n_layers=4, hidden=64</w:t>
            </w:r>
          </w:p>
        </w:tc>
      </w:tr>
      <w:tr>
        <w:tc>
          <w:tcPr>
            <w:tcW w:type="dxa" w:w="4320"/>
          </w:tcPr>
          <w:p>
            <w:r/>
            <w:r>
              <w:rPr>
                <w:b/>
                <w:sz w:val="18"/>
              </w:rPr>
              <w:t>Gömme boyutu</w:t>
            </w:r>
          </w:p>
        </w:tc>
        <w:tc>
          <w:tcPr>
            <w:tcW w:type="dxa" w:w="4320"/>
          </w:tcPr>
          <w:p>
            <w:r/>
            <w:r>
              <w:rPr>
                <w:b w:val="0"/>
                <w:sz w:val="18"/>
              </w:rPr>
              <w:t>EMB_DIM = 64</w:t>
            </w:r>
          </w:p>
        </w:tc>
      </w:tr>
      <w:tr>
        <w:tc>
          <w:tcPr>
            <w:tcW w:type="dxa" w:w="4320"/>
          </w:tcPr>
          <w:p>
            <w:r/>
            <w:r>
              <w:rPr>
                <w:b/>
                <w:sz w:val="18"/>
              </w:rPr>
              <w:t>Batch boyutu</w:t>
            </w:r>
          </w:p>
        </w:tc>
        <w:tc>
          <w:tcPr>
            <w:tcW w:type="dxa" w:w="4320"/>
          </w:tcPr>
          <w:p>
            <w:r/>
            <w:r>
              <w:rPr>
                <w:b w:val="0"/>
                <w:sz w:val="18"/>
              </w:rPr>
              <w:t>32</w:t>
            </w:r>
          </w:p>
        </w:tc>
      </w:tr>
      <w:tr>
        <w:tc>
          <w:tcPr>
            <w:tcW w:type="dxa" w:w="4320"/>
          </w:tcPr>
          <w:p>
            <w:r/>
            <w:r>
              <w:rPr>
                <w:b/>
                <w:sz w:val="18"/>
              </w:rPr>
              <w:t>Max epoch / erken durdurma</w:t>
            </w:r>
          </w:p>
        </w:tc>
        <w:tc>
          <w:tcPr>
            <w:tcW w:type="dxa" w:w="4320"/>
          </w:tcPr>
          <w:p>
            <w:r/>
            <w:r>
              <w:rPr>
                <w:b w:val="0"/>
                <w:sz w:val="18"/>
              </w:rPr>
              <w:t>15 / patience=5</w:t>
            </w:r>
          </w:p>
        </w:tc>
      </w:tr>
      <w:tr>
        <w:tc>
          <w:tcPr>
            <w:tcW w:type="dxa" w:w="4320"/>
          </w:tcPr>
          <w:p>
            <w:r/>
            <w:r>
              <w:rPr>
                <w:b/>
                <w:sz w:val="18"/>
              </w:rPr>
              <w:t>Ön-eğitim kullanıldı mı</w:t>
            </w:r>
          </w:p>
        </w:tc>
        <w:tc>
          <w:tcPr>
            <w:tcW w:type="dxa" w:w="4320"/>
          </w:tcPr>
          <w:p>
            <w:r/>
            <w:r>
              <w:rPr>
                <w:b w:val="0"/>
                <w:sz w:val="18"/>
              </w:rPr>
              <w:t>Evet</w:t>
            </w:r>
          </w:p>
        </w:tc>
      </w:tr>
      <w:tr>
        <w:tc>
          <w:tcPr>
            <w:tcW w:type="dxa" w:w="4320"/>
          </w:tcPr>
          <w:p>
            <w:r/>
            <w:r>
              <w:rPr>
                <w:b/>
                <w:sz w:val="18"/>
              </w:rPr>
              <w:t>Pooled OOF sonucu</w:t>
            </w:r>
          </w:p>
        </w:tc>
        <w:tc>
          <w:tcPr>
            <w:tcW w:type="dxa" w:w="4320"/>
          </w:tcPr>
          <w:p>
            <w:r/>
            <w:r>
              <w:rPr>
                <w:b w:val="0"/>
                <w:sz w:val="18"/>
              </w:rPr>
              <w:t>R²=0.8517, MAE=0.1234 — 8. sıra / 10</w:t>
            </w:r>
          </w:p>
        </w:tc>
      </w:tr>
    </w:tbl>
    <w:p/>
    <w:p>
      <w:pPr>
        <w:pStyle w:val="Heading2"/>
      </w:pPr>
      <w:r>
        <w:rPr>
          <w:color w:val="000000"/>
        </w:rPr>
        <w:t>4.4 GAT</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Mimari türü</w:t>
            </w:r>
          </w:p>
        </w:tc>
        <w:tc>
          <w:tcPr>
            <w:tcW w:type="dxa" w:w="4320"/>
          </w:tcPr>
          <w:p>
            <w:r/>
            <w:r>
              <w:rPr>
                <w:b w:val="0"/>
                <w:sz w:val="18"/>
              </w:rPr>
              <w:t>Sıfırdan eğitim; GATv2 — kenar-mesafesi duyarlı dikkat</w:t>
            </w:r>
          </w:p>
        </w:tc>
      </w:tr>
      <w:tr>
        <w:tc>
          <w:tcPr>
            <w:tcW w:type="dxa" w:w="4320"/>
          </w:tcPr>
          <w:p>
            <w:r/>
            <w:r>
              <w:rPr>
                <w:b/>
                <w:sz w:val="18"/>
              </w:rPr>
              <w:t>Graf inşası</w:t>
            </w:r>
          </w:p>
        </w:tc>
        <w:tc>
          <w:tcPr>
            <w:tcW w:type="dxa" w:w="4320"/>
          </w:tcPr>
          <w:p>
            <w:r/>
            <w:r>
              <w:rPr>
                <w:b w:val="0"/>
                <w:sz w:val="18"/>
              </w:rPr>
              <w:t>Yerel komşu küresi, cutoff=8.0 Å</w:t>
            </w:r>
          </w:p>
        </w:tc>
      </w:tr>
      <w:tr>
        <w:tc>
          <w:tcPr>
            <w:tcW w:type="dxa" w:w="4320"/>
          </w:tcPr>
          <w:p>
            <w:r/>
            <w:r>
              <w:rPr>
                <w:b/>
                <w:sz w:val="18"/>
              </w:rPr>
              <w:t>Mimariye özgü parametreler</w:t>
            </w:r>
          </w:p>
        </w:tc>
        <w:tc>
          <w:tcPr>
            <w:tcW w:type="dxa" w:w="4320"/>
          </w:tcPr>
          <w:p>
            <w:r/>
            <w:r>
              <w:rPr>
                <w:b w:val="0"/>
                <w:sz w:val="18"/>
              </w:rPr>
              <w:t>n_layers=4, heads=4</w:t>
            </w:r>
          </w:p>
        </w:tc>
      </w:tr>
      <w:tr>
        <w:tc>
          <w:tcPr>
            <w:tcW w:type="dxa" w:w="4320"/>
          </w:tcPr>
          <w:p>
            <w:r/>
            <w:r>
              <w:rPr>
                <w:b/>
                <w:sz w:val="18"/>
              </w:rPr>
              <w:t>Gömme boyutu</w:t>
            </w:r>
          </w:p>
        </w:tc>
        <w:tc>
          <w:tcPr>
            <w:tcW w:type="dxa" w:w="4320"/>
          </w:tcPr>
          <w:p>
            <w:r/>
            <w:r>
              <w:rPr>
                <w:b w:val="0"/>
                <w:sz w:val="18"/>
              </w:rPr>
              <w:t>EMB_DIM = 64</w:t>
            </w:r>
          </w:p>
        </w:tc>
      </w:tr>
      <w:tr>
        <w:tc>
          <w:tcPr>
            <w:tcW w:type="dxa" w:w="4320"/>
          </w:tcPr>
          <w:p>
            <w:r/>
            <w:r>
              <w:rPr>
                <w:b/>
                <w:sz w:val="18"/>
              </w:rPr>
              <w:t>Batch boyutu</w:t>
            </w:r>
          </w:p>
        </w:tc>
        <w:tc>
          <w:tcPr>
            <w:tcW w:type="dxa" w:w="4320"/>
          </w:tcPr>
          <w:p>
            <w:r/>
            <w:r>
              <w:rPr>
                <w:b w:val="0"/>
                <w:sz w:val="18"/>
              </w:rPr>
              <w:t>32</w:t>
            </w:r>
          </w:p>
        </w:tc>
      </w:tr>
      <w:tr>
        <w:tc>
          <w:tcPr>
            <w:tcW w:type="dxa" w:w="4320"/>
          </w:tcPr>
          <w:p>
            <w:r/>
            <w:r>
              <w:rPr>
                <w:b/>
                <w:sz w:val="18"/>
              </w:rPr>
              <w:t>Max epoch / erken durdurma</w:t>
            </w:r>
          </w:p>
        </w:tc>
        <w:tc>
          <w:tcPr>
            <w:tcW w:type="dxa" w:w="4320"/>
          </w:tcPr>
          <w:p>
            <w:r/>
            <w:r>
              <w:rPr>
                <w:b w:val="0"/>
                <w:sz w:val="18"/>
              </w:rPr>
              <w:t>15 / patience=5</w:t>
            </w:r>
          </w:p>
        </w:tc>
      </w:tr>
      <w:tr>
        <w:tc>
          <w:tcPr>
            <w:tcW w:type="dxa" w:w="4320"/>
          </w:tcPr>
          <w:p>
            <w:r/>
            <w:r>
              <w:rPr>
                <w:b/>
                <w:sz w:val="18"/>
              </w:rPr>
              <w:t>Ön-eğitim kullanıldı mı</w:t>
            </w:r>
          </w:p>
        </w:tc>
        <w:tc>
          <w:tcPr>
            <w:tcW w:type="dxa" w:w="4320"/>
          </w:tcPr>
          <w:p>
            <w:r/>
            <w:r>
              <w:rPr>
                <w:b w:val="0"/>
                <w:sz w:val="18"/>
              </w:rPr>
              <w:t>Evet</w:t>
            </w:r>
          </w:p>
        </w:tc>
      </w:tr>
      <w:tr>
        <w:tc>
          <w:tcPr>
            <w:tcW w:type="dxa" w:w="4320"/>
          </w:tcPr>
          <w:p>
            <w:r/>
            <w:r>
              <w:rPr>
                <w:b/>
                <w:sz w:val="18"/>
              </w:rPr>
              <w:t>Pooled OOF sonucu</w:t>
            </w:r>
          </w:p>
        </w:tc>
        <w:tc>
          <w:tcPr>
            <w:tcW w:type="dxa" w:w="4320"/>
          </w:tcPr>
          <w:p>
            <w:r/>
            <w:r>
              <w:rPr>
                <w:b w:val="0"/>
                <w:sz w:val="18"/>
              </w:rPr>
              <w:t>R²=0.8507, MAE=0.1238 — 10. sıra / 10</w:t>
            </w:r>
          </w:p>
        </w:tc>
      </w:tr>
    </w:tbl>
    <w:p/>
    <w:p>
      <w:pPr>
        <w:pStyle w:val="Heading2"/>
      </w:pPr>
      <w:r>
        <w:rPr>
          <w:color w:val="000000"/>
        </w:rPr>
        <w:t>4.5 GatedGCN</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Mimari türü</w:t>
            </w:r>
          </w:p>
        </w:tc>
        <w:tc>
          <w:tcPr>
            <w:tcW w:type="dxa" w:w="4320"/>
          </w:tcPr>
          <w:p>
            <w:r/>
            <w:r>
              <w:rPr>
                <w:b w:val="0"/>
                <w:sz w:val="18"/>
              </w:rPr>
              <w:t>Sıfırdan eğitim; öğrenilen kenar kapılama (ResGatedGraphConv)</w:t>
            </w:r>
          </w:p>
        </w:tc>
      </w:tr>
      <w:tr>
        <w:tc>
          <w:tcPr>
            <w:tcW w:type="dxa" w:w="4320"/>
          </w:tcPr>
          <w:p>
            <w:r/>
            <w:r>
              <w:rPr>
                <w:b/>
                <w:sz w:val="18"/>
              </w:rPr>
              <w:t>Graf inşası</w:t>
            </w:r>
          </w:p>
        </w:tc>
        <w:tc>
          <w:tcPr>
            <w:tcW w:type="dxa" w:w="4320"/>
          </w:tcPr>
          <w:p>
            <w:r/>
            <w:r>
              <w:rPr>
                <w:b w:val="0"/>
                <w:sz w:val="18"/>
              </w:rPr>
              <w:t>Yerel komşu küresi, cutoff=8.0 Å</w:t>
            </w:r>
          </w:p>
        </w:tc>
      </w:tr>
      <w:tr>
        <w:tc>
          <w:tcPr>
            <w:tcW w:type="dxa" w:w="4320"/>
          </w:tcPr>
          <w:p>
            <w:r/>
            <w:r>
              <w:rPr>
                <w:b/>
                <w:sz w:val="18"/>
              </w:rPr>
              <w:t>Mimariye özgü parametreler</w:t>
            </w:r>
          </w:p>
        </w:tc>
        <w:tc>
          <w:tcPr>
            <w:tcW w:type="dxa" w:w="4320"/>
          </w:tcPr>
          <w:p>
            <w:r/>
            <w:r>
              <w:rPr>
                <w:b w:val="0"/>
                <w:sz w:val="18"/>
              </w:rPr>
              <w:t>n_layers=4</w:t>
            </w:r>
          </w:p>
        </w:tc>
      </w:tr>
      <w:tr>
        <w:tc>
          <w:tcPr>
            <w:tcW w:type="dxa" w:w="4320"/>
          </w:tcPr>
          <w:p>
            <w:r/>
            <w:r>
              <w:rPr>
                <w:b/>
                <w:sz w:val="18"/>
              </w:rPr>
              <w:t>Gömme boyutu</w:t>
            </w:r>
          </w:p>
        </w:tc>
        <w:tc>
          <w:tcPr>
            <w:tcW w:type="dxa" w:w="4320"/>
          </w:tcPr>
          <w:p>
            <w:r/>
            <w:r>
              <w:rPr>
                <w:b w:val="0"/>
                <w:sz w:val="18"/>
              </w:rPr>
              <w:t>EMB_DIM = 64</w:t>
            </w:r>
          </w:p>
        </w:tc>
      </w:tr>
      <w:tr>
        <w:tc>
          <w:tcPr>
            <w:tcW w:type="dxa" w:w="4320"/>
          </w:tcPr>
          <w:p>
            <w:r/>
            <w:r>
              <w:rPr>
                <w:b/>
                <w:sz w:val="18"/>
              </w:rPr>
              <w:t>Batch boyutu</w:t>
            </w:r>
          </w:p>
        </w:tc>
        <w:tc>
          <w:tcPr>
            <w:tcW w:type="dxa" w:w="4320"/>
          </w:tcPr>
          <w:p>
            <w:r/>
            <w:r>
              <w:rPr>
                <w:b w:val="0"/>
                <w:sz w:val="18"/>
              </w:rPr>
              <w:t>32</w:t>
            </w:r>
          </w:p>
        </w:tc>
      </w:tr>
      <w:tr>
        <w:tc>
          <w:tcPr>
            <w:tcW w:type="dxa" w:w="4320"/>
          </w:tcPr>
          <w:p>
            <w:r/>
            <w:r>
              <w:rPr>
                <w:b/>
                <w:sz w:val="18"/>
              </w:rPr>
              <w:t>Max epoch / erken durdurma</w:t>
            </w:r>
          </w:p>
        </w:tc>
        <w:tc>
          <w:tcPr>
            <w:tcW w:type="dxa" w:w="4320"/>
          </w:tcPr>
          <w:p>
            <w:r/>
            <w:r>
              <w:rPr>
                <w:b w:val="0"/>
                <w:sz w:val="18"/>
              </w:rPr>
              <w:t>15 / patience=5</w:t>
            </w:r>
          </w:p>
        </w:tc>
      </w:tr>
      <w:tr>
        <w:tc>
          <w:tcPr>
            <w:tcW w:type="dxa" w:w="4320"/>
          </w:tcPr>
          <w:p>
            <w:r/>
            <w:r>
              <w:rPr>
                <w:b/>
                <w:sz w:val="18"/>
              </w:rPr>
              <w:t>Ön-eğitim kullanıldı mı</w:t>
            </w:r>
          </w:p>
        </w:tc>
        <w:tc>
          <w:tcPr>
            <w:tcW w:type="dxa" w:w="4320"/>
          </w:tcPr>
          <w:p>
            <w:r/>
            <w:r>
              <w:rPr>
                <w:b w:val="0"/>
                <w:sz w:val="18"/>
              </w:rPr>
              <w:t>Evet</w:t>
            </w:r>
          </w:p>
        </w:tc>
      </w:tr>
      <w:tr>
        <w:tc>
          <w:tcPr>
            <w:tcW w:type="dxa" w:w="4320"/>
          </w:tcPr>
          <w:p>
            <w:r/>
            <w:r>
              <w:rPr>
                <w:b/>
                <w:sz w:val="18"/>
              </w:rPr>
              <w:t>Pooled OOF sonucu</w:t>
            </w:r>
          </w:p>
        </w:tc>
        <w:tc>
          <w:tcPr>
            <w:tcW w:type="dxa" w:w="4320"/>
          </w:tcPr>
          <w:p>
            <w:r/>
            <w:r>
              <w:rPr>
                <w:b w:val="0"/>
                <w:sz w:val="18"/>
              </w:rPr>
              <w:t>R²=0.8535, MAE=0.1228 — 5. sıra / 10</w:t>
            </w:r>
          </w:p>
        </w:tc>
      </w:tr>
    </w:tbl>
    <w:p/>
    <w:p>
      <w:pPr>
        <w:pStyle w:val="Heading2"/>
      </w:pPr>
      <w:r>
        <w:rPr>
          <w:color w:val="000000"/>
        </w:rPr>
        <w:t>4.6 DeeperGCN</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Mimari türü</w:t>
            </w:r>
          </w:p>
        </w:tc>
        <w:tc>
          <w:tcPr>
            <w:tcW w:type="dxa" w:w="4320"/>
          </w:tcPr>
          <w:p>
            <w:r/>
            <w:r>
              <w:rPr>
                <w:b w:val="0"/>
                <w:sz w:val="18"/>
              </w:rPr>
              <w:t>Sıfırdan eğitim; GENConv + DeepGCNLayer 'res+' blokları (en derin model)</w:t>
            </w:r>
          </w:p>
        </w:tc>
      </w:tr>
      <w:tr>
        <w:tc>
          <w:tcPr>
            <w:tcW w:type="dxa" w:w="4320"/>
          </w:tcPr>
          <w:p>
            <w:r/>
            <w:r>
              <w:rPr>
                <w:b/>
                <w:sz w:val="18"/>
              </w:rPr>
              <w:t>Graf inşası</w:t>
            </w:r>
          </w:p>
        </w:tc>
        <w:tc>
          <w:tcPr>
            <w:tcW w:type="dxa" w:w="4320"/>
          </w:tcPr>
          <w:p>
            <w:r/>
            <w:r>
              <w:rPr>
                <w:b w:val="0"/>
                <w:sz w:val="18"/>
              </w:rPr>
              <w:t>Yerel komşu küresi, cutoff=8.0 Å</w:t>
            </w:r>
          </w:p>
        </w:tc>
      </w:tr>
      <w:tr>
        <w:tc>
          <w:tcPr>
            <w:tcW w:type="dxa" w:w="4320"/>
          </w:tcPr>
          <w:p>
            <w:r/>
            <w:r>
              <w:rPr>
                <w:b/>
                <w:sz w:val="18"/>
              </w:rPr>
              <w:t>Mimariye özgü parametreler</w:t>
            </w:r>
          </w:p>
        </w:tc>
        <w:tc>
          <w:tcPr>
            <w:tcW w:type="dxa" w:w="4320"/>
          </w:tcPr>
          <w:p>
            <w:r/>
            <w:r>
              <w:rPr>
                <w:b w:val="0"/>
                <w:sz w:val="18"/>
              </w:rPr>
              <w:t>n_layers=8</w:t>
            </w:r>
          </w:p>
        </w:tc>
      </w:tr>
      <w:tr>
        <w:tc>
          <w:tcPr>
            <w:tcW w:type="dxa" w:w="4320"/>
          </w:tcPr>
          <w:p>
            <w:r/>
            <w:r>
              <w:rPr>
                <w:b/>
                <w:sz w:val="18"/>
              </w:rPr>
              <w:t>Gömme boyutu</w:t>
            </w:r>
          </w:p>
        </w:tc>
        <w:tc>
          <w:tcPr>
            <w:tcW w:type="dxa" w:w="4320"/>
          </w:tcPr>
          <w:p>
            <w:r/>
            <w:r>
              <w:rPr>
                <w:b w:val="0"/>
                <w:sz w:val="18"/>
              </w:rPr>
              <w:t>EMB_DIM = 64</w:t>
            </w:r>
          </w:p>
        </w:tc>
      </w:tr>
      <w:tr>
        <w:tc>
          <w:tcPr>
            <w:tcW w:type="dxa" w:w="4320"/>
          </w:tcPr>
          <w:p>
            <w:r/>
            <w:r>
              <w:rPr>
                <w:b/>
                <w:sz w:val="18"/>
              </w:rPr>
              <w:t>Batch boyutu</w:t>
            </w:r>
          </w:p>
        </w:tc>
        <w:tc>
          <w:tcPr>
            <w:tcW w:type="dxa" w:w="4320"/>
          </w:tcPr>
          <w:p>
            <w:r/>
            <w:r>
              <w:rPr>
                <w:b w:val="0"/>
                <w:sz w:val="18"/>
              </w:rPr>
              <w:t>32</w:t>
            </w:r>
          </w:p>
        </w:tc>
      </w:tr>
      <w:tr>
        <w:tc>
          <w:tcPr>
            <w:tcW w:type="dxa" w:w="4320"/>
          </w:tcPr>
          <w:p>
            <w:r/>
            <w:r>
              <w:rPr>
                <w:b/>
                <w:sz w:val="18"/>
              </w:rPr>
              <w:t>Max epoch / erken durdurma</w:t>
            </w:r>
          </w:p>
        </w:tc>
        <w:tc>
          <w:tcPr>
            <w:tcW w:type="dxa" w:w="4320"/>
          </w:tcPr>
          <w:p>
            <w:r/>
            <w:r>
              <w:rPr>
                <w:b w:val="0"/>
                <w:sz w:val="18"/>
              </w:rPr>
              <w:t>15 / patience=5</w:t>
            </w:r>
          </w:p>
        </w:tc>
      </w:tr>
      <w:tr>
        <w:tc>
          <w:tcPr>
            <w:tcW w:type="dxa" w:w="4320"/>
          </w:tcPr>
          <w:p>
            <w:r/>
            <w:r>
              <w:rPr>
                <w:b/>
                <w:sz w:val="18"/>
              </w:rPr>
              <w:t>Ön-eğitim kullanıldı mı</w:t>
            </w:r>
          </w:p>
        </w:tc>
        <w:tc>
          <w:tcPr>
            <w:tcW w:type="dxa" w:w="4320"/>
          </w:tcPr>
          <w:p>
            <w:r/>
            <w:r>
              <w:rPr>
                <w:b w:val="0"/>
                <w:sz w:val="18"/>
              </w:rPr>
              <w:t>Evet</w:t>
            </w:r>
          </w:p>
        </w:tc>
      </w:tr>
      <w:tr>
        <w:tc>
          <w:tcPr>
            <w:tcW w:type="dxa" w:w="4320"/>
          </w:tcPr>
          <w:p>
            <w:r/>
            <w:r>
              <w:rPr>
                <w:b/>
                <w:sz w:val="18"/>
              </w:rPr>
              <w:t>Pooled OOF sonucu</w:t>
            </w:r>
          </w:p>
        </w:tc>
        <w:tc>
          <w:tcPr>
            <w:tcW w:type="dxa" w:w="4320"/>
          </w:tcPr>
          <w:p>
            <w:r/>
            <w:r>
              <w:rPr>
                <w:b w:val="0"/>
                <w:sz w:val="18"/>
              </w:rPr>
              <w:t>R²=0.8538, MAE=0.1232 — 4. sıra / 10</w:t>
            </w:r>
          </w:p>
        </w:tc>
      </w:tr>
    </w:tbl>
    <w:p/>
    <w:p>
      <w:pPr>
        <w:pStyle w:val="Heading2"/>
      </w:pPr>
      <w:r>
        <w:rPr>
          <w:color w:val="000000"/>
        </w:rPr>
        <w:t>4.7 ECC</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Mimari türü</w:t>
            </w:r>
          </w:p>
        </w:tc>
        <w:tc>
          <w:tcPr>
            <w:tcW w:type="dxa" w:w="4320"/>
          </w:tcPr>
          <w:p>
            <w:r/>
            <w:r>
              <w:rPr>
                <w:b w:val="0"/>
                <w:sz w:val="18"/>
              </w:rPr>
              <w:t>Sıfırdan eğitim; kenar-koşullu dinamik filtre üretimi (NNConv)</w:t>
            </w:r>
          </w:p>
        </w:tc>
      </w:tr>
      <w:tr>
        <w:tc>
          <w:tcPr>
            <w:tcW w:type="dxa" w:w="4320"/>
          </w:tcPr>
          <w:p>
            <w:r/>
            <w:r>
              <w:rPr>
                <w:b/>
                <w:sz w:val="18"/>
              </w:rPr>
              <w:t>Graf inşası</w:t>
            </w:r>
          </w:p>
        </w:tc>
        <w:tc>
          <w:tcPr>
            <w:tcW w:type="dxa" w:w="4320"/>
          </w:tcPr>
          <w:p>
            <w:r/>
            <w:r>
              <w:rPr>
                <w:b w:val="0"/>
                <w:sz w:val="18"/>
              </w:rPr>
              <w:t>Yerel komşu küresi, cutoff=8.0 Å</w:t>
            </w:r>
          </w:p>
        </w:tc>
      </w:tr>
      <w:tr>
        <w:tc>
          <w:tcPr>
            <w:tcW w:type="dxa" w:w="4320"/>
          </w:tcPr>
          <w:p>
            <w:r/>
            <w:r>
              <w:rPr>
                <w:b/>
                <w:sz w:val="18"/>
              </w:rPr>
              <w:t>Mimariye özgü parametreler</w:t>
            </w:r>
          </w:p>
        </w:tc>
        <w:tc>
          <w:tcPr>
            <w:tcW w:type="dxa" w:w="4320"/>
          </w:tcPr>
          <w:p>
            <w:r/>
            <w:r>
              <w:rPr>
                <w:b w:val="0"/>
                <w:sz w:val="18"/>
              </w:rPr>
              <w:t>n_layers=3</w:t>
            </w:r>
          </w:p>
        </w:tc>
      </w:tr>
      <w:tr>
        <w:tc>
          <w:tcPr>
            <w:tcW w:type="dxa" w:w="4320"/>
          </w:tcPr>
          <w:p>
            <w:r/>
            <w:r>
              <w:rPr>
                <w:b/>
                <w:sz w:val="18"/>
              </w:rPr>
              <w:t>Gömme boyutu</w:t>
            </w:r>
          </w:p>
        </w:tc>
        <w:tc>
          <w:tcPr>
            <w:tcW w:type="dxa" w:w="4320"/>
          </w:tcPr>
          <w:p>
            <w:r/>
            <w:r>
              <w:rPr>
                <w:b w:val="0"/>
                <w:sz w:val="18"/>
              </w:rPr>
              <w:t>EMB_DIM = 64</w:t>
            </w:r>
          </w:p>
        </w:tc>
      </w:tr>
      <w:tr>
        <w:tc>
          <w:tcPr>
            <w:tcW w:type="dxa" w:w="4320"/>
          </w:tcPr>
          <w:p>
            <w:r/>
            <w:r>
              <w:rPr>
                <w:b/>
                <w:sz w:val="18"/>
              </w:rPr>
              <w:t>Batch boyutu</w:t>
            </w:r>
          </w:p>
        </w:tc>
        <w:tc>
          <w:tcPr>
            <w:tcW w:type="dxa" w:w="4320"/>
          </w:tcPr>
          <w:p>
            <w:r/>
            <w:r>
              <w:rPr>
                <w:b w:val="0"/>
                <w:sz w:val="18"/>
              </w:rPr>
              <w:t>16</w:t>
            </w:r>
          </w:p>
        </w:tc>
      </w:tr>
      <w:tr>
        <w:tc>
          <w:tcPr>
            <w:tcW w:type="dxa" w:w="4320"/>
          </w:tcPr>
          <w:p>
            <w:r/>
            <w:r>
              <w:rPr>
                <w:b/>
                <w:sz w:val="18"/>
              </w:rPr>
              <w:t>Max epoch / erken durdurma</w:t>
            </w:r>
          </w:p>
        </w:tc>
        <w:tc>
          <w:tcPr>
            <w:tcW w:type="dxa" w:w="4320"/>
          </w:tcPr>
          <w:p>
            <w:r/>
            <w:r>
              <w:rPr>
                <w:b w:val="0"/>
                <w:sz w:val="18"/>
              </w:rPr>
              <w:t>15 / patience=5</w:t>
            </w:r>
          </w:p>
        </w:tc>
      </w:tr>
      <w:tr>
        <w:tc>
          <w:tcPr>
            <w:tcW w:type="dxa" w:w="4320"/>
          </w:tcPr>
          <w:p>
            <w:r/>
            <w:r>
              <w:rPr>
                <w:b/>
                <w:sz w:val="18"/>
              </w:rPr>
              <w:t>Ön-eğitim kullanıldı mı</w:t>
            </w:r>
          </w:p>
        </w:tc>
        <w:tc>
          <w:tcPr>
            <w:tcW w:type="dxa" w:w="4320"/>
          </w:tcPr>
          <w:p>
            <w:r/>
            <w:r>
              <w:rPr>
                <w:b w:val="0"/>
                <w:sz w:val="18"/>
              </w:rPr>
              <w:t>Evet</w:t>
            </w:r>
          </w:p>
        </w:tc>
      </w:tr>
      <w:tr>
        <w:tc>
          <w:tcPr>
            <w:tcW w:type="dxa" w:w="4320"/>
          </w:tcPr>
          <w:p>
            <w:r/>
            <w:r>
              <w:rPr>
                <w:b/>
                <w:sz w:val="18"/>
              </w:rPr>
              <w:t>Pooled OOF sonucu</w:t>
            </w:r>
          </w:p>
        </w:tc>
        <w:tc>
          <w:tcPr>
            <w:tcW w:type="dxa" w:w="4320"/>
          </w:tcPr>
          <w:p>
            <w:r/>
            <w:r>
              <w:rPr>
                <w:b w:val="0"/>
                <w:sz w:val="18"/>
              </w:rPr>
              <w:t>R²=0.8513, MAE=0.1239 — 9. sıra / 10</w:t>
            </w:r>
          </w:p>
        </w:tc>
      </w:tr>
    </w:tbl>
    <w:p/>
    <w:p>
      <w:pPr>
        <w:pStyle w:val="Heading2"/>
      </w:pPr>
      <w:r>
        <w:rPr>
          <w:color w:val="000000"/>
        </w:rPr>
        <w:t>4.8 TFN</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Mimari türü</w:t>
            </w:r>
          </w:p>
        </w:tc>
        <w:tc>
          <w:tcPr>
            <w:tcW w:type="dxa" w:w="4320"/>
          </w:tcPr>
          <w:p>
            <w:r/>
            <w:r>
              <w:rPr>
                <w:b w:val="0"/>
                <w:sz w:val="18"/>
              </w:rPr>
              <w:t>Sıfırdan eğitim; Tensor Field Network, l≤1 Clebsch-Gordan tensör çarpımı (e3nn YOK)</w:t>
            </w:r>
          </w:p>
        </w:tc>
      </w:tr>
      <w:tr>
        <w:tc>
          <w:tcPr>
            <w:tcW w:type="dxa" w:w="4320"/>
          </w:tcPr>
          <w:p>
            <w:r/>
            <w:r>
              <w:rPr>
                <w:b/>
                <w:sz w:val="18"/>
              </w:rPr>
              <w:t>Graf inşası</w:t>
            </w:r>
          </w:p>
        </w:tc>
        <w:tc>
          <w:tcPr>
            <w:tcW w:type="dxa" w:w="4320"/>
          </w:tcPr>
          <w:p>
            <w:r/>
            <w:r>
              <w:rPr>
                <w:b w:val="0"/>
                <w:sz w:val="18"/>
              </w:rPr>
              <w:t>Yerel komşu küresi, cutoff=8.0 Å</w:t>
            </w:r>
          </w:p>
        </w:tc>
      </w:tr>
      <w:tr>
        <w:tc>
          <w:tcPr>
            <w:tcW w:type="dxa" w:w="4320"/>
          </w:tcPr>
          <w:p>
            <w:r/>
            <w:r>
              <w:rPr>
                <w:b/>
                <w:sz w:val="18"/>
              </w:rPr>
              <w:t>Mimariye özgü parametreler</w:t>
            </w:r>
          </w:p>
        </w:tc>
        <w:tc>
          <w:tcPr>
            <w:tcW w:type="dxa" w:w="4320"/>
          </w:tcPr>
          <w:p>
            <w:r/>
            <w:r>
              <w:rPr>
                <w:b w:val="0"/>
                <w:sz w:val="18"/>
              </w:rPr>
              <w:t>n_layers=4, l_max=1</w:t>
            </w:r>
          </w:p>
        </w:tc>
      </w:tr>
      <w:tr>
        <w:tc>
          <w:tcPr>
            <w:tcW w:type="dxa" w:w="4320"/>
          </w:tcPr>
          <w:p>
            <w:r/>
            <w:r>
              <w:rPr>
                <w:b/>
                <w:sz w:val="18"/>
              </w:rPr>
              <w:t>Gömme boyutu</w:t>
            </w:r>
          </w:p>
        </w:tc>
        <w:tc>
          <w:tcPr>
            <w:tcW w:type="dxa" w:w="4320"/>
          </w:tcPr>
          <w:p>
            <w:r/>
            <w:r>
              <w:rPr>
                <w:b w:val="0"/>
                <w:sz w:val="18"/>
              </w:rPr>
              <w:t>EMB_DIM = 64</w:t>
            </w:r>
          </w:p>
        </w:tc>
      </w:tr>
      <w:tr>
        <w:tc>
          <w:tcPr>
            <w:tcW w:type="dxa" w:w="4320"/>
          </w:tcPr>
          <w:p>
            <w:r/>
            <w:r>
              <w:rPr>
                <w:b/>
                <w:sz w:val="18"/>
              </w:rPr>
              <w:t>Batch boyutu</w:t>
            </w:r>
          </w:p>
        </w:tc>
        <w:tc>
          <w:tcPr>
            <w:tcW w:type="dxa" w:w="4320"/>
          </w:tcPr>
          <w:p>
            <w:r/>
            <w:r>
              <w:rPr>
                <w:b w:val="0"/>
                <w:sz w:val="18"/>
              </w:rPr>
              <w:t>32</w:t>
            </w:r>
          </w:p>
        </w:tc>
      </w:tr>
      <w:tr>
        <w:tc>
          <w:tcPr>
            <w:tcW w:type="dxa" w:w="4320"/>
          </w:tcPr>
          <w:p>
            <w:r/>
            <w:r>
              <w:rPr>
                <w:b/>
                <w:sz w:val="18"/>
              </w:rPr>
              <w:t>Max epoch / erken durdurma</w:t>
            </w:r>
          </w:p>
        </w:tc>
        <w:tc>
          <w:tcPr>
            <w:tcW w:type="dxa" w:w="4320"/>
          </w:tcPr>
          <w:p>
            <w:r/>
            <w:r>
              <w:rPr>
                <w:b w:val="0"/>
                <w:sz w:val="18"/>
              </w:rPr>
              <w:t>15 / patience=5</w:t>
            </w:r>
          </w:p>
        </w:tc>
      </w:tr>
      <w:tr>
        <w:tc>
          <w:tcPr>
            <w:tcW w:type="dxa" w:w="4320"/>
          </w:tcPr>
          <w:p>
            <w:r/>
            <w:r>
              <w:rPr>
                <w:b/>
                <w:sz w:val="18"/>
              </w:rPr>
              <w:t>Ön-eğitim kullanıldı mı</w:t>
            </w:r>
          </w:p>
        </w:tc>
        <w:tc>
          <w:tcPr>
            <w:tcW w:type="dxa" w:w="4320"/>
          </w:tcPr>
          <w:p>
            <w:r/>
            <w:r>
              <w:rPr>
                <w:b w:val="0"/>
                <w:sz w:val="18"/>
              </w:rPr>
              <w:t>Evet</w:t>
            </w:r>
          </w:p>
        </w:tc>
      </w:tr>
      <w:tr>
        <w:tc>
          <w:tcPr>
            <w:tcW w:type="dxa" w:w="4320"/>
          </w:tcPr>
          <w:p>
            <w:r/>
            <w:r>
              <w:rPr>
                <w:b/>
                <w:sz w:val="18"/>
              </w:rPr>
              <w:t>Pooled OOF sonucu</w:t>
            </w:r>
          </w:p>
        </w:tc>
        <w:tc>
          <w:tcPr>
            <w:tcW w:type="dxa" w:w="4320"/>
          </w:tcPr>
          <w:p>
            <w:r/>
            <w:r>
              <w:rPr>
                <w:b w:val="0"/>
                <w:sz w:val="18"/>
              </w:rPr>
              <w:t>R²=0.8530, MAE=0.1231 — 6. sıra / 10</w:t>
            </w:r>
          </w:p>
        </w:tc>
      </w:tr>
    </w:tbl>
    <w:p/>
    <w:p>
      <w:pPr>
        <w:pStyle w:val="Heading2"/>
      </w:pPr>
      <w:r>
        <w:rPr>
          <w:color w:val="000000"/>
        </w:rPr>
        <w:t>4.9 EGNN</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Mimari türü</w:t>
            </w:r>
          </w:p>
        </w:tc>
        <w:tc>
          <w:tcPr>
            <w:tcW w:type="dxa" w:w="4320"/>
          </w:tcPr>
          <w:p>
            <w:r/>
            <w:r>
              <w:rPr>
                <w:b w:val="0"/>
                <w:sz w:val="18"/>
              </w:rPr>
              <w:t>Sıfırdan eğitim; E(n)-ekvaryant, yalnızca mesafe-değişmez mesaj iletimi — en hafif model, tüm XAI yöntemlerinin baz modeli</w:t>
            </w:r>
          </w:p>
        </w:tc>
      </w:tr>
      <w:tr>
        <w:tc>
          <w:tcPr>
            <w:tcW w:type="dxa" w:w="4320"/>
          </w:tcPr>
          <w:p>
            <w:r/>
            <w:r>
              <w:rPr>
                <w:b/>
                <w:sz w:val="18"/>
              </w:rPr>
              <w:t>Graf inşası</w:t>
            </w:r>
          </w:p>
        </w:tc>
        <w:tc>
          <w:tcPr>
            <w:tcW w:type="dxa" w:w="4320"/>
          </w:tcPr>
          <w:p>
            <w:r/>
            <w:r>
              <w:rPr>
                <w:b w:val="0"/>
                <w:sz w:val="18"/>
              </w:rPr>
              <w:t>Yerel komşu küresi, cutoff=8.0 Å</w:t>
            </w:r>
          </w:p>
        </w:tc>
      </w:tr>
      <w:tr>
        <w:tc>
          <w:tcPr>
            <w:tcW w:type="dxa" w:w="4320"/>
          </w:tcPr>
          <w:p>
            <w:r/>
            <w:r>
              <w:rPr>
                <w:b/>
                <w:sz w:val="18"/>
              </w:rPr>
              <w:t>Mimariye özgü parametreler</w:t>
            </w:r>
          </w:p>
        </w:tc>
        <w:tc>
          <w:tcPr>
            <w:tcW w:type="dxa" w:w="4320"/>
          </w:tcPr>
          <w:p>
            <w:r/>
            <w:r>
              <w:rPr>
                <w:b w:val="0"/>
                <w:sz w:val="18"/>
              </w:rPr>
              <w:t>n_layers=4</w:t>
            </w:r>
          </w:p>
        </w:tc>
      </w:tr>
      <w:tr>
        <w:tc>
          <w:tcPr>
            <w:tcW w:type="dxa" w:w="4320"/>
          </w:tcPr>
          <w:p>
            <w:r/>
            <w:r>
              <w:rPr>
                <w:b/>
                <w:sz w:val="18"/>
              </w:rPr>
              <w:t>Gömme boyutu</w:t>
            </w:r>
          </w:p>
        </w:tc>
        <w:tc>
          <w:tcPr>
            <w:tcW w:type="dxa" w:w="4320"/>
          </w:tcPr>
          <w:p>
            <w:r/>
            <w:r>
              <w:rPr>
                <w:b w:val="0"/>
                <w:sz w:val="18"/>
              </w:rPr>
              <w:t>EMB_DIM = 64</w:t>
            </w:r>
          </w:p>
        </w:tc>
      </w:tr>
      <w:tr>
        <w:tc>
          <w:tcPr>
            <w:tcW w:type="dxa" w:w="4320"/>
          </w:tcPr>
          <w:p>
            <w:r/>
            <w:r>
              <w:rPr>
                <w:b/>
                <w:sz w:val="18"/>
              </w:rPr>
              <w:t>Batch boyutu</w:t>
            </w:r>
          </w:p>
        </w:tc>
        <w:tc>
          <w:tcPr>
            <w:tcW w:type="dxa" w:w="4320"/>
          </w:tcPr>
          <w:p>
            <w:r/>
            <w:r>
              <w:rPr>
                <w:b w:val="0"/>
                <w:sz w:val="18"/>
              </w:rPr>
              <w:t>32</w:t>
            </w:r>
          </w:p>
        </w:tc>
      </w:tr>
      <w:tr>
        <w:tc>
          <w:tcPr>
            <w:tcW w:type="dxa" w:w="4320"/>
          </w:tcPr>
          <w:p>
            <w:r/>
            <w:r>
              <w:rPr>
                <w:b/>
                <w:sz w:val="18"/>
              </w:rPr>
              <w:t>Max epoch / erken durdurma</w:t>
            </w:r>
          </w:p>
        </w:tc>
        <w:tc>
          <w:tcPr>
            <w:tcW w:type="dxa" w:w="4320"/>
          </w:tcPr>
          <w:p>
            <w:r/>
            <w:r>
              <w:rPr>
                <w:b w:val="0"/>
                <w:sz w:val="18"/>
              </w:rPr>
              <w:t>15 / patience=5</w:t>
            </w:r>
          </w:p>
        </w:tc>
      </w:tr>
      <w:tr>
        <w:tc>
          <w:tcPr>
            <w:tcW w:type="dxa" w:w="4320"/>
          </w:tcPr>
          <w:p>
            <w:r/>
            <w:r>
              <w:rPr>
                <w:b/>
                <w:sz w:val="18"/>
              </w:rPr>
              <w:t>Ön-eğitim kullanıldı mı</w:t>
            </w:r>
          </w:p>
        </w:tc>
        <w:tc>
          <w:tcPr>
            <w:tcW w:type="dxa" w:w="4320"/>
          </w:tcPr>
          <w:p>
            <w:r/>
            <w:r>
              <w:rPr>
                <w:b w:val="0"/>
                <w:sz w:val="18"/>
              </w:rPr>
              <w:t>Evet</w:t>
            </w:r>
          </w:p>
        </w:tc>
      </w:tr>
      <w:tr>
        <w:tc>
          <w:tcPr>
            <w:tcW w:type="dxa" w:w="4320"/>
          </w:tcPr>
          <w:p>
            <w:r/>
            <w:r>
              <w:rPr>
                <w:b/>
                <w:sz w:val="18"/>
              </w:rPr>
              <w:t>Pooled OOF sonucu</w:t>
            </w:r>
          </w:p>
        </w:tc>
        <w:tc>
          <w:tcPr>
            <w:tcW w:type="dxa" w:w="4320"/>
          </w:tcPr>
          <w:p>
            <w:r/>
            <w:r>
              <w:rPr>
                <w:b w:val="0"/>
                <w:sz w:val="18"/>
              </w:rPr>
              <w:t>R²=0.8542, MAE=0.1225 — 2. sıra / 10</w:t>
            </w:r>
          </w:p>
        </w:tc>
      </w:tr>
    </w:tbl>
    <w:p/>
    <w:p>
      <w:pPr>
        <w:pStyle w:val="Heading2"/>
      </w:pPr>
      <w:r>
        <w:rPr>
          <w:color w:val="000000"/>
        </w:rPr>
        <w:t>4.10 SE3_Transformer</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Mimari türü</w:t>
            </w:r>
          </w:p>
        </w:tc>
        <w:tc>
          <w:tcPr>
            <w:tcW w:type="dxa" w:w="4320"/>
          </w:tcPr>
          <w:p>
            <w:r/>
            <w:r>
              <w:rPr>
                <w:b w:val="0"/>
                <w:sz w:val="18"/>
              </w:rPr>
              <w:t>Sıfırdan eğitim; SE(3)-ekvaryant çok-başlı dikkat, l≤1 CG eşleşmesi</w:t>
            </w:r>
          </w:p>
        </w:tc>
      </w:tr>
      <w:tr>
        <w:tc>
          <w:tcPr>
            <w:tcW w:type="dxa" w:w="4320"/>
          </w:tcPr>
          <w:p>
            <w:r/>
            <w:r>
              <w:rPr>
                <w:b/>
                <w:sz w:val="18"/>
              </w:rPr>
              <w:t>Graf inşası</w:t>
            </w:r>
          </w:p>
        </w:tc>
        <w:tc>
          <w:tcPr>
            <w:tcW w:type="dxa" w:w="4320"/>
          </w:tcPr>
          <w:p>
            <w:r/>
            <w:r>
              <w:rPr>
                <w:b w:val="0"/>
                <w:sz w:val="18"/>
              </w:rPr>
              <w:t>Yerel komşu küresi, cutoff=8.0 Å</w:t>
            </w:r>
          </w:p>
        </w:tc>
      </w:tr>
      <w:tr>
        <w:tc>
          <w:tcPr>
            <w:tcW w:type="dxa" w:w="4320"/>
          </w:tcPr>
          <w:p>
            <w:r/>
            <w:r>
              <w:rPr>
                <w:b/>
                <w:sz w:val="18"/>
              </w:rPr>
              <w:t>Mimariye özgü parametreler</w:t>
            </w:r>
          </w:p>
        </w:tc>
        <w:tc>
          <w:tcPr>
            <w:tcW w:type="dxa" w:w="4320"/>
          </w:tcPr>
          <w:p>
            <w:r/>
            <w:r>
              <w:rPr>
                <w:b w:val="0"/>
                <w:sz w:val="18"/>
              </w:rPr>
              <w:t>n_layers=4, heads=4, l_max=1</w:t>
            </w:r>
          </w:p>
        </w:tc>
      </w:tr>
      <w:tr>
        <w:tc>
          <w:tcPr>
            <w:tcW w:type="dxa" w:w="4320"/>
          </w:tcPr>
          <w:p>
            <w:r/>
            <w:r>
              <w:rPr>
                <w:b/>
                <w:sz w:val="18"/>
              </w:rPr>
              <w:t>Gömme boyutu</w:t>
            </w:r>
          </w:p>
        </w:tc>
        <w:tc>
          <w:tcPr>
            <w:tcW w:type="dxa" w:w="4320"/>
          </w:tcPr>
          <w:p>
            <w:r/>
            <w:r>
              <w:rPr>
                <w:b w:val="0"/>
                <w:sz w:val="18"/>
              </w:rPr>
              <w:t>EMB_DIM = 64</w:t>
            </w:r>
          </w:p>
        </w:tc>
      </w:tr>
      <w:tr>
        <w:tc>
          <w:tcPr>
            <w:tcW w:type="dxa" w:w="4320"/>
          </w:tcPr>
          <w:p>
            <w:r/>
            <w:r>
              <w:rPr>
                <w:b/>
                <w:sz w:val="18"/>
              </w:rPr>
              <w:t>Batch boyutu</w:t>
            </w:r>
          </w:p>
        </w:tc>
        <w:tc>
          <w:tcPr>
            <w:tcW w:type="dxa" w:w="4320"/>
          </w:tcPr>
          <w:p>
            <w:r/>
            <w:r>
              <w:rPr>
                <w:b w:val="0"/>
                <w:sz w:val="18"/>
              </w:rPr>
              <w:t>16</w:t>
            </w:r>
          </w:p>
        </w:tc>
      </w:tr>
      <w:tr>
        <w:tc>
          <w:tcPr>
            <w:tcW w:type="dxa" w:w="4320"/>
          </w:tcPr>
          <w:p>
            <w:r/>
            <w:r>
              <w:rPr>
                <w:b/>
                <w:sz w:val="18"/>
              </w:rPr>
              <w:t>Max epoch / erken durdurma</w:t>
            </w:r>
          </w:p>
        </w:tc>
        <w:tc>
          <w:tcPr>
            <w:tcW w:type="dxa" w:w="4320"/>
          </w:tcPr>
          <w:p>
            <w:r/>
            <w:r>
              <w:rPr>
                <w:b w:val="0"/>
                <w:sz w:val="18"/>
              </w:rPr>
              <w:t>15 / patience=5</w:t>
            </w:r>
          </w:p>
        </w:tc>
      </w:tr>
      <w:tr>
        <w:tc>
          <w:tcPr>
            <w:tcW w:type="dxa" w:w="4320"/>
          </w:tcPr>
          <w:p>
            <w:r/>
            <w:r>
              <w:rPr>
                <w:b/>
                <w:sz w:val="18"/>
              </w:rPr>
              <w:t>Ön-eğitim kullanıldı mı</w:t>
            </w:r>
          </w:p>
        </w:tc>
        <w:tc>
          <w:tcPr>
            <w:tcW w:type="dxa" w:w="4320"/>
          </w:tcPr>
          <w:p>
            <w:r/>
            <w:r>
              <w:rPr>
                <w:b w:val="0"/>
                <w:sz w:val="18"/>
              </w:rPr>
              <w:t>Evet</w:t>
            </w:r>
          </w:p>
        </w:tc>
      </w:tr>
      <w:tr>
        <w:tc>
          <w:tcPr>
            <w:tcW w:type="dxa" w:w="4320"/>
          </w:tcPr>
          <w:p>
            <w:r/>
            <w:r>
              <w:rPr>
                <w:b/>
                <w:sz w:val="18"/>
              </w:rPr>
              <w:t>Pooled OOF sonucu</w:t>
            </w:r>
          </w:p>
        </w:tc>
        <w:tc>
          <w:tcPr>
            <w:tcW w:type="dxa" w:w="4320"/>
          </w:tcPr>
          <w:p>
            <w:r/>
            <w:r>
              <w:rPr>
                <w:b w:val="0"/>
                <w:sz w:val="18"/>
              </w:rPr>
              <w:t>R²=0.8541, MAE=0.1225 — 3. sıra / 10</w:t>
            </w:r>
          </w:p>
        </w:tc>
      </w:tr>
    </w:tbl>
    <w:p/>
    <w:p>
      <w:pPr>
        <w:pStyle w:val="Heading2"/>
      </w:pPr>
      <w:r>
        <w:rPr>
          <w:color w:val="000000"/>
        </w:rPr>
        <w:t>4.11 Eğitilmemiş Mimariler</w:t>
      </w:r>
    </w:p>
    <w:p>
      <w:r>
        <w:rPr>
          <w:b w:val="0"/>
          <w:sz w:val="19"/>
        </w:rPr>
        <w:t>DimeNetPP depoda tam olarak implemente edilmiştir (run_*.py + grafik.py mevcuttur) ancak bu koşumda eğitilmemiştir; dolayısıyla hiçbir sonuç/grafik üretmemiş ve Sonuç Raporu'ndaki hiçbir tabloda yer almamıştır. Eğitilmesi için ilgili run_*.py'nin çalıştırılması yeterlidir, kod değişikliği gerekmez.</w:t>
      </w:r>
    </w:p>
    <w:p/>
    <w:p>
      <w:pPr>
        <w:pStyle w:val="Heading1"/>
      </w:pPr>
      <w:r>
        <w:rPr>
          <w:color w:val="000000"/>
        </w:rPr>
        <w:t>5. Graf İnşa Stratejisi</w:t>
      </w:r>
    </w:p>
    <w:p>
      <w:r>
        <w:rPr>
          <w:b w:val="0"/>
          <w:sz w:val="19"/>
        </w:rPr>
        <w:t>Tüm modeller ortak bir graf inşa modülünü (graf_ozellik_ortak.py) paylaşır: CIF dosyasından periyodik 3B yarıçap grafiği kurulur — her atom bir düğüm, kesim yarıçapı (8.0 Å) içindeki her atom çifti bir kenardır. Kenar öznitelikleri Gauss radyal taban fonksiyonlarıyla (RBF) kodlanmış atomlar arası mesafedir.</w:t>
      </w:r>
    </w:p>
    <w:p/>
    <w:tbl>
      <w:tblPr>
        <w:tblStyle w:val="TableGrid"/>
        <w:tblW w:type="auto" w:w="0"/>
        <w:tblLook w:firstColumn="1" w:firstRow="1" w:lastColumn="0" w:lastRow="0" w:noHBand="0" w:noVBand="1" w:val="04A0"/>
      </w:tblPr>
      <w:tblGrid>
        <w:gridCol w:w="4320"/>
        <w:gridCol w:w="4320"/>
      </w:tblGrid>
      <w:tr>
        <w:tc>
          <w:tcPr>
            <w:tcW w:type="dxa" w:w="4320"/>
          </w:tcPr>
          <w:p>
            <w:r/>
            <w:r>
              <w:rPr>
                <w:b/>
                <w:sz w:val="18"/>
              </w:rPr>
              <w:t>Kesim yarıçapı</w:t>
            </w:r>
          </w:p>
        </w:tc>
        <w:tc>
          <w:tcPr>
            <w:tcW w:type="dxa" w:w="4320"/>
          </w:tcPr>
          <w:p>
            <w:r/>
            <w:r>
              <w:rPr>
                <w:b w:val="0"/>
                <w:sz w:val="18"/>
              </w:rPr>
              <w:t>8.0 Å — gözenekli MOF'larda komşuluk küresinin gözenek boşluğunu da kapsaması için yoğun kristallere kıyasla geniş tutulmuştur</w:t>
            </w:r>
          </w:p>
        </w:tc>
      </w:tr>
      <w:tr>
        <w:tc>
          <w:tcPr>
            <w:tcW w:type="dxa" w:w="4320"/>
          </w:tcPr>
          <w:p>
            <w:r/>
            <w:r>
              <w:rPr>
                <w:b/>
                <w:sz w:val="18"/>
              </w:rPr>
              <w:t>Düğüm öznitelikleri</w:t>
            </w:r>
          </w:p>
        </w:tc>
        <w:tc>
          <w:tcPr>
            <w:tcW w:type="dxa" w:w="4320"/>
          </w:tcPr>
          <w:p>
            <w:r/>
            <w:r>
              <w:rPr>
                <w:b w:val="0"/>
                <w:sz w:val="18"/>
              </w:rPr>
              <w:t>Atom numarası (Z) gömmesi</w:t>
            </w:r>
          </w:p>
        </w:tc>
      </w:tr>
      <w:tr>
        <w:tc>
          <w:tcPr>
            <w:tcW w:type="dxa" w:w="4320"/>
          </w:tcPr>
          <w:p>
            <w:r/>
            <w:r>
              <w:rPr>
                <w:b/>
                <w:sz w:val="18"/>
              </w:rPr>
              <w:t>Kenar öznitelikleri</w:t>
            </w:r>
          </w:p>
        </w:tc>
        <w:tc>
          <w:tcPr>
            <w:tcW w:type="dxa" w:w="4320"/>
          </w:tcPr>
          <w:p>
            <w:r/>
            <w:r>
              <w:rPr>
                <w:b w:val="0"/>
                <w:sz w:val="18"/>
              </w:rPr>
              <w:t>Gauss RBF ile kodlanmış atomlar arası mesafe</w:t>
            </w:r>
          </w:p>
        </w:tc>
      </w:tr>
      <w:tr>
        <w:tc>
          <w:tcPr>
            <w:tcW w:type="dxa" w:w="4320"/>
          </w:tcPr>
          <w:p>
            <w:r/>
            <w:r>
              <w:rPr>
                <w:b/>
                <w:sz w:val="18"/>
              </w:rPr>
              <w:t>Periyodiklik</w:t>
            </w:r>
          </w:p>
        </w:tc>
        <w:tc>
          <w:tcPr>
            <w:tcW w:type="dxa" w:w="4320"/>
          </w:tcPr>
          <w:p>
            <w:r/>
            <w:r>
              <w:rPr>
                <w:b w:val="0"/>
                <w:sz w:val="18"/>
              </w:rPr>
              <w:t>Periyodik görüntüler dikkate alınır</w:t>
            </w:r>
          </w:p>
        </w:tc>
      </w:tr>
      <w:tr>
        <w:tc>
          <w:tcPr>
            <w:tcW w:type="dxa" w:w="4320"/>
          </w:tcPr>
          <w:p>
            <w:r/>
            <w:r>
              <w:rPr>
                <w:b/>
                <w:sz w:val="18"/>
              </w:rPr>
              <w:t>Kodlayıcı arayüzü</w:t>
            </w:r>
          </w:p>
        </w:tc>
        <w:tc>
          <w:tcPr>
            <w:tcW w:type="dxa" w:w="4320"/>
          </w:tcPr>
          <w:p>
            <w:r/>
            <w:r>
              <w:rPr>
                <w:b w:val="0"/>
                <w:sz w:val="18"/>
              </w:rPr>
              <w:t>encoder.forward(g: dict) — SÖZLÜK tabanlı. DimeNet++ gibi açısal modeller ek alanlara (idx_kj / idx_ji / theta) ihtiyaç duyduğundan pozisyonel arayüz yerine bu tercih edilmiştir</w:t>
            </w:r>
          </w:p>
        </w:tc>
      </w:tr>
      <w:tr>
        <w:tc>
          <w:tcPr>
            <w:tcW w:type="dxa" w:w="4320"/>
          </w:tcPr>
          <w:p>
            <w:r/>
            <w:r>
              <w:rPr>
                <w:b/>
                <w:sz w:val="18"/>
              </w:rPr>
              <w:t>Havuzlama</w:t>
            </w:r>
          </w:p>
        </w:tc>
        <w:tc>
          <w:tcPr>
            <w:tcW w:type="dxa" w:w="4320"/>
          </w:tcPr>
          <w:p>
            <w:r/>
            <w:r>
              <w:rPr>
                <w:b w:val="0"/>
                <w:sz w:val="18"/>
              </w:rPr>
              <w:t>scatter-mean (atom → MOF) — graf düzeyinde tek bir gömme vektörü</w:t>
            </w:r>
          </w:p>
        </w:tc>
      </w:tr>
      <w:tr>
        <w:tc>
          <w:tcPr>
            <w:tcW w:type="dxa" w:w="4320"/>
          </w:tcPr>
          <w:p>
            <w:r/>
            <w:r>
              <w:rPr>
                <w:b/>
                <w:sz w:val="18"/>
              </w:rPr>
              <w:t>Grafik boyutu</w:t>
            </w:r>
          </w:p>
        </w:tc>
        <w:tc>
          <w:tcPr>
            <w:tcW w:type="dxa" w:w="4320"/>
          </w:tcPr>
          <w:p>
            <w:r/>
            <w:r>
              <w:rPr>
                <w:b w:val="0"/>
                <w:sz w:val="18"/>
              </w:rPr>
              <w:t>Bu veri setinde MOF başına yaklaşık 72–172 atom — GraphLIME gibi maskeleme tabanlı XAI yöntemlerinin ölçek duyarlılığı bakımından belirleyici bir büyüklüktür (bkz. §7.3)</w:t>
            </w:r>
          </w:p>
        </w:tc>
      </w:tr>
    </w:tbl>
    <w:p/>
    <w:p>
      <w:pPr>
        <w:pStyle w:val="Heading1"/>
      </w:pPr>
      <w:r>
        <w:rPr>
          <w:color w:val="000000"/>
        </w:rPr>
        <w:t>6. XAI (Açıklanabilir Yapay Zekâ) Teknik Detayları</w:t>
      </w:r>
    </w:p>
    <w:p>
      <w:r>
        <w:rPr>
          <w:b w:val="0"/>
          <w:sz w:val="19"/>
        </w:rPr>
        <w:t>Dört XAI yönteminin tamamı, eğitilmiş 10 model arasında en hafif ileri-geçişli (en hızlı) mimari olan EGNN üzerine uygulanmıştır. Bu bir kısıtlama değil bilinçli bir tercihtir: XAI yöntemleri model başına binlerce ileri-geçiş gerektirdiğinden, tek ve tutarlı bir hedef model seçilerek yöntemler arası karşılaştırma anlamlı hale getirilmiştir.</w:t>
      </w:r>
    </w:p>
    <w:p/>
    <w:p>
      <w:pPr>
        <w:pStyle w:val="Heading2"/>
      </w:pPr>
      <w:r>
        <w:rPr>
          <w:color w:val="000000"/>
        </w:rPr>
        <w:t>6.1 GraphLIME</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Yöntem</w:t>
            </w:r>
          </w:p>
        </w:tc>
        <w:tc>
          <w:tcPr>
            <w:tcW w:type="dxa" w:w="4320"/>
          </w:tcPr>
          <w:p>
            <w:r/>
            <w:r>
              <w:rPr>
                <w:b w:val="0"/>
                <w:sz w:val="18"/>
              </w:rPr>
              <w:t>Yerel vekil model (Huang et al., 2020)</w:t>
            </w:r>
          </w:p>
        </w:tc>
      </w:tr>
      <w:tr>
        <w:tc>
          <w:tcPr>
            <w:tcW w:type="dxa" w:w="4320"/>
          </w:tcPr>
          <w:p>
            <w:r/>
            <w:r>
              <w:rPr>
                <w:b/>
                <w:sz w:val="18"/>
              </w:rPr>
              <w:t>Uygulandığı model</w:t>
            </w:r>
          </w:p>
        </w:tc>
        <w:tc>
          <w:tcPr>
            <w:tcW w:type="dxa" w:w="4320"/>
          </w:tcPr>
          <w:p>
            <w:r/>
            <w:r>
              <w:rPr>
                <w:b w:val="0"/>
                <w:sz w:val="18"/>
              </w:rPr>
              <w:t>EGNN</w:t>
            </w:r>
          </w:p>
        </w:tc>
      </w:tr>
      <w:tr>
        <w:tc>
          <w:tcPr>
            <w:tcW w:type="dxa" w:w="4320"/>
          </w:tcPr>
          <w:p>
            <w:r/>
            <w:r>
              <w:rPr>
                <w:b/>
                <w:sz w:val="18"/>
              </w:rPr>
              <w:t>Çalışma ilkesi</w:t>
            </w:r>
          </w:p>
        </w:tc>
        <w:tc>
          <w:tcPr>
            <w:tcW w:type="dxa" w:w="4320"/>
          </w:tcPr>
          <w:p>
            <w:r/>
            <w:r>
              <w:rPr>
                <w:b w:val="0"/>
                <w:sz w:val="18"/>
              </w:rPr>
              <w:t>Tek bir MOF için atomların rastgele alt kümeleri Bernoulli(0.7) maskesiyle kapatılır, maskeli tahminler toplanır ve maske→tahmin ilişkisine seyrek doğrusal bir model oturtulur</w:t>
            </w:r>
          </w:p>
        </w:tc>
      </w:tr>
      <w:tr>
        <w:tc>
          <w:tcPr>
            <w:tcW w:type="dxa" w:w="4320"/>
          </w:tcPr>
          <w:p>
            <w:r/>
            <w:r>
              <w:rPr>
                <w:b/>
                <w:sz w:val="18"/>
              </w:rPr>
              <w:t>Örnekleme</w:t>
            </w:r>
          </w:p>
        </w:tc>
        <w:tc>
          <w:tcPr>
            <w:tcW w:type="dxa" w:w="4320"/>
          </w:tcPr>
          <w:p>
            <w:r/>
            <w:r>
              <w:rPr>
                <w:b w:val="0"/>
                <w:sz w:val="18"/>
              </w:rPr>
              <w:t>K=100 maske örneği; z=1 (tüm atomlar açık) daima örneklerden biridir</w:t>
            </w:r>
          </w:p>
        </w:tc>
      </w:tr>
      <w:tr>
        <w:tc>
          <w:tcPr>
            <w:tcW w:type="dxa" w:w="4320"/>
          </w:tcPr>
          <w:p>
            <w:r/>
            <w:r>
              <w:rPr>
                <w:b/>
                <w:sz w:val="18"/>
              </w:rPr>
              <w:t>Yerel ağırlık çekirdeği</w:t>
            </w:r>
          </w:p>
        </w:tc>
        <w:tc>
          <w:tcPr>
            <w:tcW w:type="dxa" w:w="4320"/>
          </w:tcPr>
          <w:p>
            <w:r/>
            <w:r>
              <w:rPr>
                <w:b w:val="0"/>
                <w:sz w:val="18"/>
              </w:rPr>
              <w:t>exp(−(kapalı_atom_oranı)² / 0.25²)</w:t>
            </w:r>
          </w:p>
        </w:tc>
      </w:tr>
      <w:tr>
        <w:tc>
          <w:tcPr>
            <w:tcW w:type="dxa" w:w="4320"/>
          </w:tcPr>
          <w:p>
            <w:r/>
            <w:r>
              <w:rPr>
                <w:b/>
                <w:sz w:val="18"/>
              </w:rPr>
              <w:t>Regresyon</w:t>
            </w:r>
          </w:p>
        </w:tc>
        <w:tc>
          <w:tcPr>
            <w:tcW w:type="dxa" w:w="4320"/>
          </w:tcPr>
          <w:p>
            <w:r/>
            <w:r>
              <w:rPr>
                <w:b w:val="0"/>
                <w:sz w:val="18"/>
              </w:rPr>
              <w:t>Çapraz doğrulamalı Lasso (LassoCV), alpha ızgarası logspace(−6, −1, 25)</w:t>
            </w:r>
          </w:p>
        </w:tc>
      </w:tr>
      <w:tr>
        <w:tc>
          <w:tcPr>
            <w:tcW w:type="dxa" w:w="4320"/>
          </w:tcPr>
          <w:p>
            <w:r/>
            <w:r>
              <w:rPr>
                <w:b/>
                <w:sz w:val="18"/>
              </w:rPr>
              <w:t>Neden LassoCV</w:t>
            </w:r>
          </w:p>
        </w:tc>
        <w:tc>
          <w:tcPr>
            <w:tcW w:type="dxa" w:w="4320"/>
          </w:tcPr>
          <w:p>
            <w:r/>
            <w:r>
              <w:rPr>
                <w:b w:val="0"/>
                <w:sz w:val="18"/>
              </w:rPr>
              <w:t>Sabit alpha (0.01) ile bu boyuttaki MOF'larda (72–172 atom) TÜM katsayılar tam olarak sıfıra çöküyor ve açıklamalar BOŞ çıkıyordu: maskelemenin tahmin üzerindeki etkisi graf büyüdükçe seyrelmekte (4 mesaj-iletim katmanı + LayerNorm) ve sabit ceza terimi sinyali tamamen bastırmaktadır. Alpha artık örnek başına veriden seçilir</w:t>
            </w:r>
          </w:p>
        </w:tc>
      </w:tr>
      <w:tr>
        <w:tc>
          <w:tcPr>
            <w:tcW w:type="dxa" w:w="4320"/>
          </w:tcPr>
          <w:p>
            <w:r/>
            <w:r>
              <w:rPr>
                <w:b/>
                <w:sz w:val="18"/>
              </w:rPr>
              <w:t>Çıktı</w:t>
            </w:r>
          </w:p>
        </w:tc>
        <w:tc>
          <w:tcPr>
            <w:tcW w:type="dxa" w:w="4320"/>
          </w:tcPr>
          <w:p>
            <w:r/>
            <w:r>
              <w:rPr>
                <w:b w:val="0"/>
                <w:sz w:val="18"/>
              </w:rPr>
              <w:t>Atom bazında katsayı (uzun format CSV) + element bazında özet</w:t>
            </w:r>
          </w:p>
        </w:tc>
      </w:tr>
    </w:tbl>
    <w:p/>
    <w:p>
      <w:pPr>
        <w:pStyle w:val="Heading2"/>
      </w:pPr>
      <w:r>
        <w:rPr>
          <w:color w:val="000000"/>
        </w:rPr>
        <w:t>6.2 Edge_Attribution</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Yöntem</w:t>
            </w:r>
          </w:p>
        </w:tc>
        <w:tc>
          <w:tcPr>
            <w:tcW w:type="dxa" w:w="4320"/>
          </w:tcPr>
          <w:p>
            <w:r/>
            <w:r>
              <w:rPr>
                <w:b w:val="0"/>
                <w:sz w:val="18"/>
              </w:rPr>
              <w:t>Gradyan tabanlı kenar atfı (saliency + Integrated Gradients)</w:t>
            </w:r>
          </w:p>
        </w:tc>
      </w:tr>
      <w:tr>
        <w:tc>
          <w:tcPr>
            <w:tcW w:type="dxa" w:w="4320"/>
          </w:tcPr>
          <w:p>
            <w:r/>
            <w:r>
              <w:rPr>
                <w:b/>
                <w:sz w:val="18"/>
              </w:rPr>
              <w:t>Uygulandığı model</w:t>
            </w:r>
          </w:p>
        </w:tc>
        <w:tc>
          <w:tcPr>
            <w:tcW w:type="dxa" w:w="4320"/>
          </w:tcPr>
          <w:p>
            <w:r/>
            <w:r>
              <w:rPr>
                <w:b w:val="0"/>
                <w:sz w:val="18"/>
              </w:rPr>
              <w:t>EGNN</w:t>
            </w:r>
          </w:p>
        </w:tc>
      </w:tr>
      <w:tr>
        <w:tc>
          <w:tcPr>
            <w:tcW w:type="dxa" w:w="4320"/>
          </w:tcPr>
          <w:p>
            <w:r/>
            <w:r>
              <w:rPr>
                <w:b/>
                <w:sz w:val="18"/>
              </w:rPr>
              <w:t>Çalışma ilkesi</w:t>
            </w:r>
          </w:p>
        </w:tc>
        <w:tc>
          <w:tcPr>
            <w:tcW w:type="dxa" w:w="4320"/>
          </w:tcPr>
          <w:p>
            <w:r/>
            <w:r>
              <w:rPr>
                <w:b w:val="0"/>
                <w:sz w:val="18"/>
              </w:rPr>
              <w:t>Atıf, atomlar arası KENARLARIN (RBF çıktısı) üzerine uygulanır; hangi atom–atom etkileşiminin tahmini ne kadar taşıdığı ölçülür</w:t>
            </w:r>
          </w:p>
        </w:tc>
      </w:tr>
      <w:tr>
        <w:tc>
          <w:tcPr>
            <w:tcW w:type="dxa" w:w="4320"/>
          </w:tcPr>
          <w:p>
            <w:r/>
            <w:r>
              <w:rPr>
                <w:b/>
                <w:sz w:val="18"/>
              </w:rPr>
              <w:t>Çıktı</w:t>
            </w:r>
          </w:p>
        </w:tc>
        <w:tc>
          <w:tcPr>
            <w:tcW w:type="dxa" w:w="4320"/>
          </w:tcPr>
          <w:p>
            <w:r/>
            <w:r>
              <w:rPr>
                <w:b w:val="0"/>
                <w:sz w:val="18"/>
              </w:rPr>
              <w:t>Element-çifti (bağ türü) bazında ve bağ uzunluğu aralığı bazında ortalama önem</w:t>
            </w:r>
          </w:p>
        </w:tc>
      </w:tr>
      <w:tr>
        <w:tc>
          <w:tcPr>
            <w:tcW w:type="dxa" w:w="4320"/>
          </w:tcPr>
          <w:p>
            <w:r/>
            <w:r>
              <w:rPr>
                <w:b/>
                <w:sz w:val="18"/>
              </w:rPr>
              <w:t>Yorumlama değeri</w:t>
            </w:r>
          </w:p>
        </w:tc>
        <w:tc>
          <w:tcPr>
            <w:tcW w:type="dxa" w:w="4320"/>
          </w:tcPr>
          <w:p>
            <w:r/>
            <w:r>
              <w:rPr>
                <w:b w:val="0"/>
                <w:sz w:val="18"/>
              </w:rPr>
              <w:t>Bağ-uzunluğu profili, modelin hangi mesafe ölçeğindeki komşuluklara dayandığını (kısa kimyasal bağ mı, uzun gözenek-boşluğu teması mı) ortaya koyar</w:t>
            </w:r>
          </w:p>
        </w:tc>
      </w:tr>
    </w:tbl>
    <w:p/>
    <w:p>
      <w:pPr>
        <w:pStyle w:val="Heading2"/>
      </w:pPr>
      <w:r>
        <w:rPr>
          <w:color w:val="000000"/>
        </w:rPr>
        <w:t>6.3 SubgraphX</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Yöntem</w:t>
            </w:r>
          </w:p>
        </w:tc>
        <w:tc>
          <w:tcPr>
            <w:tcW w:type="dxa" w:w="4320"/>
          </w:tcPr>
          <w:p>
            <w:r/>
            <w:r>
              <w:rPr>
                <w:b w:val="0"/>
                <w:sz w:val="18"/>
              </w:rPr>
              <w:t>Monte Carlo Ağaç Araması ile açıklayıcı alt-graf arama (Yuan et al., 2021)</w:t>
            </w:r>
          </w:p>
        </w:tc>
      </w:tr>
      <w:tr>
        <w:tc>
          <w:tcPr>
            <w:tcW w:type="dxa" w:w="4320"/>
          </w:tcPr>
          <w:p>
            <w:r/>
            <w:r>
              <w:rPr>
                <w:b/>
                <w:sz w:val="18"/>
              </w:rPr>
              <w:t>Uygulandığı model</w:t>
            </w:r>
          </w:p>
        </w:tc>
        <w:tc>
          <w:tcPr>
            <w:tcW w:type="dxa" w:w="4320"/>
          </w:tcPr>
          <w:p>
            <w:r/>
            <w:r>
              <w:rPr>
                <w:b w:val="0"/>
                <w:sz w:val="18"/>
              </w:rPr>
              <w:t>EGNN</w:t>
            </w:r>
          </w:p>
        </w:tc>
      </w:tr>
      <w:tr>
        <w:tc>
          <w:tcPr>
            <w:tcW w:type="dxa" w:w="4320"/>
          </w:tcPr>
          <w:p>
            <w:r/>
            <w:r>
              <w:rPr>
                <w:b/>
                <w:sz w:val="18"/>
              </w:rPr>
              <w:t>Çalışma ilkesi</w:t>
            </w:r>
          </w:p>
        </w:tc>
        <w:tc>
          <w:tcPr>
            <w:tcW w:type="dxa" w:w="4320"/>
          </w:tcPr>
          <w:p>
            <w:r/>
            <w:r>
              <w:rPr>
                <w:b w:val="0"/>
                <w:sz w:val="18"/>
              </w:rPr>
              <w:t>Tahmini en iyi açıklayan BAĞLANTILI atom alt kümesi ('çekirdek alt-graf') MCTS + UCT seçimiyle aranır</w:t>
            </w:r>
          </w:p>
        </w:tc>
      </w:tr>
      <w:tr>
        <w:tc>
          <w:tcPr>
            <w:tcW w:type="dxa" w:w="4320"/>
          </w:tcPr>
          <w:p>
            <w:r/>
            <w:r>
              <w:rPr>
                <w:b/>
                <w:sz w:val="18"/>
              </w:rPr>
              <w:t>Ödül</w:t>
            </w:r>
          </w:p>
        </w:tc>
        <w:tc>
          <w:tcPr>
            <w:tcW w:type="dxa" w:w="4320"/>
          </w:tcPr>
          <w:p>
            <w:r/>
            <w:r>
              <w:rPr>
                <w:b w:val="0"/>
                <w:sz w:val="18"/>
              </w:rPr>
              <w:t>Çok-hedefli, standardize uzayda hesaplanan ödül</w:t>
            </w:r>
          </w:p>
        </w:tc>
      </w:tr>
      <w:tr>
        <w:tc>
          <w:tcPr>
            <w:tcW w:type="dxa" w:w="4320"/>
          </w:tcPr>
          <w:p>
            <w:r/>
            <w:r>
              <w:rPr>
                <w:b/>
                <w:sz w:val="18"/>
              </w:rPr>
              <w:t>Çıktı</w:t>
            </w:r>
          </w:p>
        </w:tc>
        <w:tc>
          <w:tcPr>
            <w:tcW w:type="dxa" w:w="4320"/>
          </w:tcPr>
          <w:p>
            <w:r/>
            <w:r>
              <w:rPr>
                <w:b w:val="0"/>
                <w:sz w:val="18"/>
              </w:rPr>
              <w:t>Çekirdek alt-graf boyut dağılımı + elementlerin çekirdeğe girme oranı</w:t>
            </w:r>
          </w:p>
        </w:tc>
      </w:tr>
    </w:tbl>
    <w:p/>
    <w:p>
      <w:pPr>
        <w:pStyle w:val="Heading2"/>
      </w:pPr>
      <w:r>
        <w:rPr>
          <w:color w:val="000000"/>
        </w:rPr>
        <w:t>6.4 IntegratedGradients</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Yöntem</w:t>
            </w:r>
          </w:p>
        </w:tc>
        <w:tc>
          <w:tcPr>
            <w:tcW w:type="dxa" w:w="4320"/>
          </w:tcPr>
          <w:p>
            <w:r/>
            <w:r>
              <w:rPr>
                <w:b w:val="0"/>
                <w:sz w:val="18"/>
              </w:rPr>
              <w:t>Integrated Gradients (Sundararajan et al., 2017)</w:t>
            </w:r>
          </w:p>
        </w:tc>
      </w:tr>
      <w:tr>
        <w:tc>
          <w:tcPr>
            <w:tcW w:type="dxa" w:w="4320"/>
          </w:tcPr>
          <w:p>
            <w:r/>
            <w:r>
              <w:rPr>
                <w:b/>
                <w:sz w:val="18"/>
              </w:rPr>
              <w:t>Uygulandığı model</w:t>
            </w:r>
          </w:p>
        </w:tc>
        <w:tc>
          <w:tcPr>
            <w:tcW w:type="dxa" w:w="4320"/>
          </w:tcPr>
          <w:p>
            <w:r/>
            <w:r>
              <w:rPr>
                <w:b w:val="0"/>
                <w:sz w:val="18"/>
              </w:rPr>
              <w:t>EGNN</w:t>
            </w:r>
          </w:p>
        </w:tc>
      </w:tr>
      <w:tr>
        <w:tc>
          <w:tcPr>
            <w:tcW w:type="dxa" w:w="4320"/>
          </w:tcPr>
          <w:p>
            <w:r/>
            <w:r>
              <w:rPr>
                <w:b/>
                <w:sz w:val="18"/>
              </w:rPr>
              <w:t>Çalışma ilkesi</w:t>
            </w:r>
          </w:p>
        </w:tc>
        <w:tc>
          <w:tcPr>
            <w:tcW w:type="dxa" w:w="4320"/>
          </w:tcPr>
          <w:p>
            <w:r/>
            <w:r>
              <w:rPr>
                <w:b w:val="0"/>
                <w:sz w:val="18"/>
              </w:rPr>
              <w:t>Maske KULLANMAZ: girdinin kendisi (atomların 3B koordinatları ve gözeneklilik/kompozisyon özellikleri) bir taban çizgisinden gerçek değere doğru kademeli değiştirilirken gradyanlar integre edilir</w:t>
            </w:r>
          </w:p>
        </w:tc>
      </w:tr>
      <w:tr>
        <w:tc>
          <w:tcPr>
            <w:tcW w:type="dxa" w:w="4320"/>
          </w:tcPr>
          <w:p>
            <w:r/>
            <w:r>
              <w:rPr>
                <w:b/>
                <w:sz w:val="18"/>
              </w:rPr>
              <w:t>Teorik garanti</w:t>
            </w:r>
          </w:p>
        </w:tc>
        <w:tc>
          <w:tcPr>
            <w:tcW w:type="dxa" w:w="4320"/>
          </w:tcPr>
          <w:p>
            <w:r/>
            <w:r>
              <w:rPr>
                <w:b w:val="0"/>
                <w:sz w:val="18"/>
              </w:rPr>
              <w:t>Completeness aksiyomu — katkıların toplamı tahmin farkına EŞİTTİR</w:t>
            </w:r>
          </w:p>
        </w:tc>
      </w:tr>
      <w:tr>
        <w:tc>
          <w:tcPr>
            <w:tcW w:type="dxa" w:w="4320"/>
          </w:tcPr>
          <w:p>
            <w:r/>
            <w:r>
              <w:rPr>
                <w:b/>
                <w:sz w:val="18"/>
              </w:rPr>
              <w:t>Çıktı</w:t>
            </w:r>
          </w:p>
        </w:tc>
        <w:tc>
          <w:tcPr>
            <w:tcW w:type="dxa" w:w="4320"/>
          </w:tcPr>
          <w:p>
            <w:r/>
            <w:r>
              <w:rPr>
                <w:b w:val="0"/>
                <w:sz w:val="18"/>
              </w:rPr>
              <w:t>Atom-konumu önemi (element bazında) + yardımcı özellik önemi</w:t>
            </w:r>
          </w:p>
        </w:tc>
      </w:tr>
    </w:tbl>
    <w:p/>
    <w:p>
      <w:pPr>
        <w:pStyle w:val="Heading1"/>
      </w:pPr>
      <w:r>
        <w:rPr>
          <w:color w:val="000000"/>
        </w:rPr>
        <w:t>7. Permütasyon Önemi ve Projeye Özgü Teknik Bulgular</w:t>
      </w:r>
    </w:p>
    <w:p>
      <w:r>
        <w:rPr>
          <w:b w:val="0"/>
          <w:sz w:val="19"/>
        </w:rPr>
        <w:t>Kristal gömmesi ve aux özellik vektörü fold başına ÖNCEDEN hesaplanır (precompute), permütasyon SADECE hafif regresyon başı üzerinde koşulur — böylece 10 model × 6 özellik grubu × fold sayısı kadar hesap, tüm ağı yeniden çalıştırmadan yapılabilir.</w:t>
      </w:r>
    </w:p>
    <w:p/>
    <w:p>
      <w:pPr>
        <w:pStyle w:val="Heading2"/>
      </w:pPr>
      <w:r>
        <w:rPr>
          <w:color w:val="000000"/>
        </w:rPr>
        <w:t>7.1 Ortak Permütasyon Yöntemi</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Permütasyon hedefleri</w:t>
            </w:r>
          </w:p>
        </w:tc>
        <w:tc>
          <w:tcPr>
            <w:tcW w:type="dxa" w:w="4320"/>
          </w:tcPr>
          <w:p>
            <w:r/>
            <w:r>
              <w:rPr>
                <w:b w:val="0"/>
                <w:sz w:val="18"/>
              </w:rPr>
              <w:t>1) Crystal Structure — grafik kodlayıcının ürettiği gömme satırları örnekler arasında karıştırılır;  2) 5 aux özellik grubu (Pore Geometry, Surface Area, Structural / Size, Chemical Modification, Composition-Derived)</w:t>
            </w:r>
          </w:p>
        </w:tc>
      </w:tr>
      <w:tr>
        <w:tc>
          <w:tcPr>
            <w:tcW w:type="dxa" w:w="4320"/>
          </w:tcPr>
          <w:p>
            <w:r/>
            <w:r>
              <w:rPr>
                <w:b/>
                <w:sz w:val="18"/>
              </w:rPr>
              <w:t>Kapsam</w:t>
            </w:r>
          </w:p>
        </w:tc>
        <w:tc>
          <w:tcPr>
            <w:tcW w:type="dxa" w:w="4320"/>
          </w:tcPr>
          <w:p>
            <w:r/>
            <w:r>
              <w:rPr>
                <w:b w:val="0"/>
                <w:sz w:val="18"/>
              </w:rPr>
              <w:t>3 fold; her foldun test seti üzerinde ayrı hesaplanır, sonra fold ortalaması alınır</w:t>
            </w:r>
          </w:p>
        </w:tc>
      </w:tr>
      <w:tr>
        <w:tc>
          <w:tcPr>
            <w:tcW w:type="dxa" w:w="4320"/>
          </w:tcPr>
          <w:p>
            <w:r/>
            <w:r>
              <w:rPr>
                <w:b/>
                <w:sz w:val="18"/>
              </w:rPr>
              <w:t>Birim</w:t>
            </w:r>
          </w:p>
        </w:tc>
        <w:tc>
          <w:tcPr>
            <w:tcW w:type="dxa" w:w="4320"/>
          </w:tcPr>
          <w:p>
            <w:r/>
            <w:r>
              <w:rPr>
                <w:b w:val="0"/>
                <w:sz w:val="18"/>
              </w:rPr>
              <w:t>ΔMAE = karıştırma sonrası MAE − baz MAE. Pozitif ve büyük bir değer, modelin o özellik grubuna güçlü bağımlı olduğunu gösterir</w:t>
            </w:r>
          </w:p>
        </w:tc>
      </w:tr>
      <w:tr>
        <w:tc>
          <w:tcPr>
            <w:tcW w:type="dxa" w:w="4320"/>
          </w:tcPr>
          <w:p>
            <w:r/>
            <w:r>
              <w:rPr>
                <w:b/>
                <w:sz w:val="18"/>
              </w:rPr>
              <w:t>TUTARLI BULGU</w:t>
            </w:r>
          </w:p>
        </w:tc>
        <w:tc>
          <w:tcPr>
            <w:tcW w:type="dxa" w:w="4320"/>
          </w:tcPr>
          <w:p>
            <w:r/>
            <w:r>
              <w:rPr>
                <w:b w:val="0"/>
                <w:sz w:val="18"/>
              </w:rPr>
              <w:t>Pore Geometry grubu 10/10 modelde 1. sıradadır (ΔMAE=0.1354–0.1657)</w:t>
            </w:r>
          </w:p>
        </w:tc>
      </w:tr>
      <w:tr>
        <w:tc>
          <w:tcPr>
            <w:tcW w:type="dxa" w:w="4320"/>
          </w:tcPr>
          <w:p>
            <w:r/>
            <w:r>
              <w:rPr>
                <w:b/>
                <w:sz w:val="18"/>
              </w:rPr>
              <w:t>Fiziksel yorum</w:t>
            </w:r>
          </w:p>
        </w:tc>
        <w:tc>
          <w:tcPr>
            <w:tcW w:type="dxa" w:w="4320"/>
          </w:tcPr>
          <w:p>
            <w:r/>
            <w:r>
              <w:rPr>
                <w:b w:val="0"/>
                <w:sz w:val="18"/>
              </w:rPr>
              <w:t>Hazır-hesaplanmış gözeneklilik tanımlayıcıları, öğrenilen kristal graf gömmesinden (Crystal Structure) onlarca kat daha güçlü bir sinyal taşımaktadır. Bu, modelin bir kusuru DEĞİL veri kurgusunun doğrudan sonucudur: hedef etiketler zaten bu tanımlayıcılardan üretilmiştir (§1.2), dolayısıyla 3B atomistik geometri ek bilgi taşımamaktadır</w:t>
            </w:r>
          </w:p>
        </w:tc>
      </w:tr>
    </w:tbl>
    <w:p/>
    <w:p>
      <w:pPr>
        <w:pStyle w:val="Heading2"/>
      </w:pPr>
      <w:r>
        <w:rPr>
          <w:color w:val="000000"/>
        </w:rPr>
        <w:t>7.2 Gözeneklilik – Seçicilik Fiziksel Tutarlılığı</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Beklenen fizik</w:t>
            </w:r>
          </w:p>
        </w:tc>
        <w:tc>
          <w:tcPr>
            <w:tcW w:type="dxa" w:w="4320"/>
          </w:tcPr>
          <w:p>
            <w:r/>
            <w:r>
              <w:rPr>
                <w:b w:val="0"/>
                <w:sz w:val="18"/>
              </w:rPr>
              <w:t>Sikora et al. (2012) boyut-eleme ilkesi: gözenek-sınırlayıcı çap (PLD) hedef gazın kinetik çapına yaklaştıkça seçicilik ARTAR — yani |PLD − d_Xe| ile seçicilik arasında NEGATİF korelasyon beklenir</w:t>
            </w:r>
          </w:p>
        </w:tc>
      </w:tr>
      <w:tr>
        <w:tc>
          <w:tcPr>
            <w:tcW w:type="dxa" w:w="4320"/>
          </w:tcPr>
          <w:p>
            <w:r/>
            <w:r>
              <w:rPr>
                <w:b/>
                <w:sz w:val="18"/>
              </w:rPr>
              <w:t>Gerçek veri korelasyonu</w:t>
            </w:r>
          </w:p>
        </w:tc>
        <w:tc>
          <w:tcPr>
            <w:tcW w:type="dxa" w:w="4320"/>
          </w:tcPr>
          <w:p>
            <w:r/>
            <w:r>
              <w:rPr>
                <w:b w:val="0"/>
                <w:sz w:val="18"/>
              </w:rPr>
              <w:t>r = -0.817</w:t>
            </w:r>
          </w:p>
        </w:tc>
      </w:tr>
      <w:tr>
        <w:tc>
          <w:tcPr>
            <w:tcW w:type="dxa" w:w="4320"/>
          </w:tcPr>
          <w:p>
            <w:r/>
            <w:r>
              <w:rPr>
                <w:b/>
                <w:sz w:val="18"/>
              </w:rPr>
              <w:t>Model sonucu</w:t>
            </w:r>
          </w:p>
        </w:tc>
        <w:tc>
          <w:tcPr>
            <w:tcW w:type="dxa" w:w="4320"/>
          </w:tcPr>
          <w:p>
            <w:r/>
            <w:r>
              <w:rPr>
                <w:b w:val="0"/>
                <w:sz w:val="18"/>
              </w:rPr>
              <w:t>Eğitilmiş 10 modelin TAMAMI aynı negatif işareti doğru yakalamıştır (r_tahmin = -0.993 … -0.985)</w:t>
            </w:r>
          </w:p>
        </w:tc>
      </w:tr>
      <w:tr>
        <w:tc>
          <w:tcPr>
            <w:tcW w:type="dxa" w:w="4320"/>
          </w:tcPr>
          <w:p>
            <w:r/>
            <w:r>
              <w:rPr>
                <w:b/>
                <w:sz w:val="18"/>
              </w:rPr>
              <w:t>UYARI — bu bir fizik doğrulaması DEĞİLDİR</w:t>
            </w:r>
          </w:p>
        </w:tc>
        <w:tc>
          <w:tcPr>
            <w:tcW w:type="dxa" w:w="4320"/>
          </w:tcPr>
          <w:p>
            <w:r/>
            <w:r>
              <w:rPr>
                <w:b w:val="0"/>
                <w:sz w:val="18"/>
              </w:rPr>
              <w:t>Modelin ürettiği korelasyon, gürültü içeren 'gerçek' etiketlerinkinden DAHA güçlüdür. Bunun nedeni, seçicilik etiketinin zaten PLD'nin kapalı-form bir fonksiyonu olarak üretilmiş olması ve PLD'nin aynı zamanda modele girdi olarak verilmesidir (§1.2). Model, altta yatan gürültüsüz formüle yakınsamaktadır; dışsal bir fiziği keşfetmemektedir. Gerçek etiketlere geçildiğinde bu test anlamlı bir fizik kontrolüne dönüşecektir</w:t>
            </w:r>
          </w:p>
        </w:tc>
      </w:tr>
    </w:tbl>
    <w:p/>
    <w:p>
      <w:pPr>
        <w:pStyle w:val="Heading2"/>
      </w:pPr>
      <w:r>
        <w:rPr>
          <w:color w:val="000000"/>
        </w:rPr>
        <w:t>7.3 GraphLIME'da Ölçek Duyarlılığı (bu projeye özgü bulgu)</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Belirti</w:t>
            </w:r>
          </w:p>
        </w:tc>
        <w:tc>
          <w:tcPr>
            <w:tcW w:type="dxa" w:w="4320"/>
          </w:tcPr>
          <w:p>
            <w:r/>
            <w:r>
              <w:rPr>
                <w:b w:val="0"/>
                <w:sz w:val="18"/>
              </w:rPr>
              <w:t>GraphLIME'ın ürettiği TÜM atom önem katsayıları tam olarak 0.0 çıkıyor, açıklama grafikleri tamamen boş görünüyordu (9954 atom satırının 9954'ü sıfır)</w:t>
            </w:r>
          </w:p>
        </w:tc>
      </w:tr>
      <w:tr>
        <w:tc>
          <w:tcPr>
            <w:tcW w:type="dxa" w:w="4320"/>
          </w:tcPr>
          <w:p>
            <w:r/>
            <w:r>
              <w:rPr>
                <w:b/>
                <w:sz w:val="18"/>
              </w:rPr>
              <w:t>Kök neden</w:t>
            </w:r>
          </w:p>
        </w:tc>
        <w:tc>
          <w:tcPr>
            <w:tcW w:type="dxa" w:w="4320"/>
          </w:tcPr>
          <w:p>
            <w:r/>
            <w:r>
              <w:rPr>
                <w:b w:val="0"/>
                <w:sz w:val="18"/>
              </w:rPr>
              <w:t>Düzenlileştirme katsayısı (Lasso alpha) sabit 0.01 idi. Bu projenin MOF'ları 72–172 atom içerir ve tek bir atomun maskelenmesinin tahmine etkisi, 4 mesaj-iletim katmanı ve her katmandaki LayerNorm tarafından seyreltilir; ortaya çıkan tahmin farkları (|Δ| ≈ 0.01–0.03) sabit ceza teriminin eşiğinin ALTINDA kaldığından Lasso tüm katsayıları sıfıra çekiyordu</w:t>
            </w:r>
          </w:p>
        </w:tc>
      </w:tr>
      <w:tr>
        <w:tc>
          <w:tcPr>
            <w:tcW w:type="dxa" w:w="4320"/>
          </w:tcPr>
          <w:p>
            <w:r/>
            <w:r>
              <w:rPr>
                <w:b/>
                <w:sz w:val="18"/>
              </w:rPr>
              <w:t>Teşhis yöntemi</w:t>
            </w:r>
          </w:p>
        </w:tc>
        <w:tc>
          <w:tcPr>
            <w:tcW w:type="dxa" w:w="4320"/>
          </w:tcPr>
          <w:p>
            <w:r/>
            <w:r>
              <w:rPr>
                <w:b w:val="0"/>
                <w:sz w:val="18"/>
              </w:rPr>
              <w:t>Gerçek bir checkpoint üzerinde alpha taraması: alpha=0.01 → 0/139 sıfır-olmayan katsayı; alpha=1e-4 → 74/139</w:t>
            </w:r>
          </w:p>
        </w:tc>
      </w:tr>
      <w:tr>
        <w:tc>
          <w:tcPr>
            <w:tcW w:type="dxa" w:w="4320"/>
          </w:tcPr>
          <w:p>
            <w:r/>
            <w:r>
              <w:rPr>
                <w:b/>
                <w:sz w:val="18"/>
              </w:rPr>
              <w:t>Çözüm</w:t>
            </w:r>
          </w:p>
        </w:tc>
        <w:tc>
          <w:tcPr>
            <w:tcW w:type="dxa" w:w="4320"/>
          </w:tcPr>
          <w:p>
            <w:r/>
            <w:r>
              <w:rPr>
                <w:b w:val="0"/>
                <w:sz w:val="18"/>
              </w:rPr>
              <w:t>Sabit alpha yerine LassoCV — düzenlileştirme katsayısı her örnek için çapraz doğrulamayla veriden seçilir, böylece farklı MOF boyutlarına otomatik uyum sağlanır</w:t>
            </w:r>
          </w:p>
        </w:tc>
      </w:tr>
      <w:tr>
        <w:tc>
          <w:tcPr>
            <w:tcW w:type="dxa" w:w="4320"/>
          </w:tcPr>
          <w:p>
            <w:r/>
            <w:r>
              <w:rPr>
                <w:b/>
                <w:sz w:val="18"/>
              </w:rPr>
              <w:t>Sonuç</w:t>
            </w:r>
          </w:p>
        </w:tc>
        <w:tc>
          <w:tcPr>
            <w:tcW w:type="dxa" w:w="4320"/>
          </w:tcPr>
          <w:p>
            <w:r/>
            <w:r>
              <w:rPr>
                <w:b w:val="0"/>
                <w:sz w:val="18"/>
              </w:rPr>
              <w:t>9954 atom satırının 9518'i (%96) artık sıfır-olmayan gerçek önem skoru taşımaktadır</w:t>
            </w:r>
          </w:p>
        </w:tc>
      </w:tr>
      <w:tr>
        <w:tc>
          <w:tcPr>
            <w:tcW w:type="dxa" w:w="4320"/>
          </w:tcPr>
          <w:p>
            <w:r/>
            <w:r>
              <w:rPr>
                <w:b/>
                <w:sz w:val="18"/>
              </w:rPr>
              <w:t>Genel ders</w:t>
            </w:r>
          </w:p>
        </w:tc>
        <w:tc>
          <w:tcPr>
            <w:tcW w:type="dxa" w:w="4320"/>
          </w:tcPr>
          <w:p>
            <w:r/>
            <w:r>
              <w:rPr>
                <w:b w:val="0"/>
                <w:sz w:val="18"/>
              </w:rPr>
              <w:t>Maskeleme tabanlı yerel vekil XAI yöntemleri büyük graflarda ÖLÇEĞE DUYARLIDIR: maskelemenin etkisi graf büyüdükçe seyrelir ve sabit bir ceza terimi sinyali tamamen bastırabilir</w:t>
            </w:r>
          </w:p>
        </w:tc>
      </w:tr>
    </w:tbl>
    <w:p/>
    <w:p>
      <w:pPr>
        <w:pStyle w:val="Heading1"/>
      </w:pPr>
      <w:r>
        <w:rPr>
          <w:color w:val="000000"/>
        </w:rPr>
        <w:t>8. Yazılım ve Kütüphane Bağımlılıkları</w:t>
      </w:r>
    </w:p>
    <w:tbl>
      <w:tblPr>
        <w:tblStyle w:val="TableGrid"/>
        <w:tblW w:type="auto" w:w="0"/>
        <w:tblLook w:firstColumn="1" w:firstRow="1" w:lastColumn="0" w:lastRow="0" w:noHBand="0" w:noVBand="1" w:val="04A0"/>
      </w:tblPr>
      <w:tblGrid>
        <w:gridCol w:w="4320"/>
        <w:gridCol w:w="4320"/>
      </w:tblGrid>
      <w:tr>
        <w:tc>
          <w:tcPr>
            <w:tcW w:type="dxa" w:w="4320"/>
          </w:tcPr>
          <w:p>
            <w:r/>
            <w:r>
              <w:rPr>
                <w:b/>
                <w:sz w:val="17"/>
              </w:rPr>
              <w:t>torch  —  2.11.0+cu128</w:t>
            </w:r>
          </w:p>
        </w:tc>
        <w:tc>
          <w:tcPr>
            <w:tcW w:type="dxa" w:w="4320"/>
          </w:tcPr>
          <w:p>
            <w:r/>
            <w:r>
              <w:rPr>
                <w:b w:val="0"/>
                <w:sz w:val="17"/>
              </w:rPr>
              <w:t>Tüm derin öğrenme modelleri, eğitim döngüsü, GPU hesabı</w:t>
            </w:r>
          </w:p>
        </w:tc>
      </w:tr>
      <w:tr>
        <w:tc>
          <w:tcPr>
            <w:tcW w:type="dxa" w:w="4320"/>
          </w:tcPr>
          <w:p>
            <w:r/>
            <w:r>
              <w:rPr>
                <w:b/>
                <w:sz w:val="17"/>
              </w:rPr>
              <w:t>torch_geometric  —  2.8.0.post1</w:t>
            </w:r>
          </w:p>
        </w:tc>
        <w:tc>
          <w:tcPr>
            <w:tcW w:type="dxa" w:w="4320"/>
          </w:tcPr>
          <w:p>
            <w:r/>
            <w:r>
              <w:rPr>
                <w:b w:val="0"/>
                <w:sz w:val="17"/>
              </w:rPr>
              <w:t>GraphGPS / PNA / GIN / GAT / GatedGCN / DeeperGCN / ECC graf evrişim katmanları</w:t>
            </w:r>
          </w:p>
        </w:tc>
      </w:tr>
      <w:tr>
        <w:tc>
          <w:tcPr>
            <w:tcW w:type="dxa" w:w="4320"/>
          </w:tcPr>
          <w:p>
            <w:r/>
            <w:r>
              <w:rPr>
                <w:b/>
                <w:sz w:val="17"/>
              </w:rPr>
              <w:t>pymatgen  —  2026.5.4</w:t>
            </w:r>
          </w:p>
        </w:tc>
        <w:tc>
          <w:tcPr>
            <w:tcW w:type="dxa" w:w="4320"/>
          </w:tcPr>
          <w:p>
            <w:r/>
            <w:r>
              <w:rPr>
                <w:b w:val="0"/>
                <w:sz w:val="17"/>
              </w:rPr>
              <w:t>CIF ayrıştırma, kristal yapı işleme, veri artırma (kusur/değiştirme/fonksiyonel grup), gözeneklilik kestirimi</w:t>
            </w:r>
          </w:p>
        </w:tc>
      </w:tr>
      <w:tr>
        <w:tc>
          <w:tcPr>
            <w:tcW w:type="dxa" w:w="4320"/>
          </w:tcPr>
          <w:p>
            <w:r/>
            <w:r>
              <w:rPr>
                <w:b/>
                <w:sz w:val="17"/>
              </w:rPr>
              <w:t>scikit-learn  —  1.9.0</w:t>
            </w:r>
          </w:p>
        </w:tc>
        <w:tc>
          <w:tcPr>
            <w:tcW w:type="dxa" w:w="4320"/>
          </w:tcPr>
          <w:p>
            <w:r/>
            <w:r>
              <w:rPr>
                <w:b w:val="0"/>
                <w:sz w:val="17"/>
              </w:rPr>
              <w:t>K-Fold bölme, metrikler (R²/MAE/RMSE), GraphLIME'ın LassoCV'si</w:t>
            </w:r>
          </w:p>
        </w:tc>
      </w:tr>
      <w:tr>
        <w:tc>
          <w:tcPr>
            <w:tcW w:type="dxa" w:w="4320"/>
          </w:tcPr>
          <w:p>
            <w:r/>
            <w:r>
              <w:rPr>
                <w:b/>
                <w:sz w:val="17"/>
              </w:rPr>
              <w:t>datasets  —  5.0.1</w:t>
            </w:r>
          </w:p>
        </w:tc>
        <w:tc>
          <w:tcPr>
            <w:tcW w:type="dxa" w:w="4320"/>
          </w:tcPr>
          <w:p>
            <w:r/>
            <w:r>
              <w:rPr>
                <w:b w:val="0"/>
                <w:sz w:val="17"/>
              </w:rPr>
              <w:t>Hugging Face veri setinin indirilmesi</w:t>
            </w:r>
          </w:p>
        </w:tc>
      </w:tr>
      <w:tr>
        <w:tc>
          <w:tcPr>
            <w:tcW w:type="dxa" w:w="4320"/>
          </w:tcPr>
          <w:p>
            <w:r/>
            <w:r>
              <w:rPr>
                <w:b/>
                <w:sz w:val="17"/>
              </w:rPr>
              <w:t>pandas  —  2.3.3</w:t>
            </w:r>
          </w:p>
        </w:tc>
        <w:tc>
          <w:tcPr>
            <w:tcW w:type="dxa" w:w="4320"/>
          </w:tcPr>
          <w:p>
            <w:r/>
            <w:r>
              <w:rPr>
                <w:b w:val="0"/>
                <w:sz w:val="17"/>
              </w:rPr>
              <w:t>Veri seti okuma/yazma, tablo işlemleri</w:t>
            </w:r>
          </w:p>
        </w:tc>
      </w:tr>
      <w:tr>
        <w:tc>
          <w:tcPr>
            <w:tcW w:type="dxa" w:w="4320"/>
          </w:tcPr>
          <w:p>
            <w:r/>
            <w:r>
              <w:rPr>
                <w:b/>
                <w:sz w:val="17"/>
              </w:rPr>
              <w:t>numpy  —  2.4.6</w:t>
            </w:r>
          </w:p>
        </w:tc>
        <w:tc>
          <w:tcPr>
            <w:tcW w:type="dxa" w:w="4320"/>
          </w:tcPr>
          <w:p>
            <w:r/>
            <w:r>
              <w:rPr>
                <w:b w:val="0"/>
                <w:sz w:val="17"/>
              </w:rPr>
              <w:t>Sayısal hesaplamalar</w:t>
            </w:r>
          </w:p>
        </w:tc>
      </w:tr>
      <w:tr>
        <w:tc>
          <w:tcPr>
            <w:tcW w:type="dxa" w:w="4320"/>
          </w:tcPr>
          <w:p>
            <w:r/>
            <w:r>
              <w:rPr>
                <w:b/>
                <w:sz w:val="17"/>
              </w:rPr>
              <w:t>scipy  —  1.17.1</w:t>
            </w:r>
          </w:p>
        </w:tc>
        <w:tc>
          <w:tcPr>
            <w:tcW w:type="dxa" w:w="4320"/>
          </w:tcPr>
          <w:p>
            <w:r/>
            <w:r>
              <w:rPr>
                <w:b w:val="0"/>
                <w:sz w:val="17"/>
              </w:rPr>
              <w:t>Pearson korelasyonu (fiziksel tutarlılık testi)</w:t>
            </w:r>
          </w:p>
        </w:tc>
      </w:tr>
      <w:tr>
        <w:tc>
          <w:tcPr>
            <w:tcW w:type="dxa" w:w="4320"/>
          </w:tcPr>
          <w:p>
            <w:r/>
            <w:r>
              <w:rPr>
                <w:b/>
                <w:sz w:val="17"/>
              </w:rPr>
              <w:t>matplotlib  —  3.11.1</w:t>
            </w:r>
          </w:p>
        </w:tc>
        <w:tc>
          <w:tcPr>
            <w:tcW w:type="dxa" w:w="4320"/>
          </w:tcPr>
          <w:p>
            <w:r/>
            <w:r>
              <w:rPr>
                <w:b w:val="0"/>
                <w:sz w:val="17"/>
              </w:rPr>
              <w:t>Tüm grafiklerin çizimi (600 dpi PNG + TIFF)</w:t>
            </w:r>
          </w:p>
        </w:tc>
      </w:tr>
      <w:tr>
        <w:tc>
          <w:tcPr>
            <w:tcW w:type="dxa" w:w="4320"/>
          </w:tcPr>
          <w:p>
            <w:r/>
            <w:r>
              <w:rPr>
                <w:b/>
                <w:sz w:val="17"/>
              </w:rPr>
              <w:t>seaborn  —  0.13.2</w:t>
            </w:r>
          </w:p>
        </w:tc>
        <w:tc>
          <w:tcPr>
            <w:tcW w:type="dxa" w:w="4320"/>
          </w:tcPr>
          <w:p>
            <w:r/>
            <w:r>
              <w:rPr>
                <w:b w:val="0"/>
                <w:sz w:val="17"/>
              </w:rPr>
              <w:t>Isı haritaları ve grafik teması</w:t>
            </w:r>
          </w:p>
        </w:tc>
      </w:tr>
      <w:tr>
        <w:tc>
          <w:tcPr>
            <w:tcW w:type="dxa" w:w="4320"/>
          </w:tcPr>
          <w:p>
            <w:r/>
            <w:r>
              <w:rPr>
                <w:b/>
                <w:sz w:val="17"/>
              </w:rPr>
              <w:t>python-docx  —  1.2.0</w:t>
            </w:r>
          </w:p>
        </w:tc>
        <w:tc>
          <w:tcPr>
            <w:tcW w:type="dxa" w:w="4320"/>
          </w:tcPr>
          <w:p>
            <w:r/>
            <w:r>
              <w:rPr>
                <w:b w:val="0"/>
                <w:sz w:val="17"/>
              </w:rPr>
              <w:t>Bu raporun ve Sonuç Raporu'nun .docx olarak üretilmesi</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b/>
                <w:sz w:val="18"/>
              </w:rPr>
              <w:t>Donanım</w:t>
            </w:r>
          </w:p>
        </w:tc>
        <w:tc>
          <w:tcPr>
            <w:tcW w:type="dxa" w:w="4320"/>
          </w:tcPr>
          <w:p>
            <w:r/>
            <w:r>
              <w:rPr>
                <w:b w:val="0"/>
                <w:sz w:val="18"/>
              </w:rPr>
              <w:t>CUDA kullanılabilir: True — NVIDIA GeForce RTX 5060</w:t>
            </w:r>
          </w:p>
        </w:tc>
      </w:tr>
      <w:tr>
        <w:tc>
          <w:tcPr>
            <w:tcW w:type="dxa" w:w="4320"/>
          </w:tcPr>
          <w:p>
            <w:r/>
            <w:r>
              <w:rPr>
                <w:b/>
                <w:sz w:val="18"/>
              </w:rPr>
              <w:t>Not</w:t>
            </w:r>
          </w:p>
        </w:tc>
        <w:tc>
          <w:tcPr>
            <w:tcW w:type="dxa" w:w="4320"/>
          </w:tcPr>
          <w:p>
            <w:r/>
            <w:r>
              <w:rPr>
                <w:b w:val="0"/>
                <w:sz w:val="18"/>
              </w:rPr>
              <w:t>TFN, EGNN, SE(3)-Transformer ve DimeNet++ SIFIRDAN, saf PyTorch ile yazılmıştır — e3nn gibi ek bir ekvaryant kütüphane bağımlılığı YOKTUR</w:t>
            </w:r>
          </w:p>
        </w:tc>
      </w:tr>
    </w:tbl>
    <w:p/>
    <w:p>
      <w:pPr>
        <w:pStyle w:val="Heading1"/>
      </w:pPr>
      <w:r>
        <w:rPr>
          <w:color w:val="000000"/>
        </w:rPr>
        <w:t>9. Proje Dosya Yapısı</w:t>
      </w:r>
    </w:p>
    <w:p>
      <w:r>
        <w:rPr>
          <w:b w:val="0"/>
          <w:sz w:val="19"/>
        </w:rPr>
        <w:t>Paylaşılan modüller proje kökünde, her model/XAI yöntemi kendi klasöründe aynı iskeleti takip eder:</w:t>
      </w:r>
    </w:p>
    <w:p>
      <w:r>
        <w:rPr>
          <w:rFonts w:ascii="Consolas" w:hAnsi="Consolas"/>
          <w:sz w:val="15"/>
        </w:rPr>
        <w:t>MOF Radyoaktif Gaz Adsorpsiyonu/</w:t>
        <w:br/>
        <w:t>├── paths.py                           # Tüm global yollar, model/XAI klasör listeleri, panel harfleri</w:t>
        <w:br/>
        <w:t>├── ortak_ozellikler.py                # AUX_FEATURE_COLUMNS (15) + AuxOlcekleyici + aux grupları</w:t>
        <w:br/>
        <w:t>├── graf_ozellik_ortak.py              # CIF → periyodik 3B yarıçap grafiği, RBF, scatter-mean</w:t>
        <w:br/>
        <w:t>├── egitim_ortak.py                    # K-Fold, erken durdurma, checkpoint, transfer öğrenme,</w:t>
        <w:br/>
        <w:t>│                                      #   permütasyon önemi, tüm grafiklerin üretimi</w:t>
        <w:br/>
        <w:t>├── grafik_ortak.py                    # 10 modelin paylaştığı grafik fonksiyonları (600 dpi PNG+TIFF)</w:t>
        <w:br/>
        <w:t>│</w:t>
        <w:br/>
        <w:t>├── veri_indirici_1_jarvis_core_mof.py # Bileşen 2: HF/CoRE-MOF indirme + gözeneklilik kestirimi</w:t>
        <w:br/>
        <w:t>├── nlp_literatur_madencilik_2.py      # Bileşen 3: CrossRef/arXiv literatür madenciliği</w:t>
        <w:br/>
        <w:t>├── veri_artirma_3_augmentasyon.py     # Bileşen 4: pymatgen tabanlı yapısal veri artırma</w:t>
        <w:br/>
        <w:t>├── eslesme_4_dataset_birlestirici.py  # Bileşen 5: nihai ön-eğitim + ince-ayar veri setleri</w:t>
        <w:br/>
        <w:t>│</w:t>
        <w:br/>
        <w:t>├── model_karsilastirma.py             # Tüm modellerin OOF metriklerini karşılaştırır</w:t>
        <w:br/>
        <w:t>├── model_karsilastirma_grafik.py      # 4 kıyaslama grafiği</w:t>
        <w:br/>
        <w:t>├── rapor_olustur.py                   # Sonuç Raporu (.docx)</w:t>
        <w:br/>
        <w:t>├── bilgi_raporu_olustur.py            # Bu rapor (.docx)</w:t>
        <w:br/>
        <w:t>│</w:t>
        <w:br/>
        <w:t>├── GraphGPS / PNA_GNN / GIN / GAT / GatedGCN/</w:t>
        <w:br/>
        <w:t>├── DeeperGCN / ECC / TFN / EGNN / SE3_Transformer / DimeNetPP/     # her model klasörü AYNI yapıda:</w:t>
        <w:br/>
        <w:t>│     ├── run_&lt;model&gt;.py                #   ön-eğitim + K-Fold ince-ayar (TEK komut)</w:t>
        <w:br/>
        <w:t>│     ├── grafik.py                     #   o modelin tüm grafikleri</w:t>
        <w:br/>
        <w:t>│     ├── checkpoints/                  #   fold{N}_best_model.pt</w:t>
        <w:br/>
        <w:t>│     ├── pretrain_checkpoints/         #   encoder_pretrained.pt</w:t>
        <w:br/>
        <w:t>│     └── sonuclar/                     #   metrikler.json, test_tahminleri_oof.csv,</w:t>
        <w:br/>
        <w:t>│                                       #   kfold_metrikleri.csv, egitim_gecmisi_fold*.csv, grafikler/</w:t>
        <w:br/>
        <w:t>│</w:t>
        <w:br/>
        <w:t>├── GraphLIME / Edge_Attribution / SubgraphX / IntegratedGradients/   # her XAI klasörü:</w:t>
        <w:br/>
        <w:t>│     ├── run_&lt;yontem&gt;.py               #   XAI hesabı (EGNN checkpoint'leri üzerinde)</w:t>
        <w:br/>
        <w:t>│     ├── grafik.py                     #   o yöntemin grafikleri</w:t>
        <w:br/>
        <w:t>│     └── sonuclar/                     #   atom/kenar/element bazında CSV + grafikler/</w:t>
        <w:br/>
        <w:t>│</w:t>
        <w:br/>
        <w:t>├── data/</w:t>
        <w:br/>
        <w:t>│     ├── raw/                          # mof_ham_veri.csv, qmof_pretrain_ham.csv,</w:t>
        <w:br/>
        <w:t>│     │                                 #   nlp_literatur_madencilik_sonuclari.csv, kaynak_bilgisi.json</w:t>
        <w:br/>
        <w:t>│     └── processed/                    # gaz_adsorpsiyon_dataset_final.csv (NİHAİ ince-ayar veri seti),</w:t>
        <w:br/>
        <w:t>│                                       #   qmof_pretrain_dataset_final.csv, cif/, augmented_cif/,</w:t>
        <w:br/>
        <w:t>│                                       #   augmentasyon_manifest.csv, eslesme_bilgisi.json</w:t>
        <w:br/>
        <w:t>│</w:t>
        <w:br/>
        <w:t>├── model_karsilastirma_sonuclari.csv   # Tüm modellerin pooled OOF metrikleri</w:t>
        <w:br/>
        <w:t>├── model_karsilastirma_grafikler/      # 4 kıyaslama grafiği</w:t>
        <w:br/>
        <w:t>├── VERI_KAYNAGI_VE_SINIRLAMALAR.md     # Veri kökeni ve sentetiklik durumu</w:t>
        <w:br/>
        <w:t>├── SISTEM_RAPORU.md                    # Mimari genel bakış</w:t>
        <w:br/>
        <w:t>└── README.md</w:t>
      </w:r>
    </w:p>
    <w:p/>
    <w:p>
      <w:pPr>
        <w:pStyle w:val="Heading1"/>
      </w:pPr>
      <w:r>
        <w:rPr>
          <w:color w:val="000000"/>
        </w:rPr>
        <w:t>10. Terimler Sözlüğü</w:t>
      </w:r>
    </w:p>
    <w:p>
      <w:r>
        <w:rPr>
          <w:b w:val="0"/>
          <w:sz w:val="19"/>
        </w:rPr>
        <w:t>Bu bölüm, raporda geçen tüm teknik terimleri konuya hiç aşina olmayan bir okuyucu için açıklar. Terimler konu başlıklarına göre gruplanmıştır.</w:t>
      </w:r>
    </w:p>
    <w:p/>
    <w:p>
      <w:pPr>
        <w:pStyle w:val="Heading2"/>
      </w:pPr>
      <w:r>
        <w:rPr>
          <w:color w:val="000000"/>
        </w:rPr>
        <w:t>Temel Kavramlar</w:t>
      </w:r>
    </w:p>
    <w:p>
      <w:r>
        <w:rPr>
          <w:b/>
          <w:sz w:val="18"/>
        </w:rPr>
        <w:t xml:space="preserve">Makine öğrenmesi (ML — Machine Learning): </w:t>
      </w:r>
      <w:r>
        <w:rPr>
          <w:sz w:val="18"/>
        </w:rPr>
        <w:t>Bilgisayarın, kuralları elle yazılmadan, ÖRNEKLERDEN kural çıkarmasıdır. Klasik programlamada 'eğer gözenek hacmi şundan büyükse kapasite şudur' gibi kuralları insan yazar; makine öğrenmesinde ise binlerce (yapı → ölçüm) çifti verilir ve aradaki ilişkiyi model kendisi bulur. Bu projede amaç, bir MOF'un yapısına bakarak gaz adsorpsiyon değerlerini tahmin eden bir model öğrenmektir.</w:t>
      </w:r>
    </w:p>
    <w:p>
      <w:r>
        <w:rPr>
          <w:b/>
          <w:sz w:val="18"/>
        </w:rPr>
        <w:t xml:space="preserve">Denetimli öğrenme (supervised learning): </w:t>
      </w:r>
      <w:r>
        <w:rPr>
          <w:sz w:val="18"/>
        </w:rPr>
        <w:t>Her örnek için doğru cevabın ('etiket') verildiği öğrenme türü. Model tahmin yapar, doğru cevapla karşılaştırılır, aradaki farka göre düzeltilir. Bu projede etiketler dört hedefin sayısal değerleridir.</w:t>
      </w:r>
    </w:p>
    <w:p>
      <w:r>
        <w:rPr>
          <w:b/>
          <w:sz w:val="18"/>
        </w:rPr>
        <w:t xml:space="preserve">Regresyon / sınıflandırma: </w:t>
      </w:r>
      <w:r>
        <w:rPr>
          <w:sz w:val="18"/>
        </w:rPr>
        <w:t>Regresyon SAYISAL bir değer tahmin eder (örn. 0.17 mmol/g); sınıflandırma ise KATEGORİ tahmin eder (örn. 'yüksek kapasiteli'). Bu proje bir regresyon problemidir; karışıklık matrisi grafiklerinde sonuçlar yalnızca yorumlanabilirlik için dört sınıfa indirgenir.</w:t>
      </w:r>
    </w:p>
    <w:p>
      <w:r>
        <w:rPr>
          <w:b/>
          <w:sz w:val="18"/>
        </w:rPr>
        <w:t xml:space="preserve">Model / eğitim (training): </w:t>
      </w:r>
      <w:r>
        <w:rPr>
          <w:sz w:val="18"/>
        </w:rPr>
        <w:t>Model, girdiden çıktıya giden ve içinde ayarlanabilir sayılar ('ağırlıklar') bulunan matematiksel yapıdır. Eğitim, bu ağırlıkların örneklerdeki hatayı küçültecek şekilde adım adım güncellenmesi sürecidir.</w:t>
      </w:r>
    </w:p>
    <w:p>
      <w:r>
        <w:rPr>
          <w:b/>
          <w:sz w:val="18"/>
        </w:rPr>
        <w:t xml:space="preserve">Etiket (label) / hedef (target): </w:t>
      </w:r>
      <w:r>
        <w:rPr>
          <w:sz w:val="18"/>
        </w:rPr>
        <w:t>Modelin tahmin etmeye çalıştığı doğru cevap. Bu projede dört hedef vardır ve ÖNEMLİ: bu koşumda etiketler deneysel ölçüm değil, bir formülle üretilmiş sentetik değerlerdir (bkz. §1.2).</w:t>
      </w:r>
    </w:p>
    <w:p>
      <w:r>
        <w:rPr>
          <w:b/>
          <w:sz w:val="18"/>
        </w:rPr>
        <w:t xml:space="preserve">Özellik (feature) / girdi: </w:t>
      </w:r>
      <w:r>
        <w:rPr>
          <w:sz w:val="18"/>
        </w:rPr>
        <w:t>Modele verilen bilgiler. Burada iki tür girdi vardır: (1) MOF'un 3B atom yapısı (graf olarak), (2) hazır-hesaplanmış sayısal tanımlayıcılar (gözenek hacmi, PLD vb. — 'aux özellikler').</w:t>
      </w:r>
    </w:p>
    <w:p>
      <w:r>
        <w:rPr>
          <w:b/>
          <w:sz w:val="18"/>
        </w:rPr>
        <w:t xml:space="preserve">Genelleme (generalization): </w:t>
      </w:r>
      <w:r>
        <w:rPr>
          <w:sz w:val="18"/>
        </w:rPr>
        <w:t>Modelin, eğitimde HİÇ GÖRMEDİĞİ yeni örneklerde de doğru tahmin yapabilmesi. Makine öğrenmesinin asıl amacı budur; eğitim verisini ezberlemek değil.</w:t>
      </w:r>
    </w:p>
    <w:p>
      <w:pPr>
        <w:pStyle w:val="Heading2"/>
      </w:pPr>
      <w:r>
        <w:rPr>
          <w:color w:val="000000"/>
        </w:rPr>
        <w:t>Çapraz Doğrulama ve Veri Bölme</w:t>
      </w:r>
    </w:p>
    <w:p>
      <w:r>
        <w:rPr>
          <w:b/>
          <w:sz w:val="18"/>
        </w:rPr>
        <w:t xml:space="preserve">Fold (kat): </w:t>
      </w:r>
      <w:r>
        <w:rPr>
          <w:sz w:val="18"/>
        </w:rPr>
        <w:t>Veri setinin eşit parçalarından biri. Veriyi K parçaya bölüp her parçayı sırayla 'test', kalanları 'eğitim' olarak kullanırız. GRAFİKLERDE 'Fold 1 / Fold 2 / Fold 3' renkleri, o noktanın hangi turda TEST verisi olarak tahmin edildiğini gösterir — yani her nokta, modelin O NOKTAYI HİÇ GÖRMEDEN yaptığı tahmindir. Renklerin birbirine karışmış olması iyiye işarettir: hiçbir fold diğerlerinden sistematik olarak sapmıyor demektir.</w:t>
      </w:r>
    </w:p>
    <w:p>
      <w:r>
        <w:rPr>
          <w:b/>
          <w:sz w:val="18"/>
        </w:rPr>
        <w:t xml:space="preserve">K (K-Fold'daki K): </w:t>
      </w:r>
      <w:r>
        <w:rPr>
          <w:sz w:val="18"/>
        </w:rPr>
        <w:t>Veriyi kaç parçaya böldüğümüz. K=3 ise veri 3 parçaya bölünür, 3 ayrı model eğitilir: her birinde 2 parça eğitim, 1 parça testtir. Böylece HER örnek tam olarak bir kez test edilmiş olur. K büyüdükçe her model daha çok veri görür ama hesap maliyeti artar.</w:t>
      </w:r>
    </w:p>
    <w:p>
      <w:r>
        <w:rPr>
          <w:b/>
          <w:sz w:val="18"/>
        </w:rPr>
        <w:t xml:space="preserve">OOF (Out-of-Fold / fold-dışı tahmin): </w:t>
      </w:r>
      <w:r>
        <w:rPr>
          <w:sz w:val="18"/>
        </w:rPr>
        <w:t>Bir örnek için, O ÖRNEĞİN test fold'unda olduğu turda üretilen tahmin. Model o örneği eğitimde hiç görmemiştir. Rapordaki tüm metrikler bu tahminlerden hesaplanır — yani hiçbir örnek kendi eğitim verisiyle değerlendirilmez.</w:t>
      </w:r>
    </w:p>
    <w:p>
      <w:r>
        <w:rPr>
          <w:b/>
          <w:sz w:val="18"/>
        </w:rPr>
        <w:t xml:space="preserve">Havuzlanmış (pooled) OOF: </w:t>
      </w:r>
      <w:r>
        <w:rPr>
          <w:sz w:val="18"/>
        </w:rPr>
        <w:t>Tüm foldların fold-dışı tahminlerinin tek bir listede birleştirilip TEK bir R²/MAE hesaplanması. Fold başına ayrı metrik hesaplayıp ortalamak yerine bu yöntem kullanılır; tüm veri seti tek bir test seti gibi değerlendirilmiş olur.</w:t>
      </w:r>
    </w:p>
    <w:p>
      <w:r>
        <w:rPr>
          <w:b/>
          <w:sz w:val="18"/>
        </w:rPr>
        <w:t xml:space="preserve">Veri sızıntısı (data leakage): </w:t>
      </w:r>
      <w:r>
        <w:rPr>
          <w:sz w:val="18"/>
        </w:rPr>
        <w:t>Test verisine ait bir bilginin eğitime karışması. Burada özel bir risk vardır: veri artırma ile bir MOF'tan birden fazla varyant üretiliyor; varyant eğitimde, orijinali testte olursa model 'kopya çekmiş' olur. Bu yüzden bölme örnek bazında değil TEMEL MOF (base_mof_id) bazında yapılır — bir MOF'un tüm varyantları hep aynı fold'dadır.</w:t>
      </w:r>
    </w:p>
    <w:p>
      <w:r>
        <w:rPr>
          <w:b/>
          <w:sz w:val="18"/>
        </w:rPr>
        <w:t xml:space="preserve">Validasyon seti: </w:t>
      </w:r>
      <w:r>
        <w:rPr>
          <w:sz w:val="18"/>
        </w:rPr>
        <w:t>Eğitim verisinden ayrılan küçük bir parça. Test için DEĞİL, eğitimi ne zaman durduracağımıza karar vermek için kullanılır.</w:t>
      </w:r>
    </w:p>
    <w:p>
      <w:pPr>
        <w:pStyle w:val="Heading2"/>
      </w:pPr>
      <w:r>
        <w:rPr>
          <w:color w:val="000000"/>
        </w:rPr>
        <w:t>Eğitim Süreci</w:t>
      </w:r>
    </w:p>
    <w:p>
      <w:r>
        <w:rPr>
          <w:b/>
          <w:sz w:val="18"/>
        </w:rPr>
        <w:t xml:space="preserve">Epoch: </w:t>
      </w:r>
      <w:r>
        <w:rPr>
          <w:sz w:val="18"/>
        </w:rPr>
        <w:t>Modelin tüm eğitim verisini baştan sona bir kez görmesi. 15 epoch = veri 15 kez baştan sona geçirildi.</w:t>
      </w:r>
    </w:p>
    <w:p>
      <w:r>
        <w:rPr>
          <w:b/>
          <w:sz w:val="18"/>
        </w:rPr>
        <w:t xml:space="preserve">Batch / batch boyutu: </w:t>
      </w:r>
      <w:r>
        <w:rPr>
          <w:sz w:val="18"/>
        </w:rPr>
        <w:t>Model ağırlıkları her örnekte değil, örnek GRUPLARI sonrası güncellenir. Batch boyutu 32 ise her güncelleme 32 örneğin ortalama hatasına göre yapılır.</w:t>
      </w:r>
    </w:p>
    <w:p>
      <w:r>
        <w:rPr>
          <w:b/>
          <w:sz w:val="18"/>
        </w:rPr>
        <w:t xml:space="preserve">Kayıp fonksiyonu (loss): </w:t>
      </w:r>
      <w:r>
        <w:rPr>
          <w:sz w:val="18"/>
        </w:rPr>
        <w:t>Modelin ne kadar yanıldığını ölçen ve eğitimde KÜÇÜLTÜLMEYE çalışılan sayı. Burada MSE (hataların karelerinin ortalaması) kullanılır.</w:t>
      </w:r>
    </w:p>
    <w:p>
      <w:r>
        <w:rPr>
          <w:b/>
          <w:sz w:val="18"/>
        </w:rPr>
        <w:t xml:space="preserve">Maskeli MSE: </w:t>
      </w:r>
      <w:r>
        <w:rPr>
          <w:sz w:val="18"/>
        </w:rPr>
        <w:t>Bir örnekte 4 hedeften bazıları eksikse, o eksik hedefler kayıp hesabına KATILMAZ. Böylece eksik etiketli satırlar da eğitimde kullanılabilir.</w:t>
      </w:r>
    </w:p>
    <w:p>
      <w:r>
        <w:rPr>
          <w:b/>
          <w:sz w:val="18"/>
        </w:rPr>
        <w:t xml:space="preserve">Öğrenme oranı (learning rate): </w:t>
      </w:r>
      <w:r>
        <w:rPr>
          <w:sz w:val="18"/>
        </w:rPr>
        <w:t>Her güncellemede ağırlıkların ne kadar değiştirileceği. Çok büyükse model kararsızlaşır, çok küçükse öğrenme aşırı yavaşlar.</w:t>
      </w:r>
    </w:p>
    <w:p>
      <w:r>
        <w:rPr>
          <w:b/>
          <w:sz w:val="18"/>
        </w:rPr>
        <w:t xml:space="preserve">Optimizer (AdamW): </w:t>
      </w:r>
      <w:r>
        <w:rPr>
          <w:sz w:val="18"/>
        </w:rPr>
        <w:t>Ağırlıkları güncelleyen algoritma. AdamW, her ağırlık için adım büyüklüğünü otomatik ayarlar ve ağırlıkları küçük tutmaya zorlayan bir düzenlileştirme içerir.</w:t>
      </w:r>
    </w:p>
    <w:p>
      <w:r>
        <w:rPr>
          <w:b/>
          <w:sz w:val="18"/>
        </w:rPr>
        <w:t xml:space="preserve">Ağırlık sönümü (weight decay): </w:t>
      </w:r>
      <w:r>
        <w:rPr>
          <w:sz w:val="18"/>
        </w:rPr>
        <w:t>Ağırlıkların aşırı büyümesini cezalandıran terim; ezberi azaltır.</w:t>
      </w:r>
    </w:p>
    <w:p>
      <w:r>
        <w:rPr>
          <w:b/>
          <w:sz w:val="18"/>
        </w:rPr>
        <w:t xml:space="preserve">LR scheduler (CosineAnnealingLR): </w:t>
      </w:r>
      <w:r>
        <w:rPr>
          <w:sz w:val="18"/>
        </w:rPr>
        <w:t>Öğrenme oranını eğitim boyunca kademeli düşüren program — başta hızlı öğren, sonlara doğru ince ayar yap mantığı.</w:t>
      </w:r>
    </w:p>
    <w:p>
      <w:r>
        <w:rPr>
          <w:b/>
          <w:sz w:val="18"/>
        </w:rPr>
        <w:t xml:space="preserve">Erken durdurma (early stopping) ve sabır (patience): </w:t>
      </w:r>
      <w:r>
        <w:rPr>
          <w:sz w:val="18"/>
        </w:rPr>
        <w:t>Validasyon hatası belli sayıda epoch boyunca iyileşmezse eğitim durdurulur. 'Patience=5' → 5 epoch boyunca iyileşme yoksa dur. Gereksiz hesabı ve ezberi önler.</w:t>
      </w:r>
    </w:p>
    <w:p>
      <w:r>
        <w:rPr>
          <w:b/>
          <w:sz w:val="18"/>
        </w:rPr>
        <w:t xml:space="preserve">Checkpoint: </w:t>
      </w:r>
      <w:r>
        <w:rPr>
          <w:sz w:val="18"/>
        </w:rPr>
        <w:t>Validasyon hatasının EN DÜŞÜK olduğu andaki model ağırlıklarının diske kaydedilmiş hali. Son epoch değil, EN İYİ epoch kullanılır.</w:t>
      </w:r>
    </w:p>
    <w:p>
      <w:r>
        <w:rPr>
          <w:b/>
          <w:sz w:val="18"/>
        </w:rPr>
        <w:t xml:space="preserve">Ezber (overfitting): </w:t>
      </w:r>
      <w:r>
        <w:rPr>
          <w:sz w:val="18"/>
        </w:rPr>
        <w:t>Modelin eğitim verisini ezberleyip görmediği veriye genelleyememesi. Belirtisi: eğitim hatası düşerken validasyon hatasının yükselmesi.</w:t>
      </w:r>
    </w:p>
    <w:p>
      <w:r>
        <w:rPr>
          <w:b/>
          <w:sz w:val="18"/>
        </w:rPr>
        <w:t xml:space="preserve">Dropout: </w:t>
      </w:r>
      <w:r>
        <w:rPr>
          <w:sz w:val="18"/>
        </w:rPr>
        <w:t>Eğitim sırasında nöronların rastgele bir kısmının geçici olarak kapatılması; ezberi zorlaştırır.</w:t>
      </w:r>
    </w:p>
    <w:p>
      <w:r>
        <w:rPr>
          <w:b/>
          <w:sz w:val="18"/>
        </w:rPr>
        <w:t xml:space="preserve">Standardizasyon / z-skoru: </w:t>
      </w:r>
      <w:r>
        <w:rPr>
          <w:sz w:val="18"/>
        </w:rPr>
        <w:t>Her özelliğin ortalaması 0, standart sapması 1 olacak şekilde ölçeklenmesi. Farklı birimlerdeki özelliklerin (Å, cm³/g, 0-1) birbirini ezmesini önler. Ortalama/std HER FOLD'un SADECE eğitim kısmından hesaplanır (sızıntı olmaması için).</w:t>
      </w:r>
    </w:p>
    <w:p>
      <w:r>
        <w:rPr>
          <w:b/>
          <w:sz w:val="18"/>
        </w:rPr>
        <w:t xml:space="preserve">Seed (rastgelelik tohumu): </w:t>
      </w:r>
      <w:r>
        <w:rPr>
          <w:sz w:val="18"/>
        </w:rPr>
        <w:t>Rastgele işlemleri (bölme, başlatma) tekrarlanabilir kılan sabit sayı. Aynı seed = aynı sonuç.</w:t>
      </w:r>
    </w:p>
    <w:p>
      <w:r>
        <w:rPr>
          <w:b/>
          <w:sz w:val="18"/>
        </w:rPr>
        <w:t xml:space="preserve">Hiperparametre: </w:t>
      </w:r>
      <w:r>
        <w:rPr>
          <w:sz w:val="18"/>
        </w:rPr>
        <w:t>Modelin verilerden ÖĞRENMEDİĞİ, bizim önceden belirlediğimiz ayarlar: K, epoch sayısı, öğrenme oranı, katman sayısı vb.</w:t>
      </w:r>
    </w:p>
    <w:p>
      <w:pPr>
        <w:pStyle w:val="Heading2"/>
      </w:pPr>
      <w:r>
        <w:rPr>
          <w:color w:val="000000"/>
        </w:rPr>
        <w:t>Transfer Öğrenme</w:t>
      </w:r>
    </w:p>
    <w:p>
      <w:r>
        <w:rPr>
          <w:b/>
          <w:sz w:val="18"/>
        </w:rPr>
        <w:t xml:space="preserve">Transfer öğrenme: </w:t>
      </w:r>
      <w:r>
        <w:rPr>
          <w:sz w:val="18"/>
        </w:rPr>
        <w:t>Bir görevde öğrenilen bilginin başka bir göreve taşınması. Burada model önce bol veri bulunan bir vekil hedefte eğitilir, sonra asıl (az veri olan) gaz adsorpsiyon hedefine uyarlanır.</w:t>
      </w:r>
    </w:p>
    <w:p>
      <w:r>
        <w:rPr>
          <w:b/>
          <w:sz w:val="18"/>
        </w:rPr>
        <w:t xml:space="preserve">Ön-eğitim (pretraining): </w:t>
      </w:r>
      <w:r>
        <w:rPr>
          <w:sz w:val="18"/>
        </w:rPr>
        <w:t>İlk aşama: kodlayıcı, vekil hedef üzerinde eğitilip genel bir yapı temsili öğrenir. Sadece kodlayıcı ağırlıkları saklanır.</w:t>
      </w:r>
    </w:p>
    <w:p>
      <w:r>
        <w:rPr>
          <w:b/>
          <w:sz w:val="18"/>
        </w:rPr>
        <w:t xml:space="preserve">İnce-ayar (fine-tuning): </w:t>
      </w:r>
      <w:r>
        <w:rPr>
          <w:sz w:val="18"/>
        </w:rPr>
        <w:t>İkinci aşama: saklanan ağırlıklar yüklenir ve asıl hedefe göre güncellenir.</w:t>
      </w:r>
    </w:p>
    <w:p>
      <w:r>
        <w:rPr>
          <w:b/>
          <w:sz w:val="18"/>
        </w:rPr>
        <w:t xml:space="preserve">Dondurma (freeze) / doğrusal sondalama: </w:t>
      </w:r>
      <w:r>
        <w:rPr>
          <w:sz w:val="18"/>
        </w:rPr>
        <w:t>İnce-ayarın ilk epoch'larında kodlayıcı ağırlıkları SABİT tutulur, yalnızca son regresyon katmanı eğitilir. Ön-eğitimde öğrenilenin daha başta bozulmasını önler.</w:t>
      </w:r>
    </w:p>
    <w:p>
      <w:r>
        <w:rPr>
          <w:b/>
          <w:sz w:val="18"/>
        </w:rPr>
        <w:t xml:space="preserve">Vekil (proxy) hedef: </w:t>
      </w:r>
      <w:r>
        <w:rPr>
          <w:sz w:val="18"/>
        </w:rPr>
        <w:t>Asıl hedefin yerine geçen, onunla ilişkili olduğu düşünülen başka bir büyüklük. Burada ön-eğitimde CO₂ adsorpsiyon ısısı kullanılır — çünkü kaynak veri setinde Xe/Kr/I₂ değeri yoktur.</w:t>
      </w:r>
    </w:p>
    <w:p>
      <w:pPr>
        <w:pStyle w:val="Heading2"/>
      </w:pPr>
      <w:r>
        <w:rPr>
          <w:color w:val="000000"/>
        </w:rPr>
        <w:t>Grafik Sinir Ağları (GNN)</w:t>
      </w:r>
    </w:p>
    <w:p>
      <w:r>
        <w:rPr>
          <w:b/>
          <w:sz w:val="18"/>
        </w:rPr>
        <w:t xml:space="preserve">Graf / düğüm / kenar: </w:t>
      </w:r>
      <w:r>
        <w:rPr>
          <w:sz w:val="18"/>
        </w:rPr>
        <w:t>Graf, nesnelerin (DÜĞÜM) ve aralarındaki ilişkilerin (KENAR) matematiksel gösterimi. Burada her ATOM bir düğüm, birbirine yeterince yakın atom çiftleri ise kenardır.</w:t>
      </w:r>
    </w:p>
    <w:p>
      <w:r>
        <w:rPr>
          <w:b/>
          <w:sz w:val="18"/>
        </w:rPr>
        <w:t xml:space="preserve">GNN (Grafik Sinir Ağı): </w:t>
      </w:r>
      <w:r>
        <w:rPr>
          <w:sz w:val="18"/>
        </w:rPr>
        <w:t>Graf yapısındaki veriyi işleyen sinir ağı. Molekül/kristal gibi 'tablo haline getirilemeyen' yapılar için uygundur.</w:t>
      </w:r>
    </w:p>
    <w:p>
      <w:r>
        <w:rPr>
          <w:b/>
          <w:sz w:val="18"/>
        </w:rPr>
        <w:t xml:space="preserve">Mesaj iletimi (message passing): </w:t>
      </w:r>
      <w:r>
        <w:rPr>
          <w:sz w:val="18"/>
        </w:rPr>
        <w:t>GNN'in temel işleyişi: her atom, komşularından 'mesaj' alır ve kendi temsilini günceller. Bu birkaç kez tekrarlanınca her atom, çevresindeki giderek daha geniş bölgeyi 'görmüş' olur.</w:t>
      </w:r>
    </w:p>
    <w:p>
      <w:r>
        <w:rPr>
          <w:b/>
          <w:sz w:val="18"/>
        </w:rPr>
        <w:t xml:space="preserve">Kesim yarıçapı (cutoff): </w:t>
      </w:r>
      <w:r>
        <w:rPr>
          <w:sz w:val="18"/>
        </w:rPr>
        <w:t>İki atomun kenarla bağlanması için izin verilen en büyük mesafe (burada 8.0 Å). Gözenekli MOF'larda gözenek boşluğunun da kapsanması için geniş tutulmuştur.</w:t>
      </w:r>
    </w:p>
    <w:p>
      <w:r>
        <w:rPr>
          <w:b/>
          <w:sz w:val="18"/>
        </w:rPr>
        <w:t xml:space="preserve">RBF (radyal taban fonksiyonu): </w:t>
      </w:r>
      <w:r>
        <w:rPr>
          <w:sz w:val="18"/>
        </w:rPr>
        <w:t>Atomlar arası mesafeyi tek bir sayı yerine, farklı mesafelere duyarlı birkaç sayıdan oluşan bir vektöre çeviren kodlama. Ağın mesafeyi daha ince ayrıştırmasını sağlar.</w:t>
      </w:r>
    </w:p>
    <w:p>
      <w:r>
        <w:rPr>
          <w:b/>
          <w:sz w:val="18"/>
        </w:rPr>
        <w:t xml:space="preserve">Kodlayıcı (encoder) ve gömme (embedding): </w:t>
      </w:r>
      <w:r>
        <w:rPr>
          <w:sz w:val="18"/>
        </w:rPr>
        <w:t>Kodlayıcı, bir MOF'un tüm atom/bağ yapısını sabit uzunlukta bir sayı vektörüne ('gömme') dönüştüren kısımdır. Bu vektör, yapının modelin anladığı dildeki özetidir.</w:t>
      </w:r>
    </w:p>
    <w:p>
      <w:r>
        <w:rPr>
          <w:b/>
          <w:sz w:val="18"/>
        </w:rPr>
        <w:t xml:space="preserve">Havuzlama (pooling, scatter-mean): </w:t>
      </w:r>
      <w:r>
        <w:rPr>
          <w:sz w:val="18"/>
        </w:rPr>
        <w:t>Atom başına üretilen vektörlerin ortalaması alınarak TEK bir MOF vektörü elde edilmesi.</w:t>
      </w:r>
    </w:p>
    <w:p>
      <w:r>
        <w:rPr>
          <w:b/>
          <w:sz w:val="18"/>
        </w:rPr>
        <w:t xml:space="preserve">Ekvaryans — E(n) / E(3) / SE(3): </w:t>
      </w:r>
      <w:r>
        <w:rPr>
          <w:sz w:val="18"/>
        </w:rPr>
        <w:t>Modelin, yapıyı döndürdüğümüzde/kaydırdığımızda tahminini DEĞİŞTİRMEMESİ özelliği. Fizik böyle davranır (bir kristali döndürmek özelliklerini değiştirmez), bu yüzden bu özelliği mimariye gömmek öğrenmeyi kolaylaştırır.</w:t>
      </w:r>
    </w:p>
    <w:p>
      <w:r>
        <w:rPr>
          <w:b/>
          <w:sz w:val="18"/>
        </w:rPr>
        <w:t xml:space="preserve">Dikkat (attention): </w:t>
      </w:r>
      <w:r>
        <w:rPr>
          <w:sz w:val="18"/>
        </w:rPr>
        <w:t>Modelin, her atom için hangi komşuların daha önemli olduğunu kendi öğrendiği mekanizma.</w:t>
      </w:r>
    </w:p>
    <w:p>
      <w:r>
        <w:rPr>
          <w:b/>
          <w:sz w:val="18"/>
        </w:rPr>
        <w:t xml:space="preserve">Aux (yardımcı) özellikler: </w:t>
      </w:r>
      <w:r>
        <w:rPr>
          <w:sz w:val="18"/>
        </w:rPr>
        <w:t>Grafı tamamlayan, hazır-hesaplanmış sayısal tanımlayıcılar (gözenek hacmi, PLD, yoğunluk vb.). Grafik kodlayıcısının öğrendiği temsile EK olarak regresyon başına verilir.</w:t>
      </w:r>
    </w:p>
    <w:p>
      <w:r>
        <w:rPr>
          <w:b/>
          <w:sz w:val="18"/>
        </w:rPr>
        <w:t xml:space="preserve">Çok-görevli (multi-task) öğrenme: </w:t>
      </w:r>
      <w:r>
        <w:rPr>
          <w:sz w:val="18"/>
        </w:rPr>
        <w:t>Tek bir modelin 4 hedefi AYNI ANDA tahmin etmesi. Hedefler ilişkili olduğundan ortak bir temsil öğrenmek her birine yarar sağlar.</w:t>
      </w:r>
    </w:p>
    <w:p>
      <w:pPr>
        <w:pStyle w:val="Heading2"/>
      </w:pPr>
      <w:r>
        <w:rPr>
          <w:color w:val="000000"/>
        </w:rPr>
        <w:t>Grafikleri Okuma</w:t>
      </w:r>
    </w:p>
    <w:p>
      <w:r>
        <w:rPr>
          <w:b/>
          <w:sz w:val="18"/>
        </w:rPr>
        <w:t xml:space="preserve">Artık (residual): </w:t>
      </w:r>
      <w:r>
        <w:rPr>
          <w:sz w:val="18"/>
        </w:rPr>
        <w:t>Tahmin − gerçek değer. Sıfıra yakın ve sıfır etrafında simetrik dağılması istenir; sistematik kayma yanlılık demektir.</w:t>
      </w:r>
    </w:p>
    <w:p>
      <w:r>
        <w:rPr>
          <w:b/>
          <w:sz w:val="18"/>
        </w:rPr>
        <w:t xml:space="preserve">Karışıklık matrisi (confusion matrix): </w:t>
      </w:r>
      <w:r>
        <w:rPr>
          <w:sz w:val="18"/>
        </w:rPr>
        <w:t>Normalde sınıflandırma için kullanılır; burada regresyon çıktısı yorumlanabilirlik için 4 sınıfa indirgenmiştir. Satırlar gerçek, sütunlar tahmin edilen sınıftır; KÖŞEGEN üzerindeki hücreler doğru sınıflandırmalardır.</w:t>
      </w:r>
    </w:p>
    <w:p>
      <w:r>
        <w:rPr>
          <w:b/>
          <w:sz w:val="18"/>
        </w:rPr>
        <w:t xml:space="preserve">Çeyreklik (Q1 / medyan / Q3): </w:t>
      </w:r>
      <w:r>
        <w:rPr>
          <w:sz w:val="18"/>
        </w:rPr>
        <w:t>Veriyi dörde bölen noktalar: Q1'in altında verinin %25'i, medyanın altında %50'si, Q3'ün altında %75'i kalır. Sınıf sınırları sabit fiziksel eşik yerine bu noktalardan belirlenir — yani sınıflar 'düşük/orta-düşük/orta-yüksek/yüksek' GÖRELİ sınıflardır.</w:t>
      </w:r>
    </w:p>
    <w:p>
      <w:r>
        <w:rPr>
          <w:b/>
          <w:sz w:val="18"/>
        </w:rPr>
        <w:t xml:space="preserve">Logaritmik eksen: </w:t>
      </w:r>
      <w:r>
        <w:rPr>
          <w:sz w:val="18"/>
        </w:rPr>
        <w:t>Kayıp eğrilerinde kullanılır. Değerler başta büyük sonra çok küçük olduğundan, doğrusal eksende erken düşüş görünmez olurdu.</w:t>
      </w:r>
    </w:p>
    <w:p>
      <w:r>
        <w:rPr>
          <w:b/>
          <w:sz w:val="18"/>
        </w:rPr>
        <w:t xml:space="preserve">Panel harfleri (a), (b), ...: </w:t>
      </w:r>
      <w:r>
        <w:rPr>
          <w:sz w:val="18"/>
        </w:rPr>
        <w:t>Çok panelli şekillerde her grafiğin SOL ÜST köşesindeki harf, şekil altındaki açıklamada hangi modele ait olduğunu söyler.</w:t>
      </w:r>
    </w:p>
    <w:p>
      <w:r>
        <w:rPr>
          <w:b/>
          <w:sz w:val="18"/>
        </w:rPr>
        <w:t xml:space="preserve">Permütasyon önemi (ΔMAE): </w:t>
      </w:r>
      <w:r>
        <w:rPr>
          <w:sz w:val="18"/>
        </w:rPr>
        <w:t>Bir özellik grubunun değerleri örnekler arasında RASTGELE karıştırılır ve hatanın ne kadar KÖTÜLEŞTİĞİ ölçülür. Çok kötüleşiyorsa model o özelliğe bağımlıdır. ΔMAE = karıştırma sonrası MAE − baz MAE.</w:t>
      </w:r>
    </w:p>
    <w:p>
      <w:pPr>
        <w:pStyle w:val="Heading2"/>
      </w:pPr>
      <w:r>
        <w:rPr>
          <w:color w:val="000000"/>
        </w:rPr>
        <w:t>Metrikler</w:t>
      </w:r>
    </w:p>
    <w:p>
      <w:r>
        <w:rPr>
          <w:b/>
          <w:sz w:val="18"/>
        </w:rPr>
        <w:t xml:space="preserve">R² (determinasyon katsayısı): </w:t>
      </w:r>
      <w:r>
        <w:rPr>
          <w:sz w:val="18"/>
        </w:rPr>
        <w:t>Modelin, hedefteki değişkenliğin ne kadarını açıkladığı. 1.0 = mükemmel; 0.0 = sadece ortalamayı söylemekten farksız; negatif = ortalamadan bile kötü.</w:t>
      </w:r>
    </w:p>
    <w:p>
      <w:r>
        <w:rPr>
          <w:b/>
          <w:sz w:val="18"/>
        </w:rPr>
        <w:t xml:space="preserve">MAE (ortalama mutlak hata): </w:t>
      </w:r>
      <w:r>
        <w:rPr>
          <w:sz w:val="18"/>
        </w:rPr>
        <w:t>Tahmin ile gerçek arasındaki farkların mutlak değerinin ortalaması. Hedefle AYNI birimdedir, en kolay yorumlanan hatadır.</w:t>
      </w:r>
    </w:p>
    <w:p>
      <w:r>
        <w:rPr>
          <w:b/>
          <w:sz w:val="18"/>
        </w:rPr>
        <w:t xml:space="preserve">RMSE (kök ortalama kare hata): </w:t>
      </w:r>
      <w:r>
        <w:rPr>
          <w:sz w:val="18"/>
        </w:rPr>
        <w:t>Hataların karelerinin ortalamasının karekökü. Büyük hataları MAE'den daha ağır cezalandırır.</w:t>
      </w:r>
    </w:p>
    <w:p>
      <w:r>
        <w:rPr>
          <w:b/>
          <w:sz w:val="18"/>
        </w:rPr>
        <w:t xml:space="preserve">MedianAE (ortanca mutlak hata): </w:t>
      </w:r>
      <w:r>
        <w:rPr>
          <w:sz w:val="18"/>
        </w:rPr>
        <w:t>Hataların ortanca değeri; birkaç aşırı kötü tahminden ETKİLENMEZ, 'tipik' hatayı gösterir.</w:t>
      </w:r>
    </w:p>
    <w:p>
      <w:r>
        <w:rPr>
          <w:b/>
          <w:sz w:val="18"/>
        </w:rPr>
        <w:t xml:space="preserve">MaxErr (maksimum hata): </w:t>
      </w:r>
      <w:r>
        <w:rPr>
          <w:sz w:val="18"/>
        </w:rPr>
        <w:t>En kötü tek tahminin hatası — en kötü durum senaryosu.</w:t>
      </w:r>
    </w:p>
    <w:p>
      <w:r>
        <w:rPr>
          <w:b/>
          <w:sz w:val="18"/>
        </w:rPr>
        <w:t xml:space="preserve">PearsonR: </w:t>
      </w:r>
      <w:r>
        <w:rPr>
          <w:sz w:val="18"/>
        </w:rPr>
        <w:t>Tahmin ile gerçek değer arasındaki doğrusal ilişkinin gücü ve yönü (−1 ile +1 arası).</w:t>
      </w:r>
    </w:p>
    <w:p>
      <w:pPr>
        <w:pStyle w:val="Heading2"/>
      </w:pPr>
      <w:r>
        <w:rPr>
          <w:color w:val="000000"/>
        </w:rPr>
        <w:t>Malzeme Bilimi Terimleri</w:t>
      </w:r>
    </w:p>
    <w:p>
      <w:r>
        <w:rPr>
          <w:b/>
          <w:sz w:val="18"/>
        </w:rPr>
        <w:t xml:space="preserve">MOF (Metal-Organik Çerçeve): </w:t>
      </w:r>
      <w:r>
        <w:rPr>
          <w:sz w:val="18"/>
        </w:rPr>
        <w:t>Metal düğümlerin organik bağlayıcı moleküllerle birleşerek oluşturduğu, içi düzenli boşluklarla dolu gözenekli kristal malzeme. Çok yüksek iç yüzey alanı sayesinde gaz depolama/ayırmada kullanılır.</w:t>
      </w:r>
    </w:p>
    <w:p>
      <w:r>
        <w:rPr>
          <w:b/>
          <w:sz w:val="18"/>
        </w:rPr>
        <w:t xml:space="preserve">CIF dosyası: </w:t>
      </w:r>
      <w:r>
        <w:rPr>
          <w:sz w:val="18"/>
        </w:rPr>
        <w:t>Kristal yapıyı tanımlayan standart metin dosyası: birim hücre boyutları ve içindeki atomların konumları.</w:t>
      </w:r>
    </w:p>
    <w:p>
      <w:r>
        <w:rPr>
          <w:b/>
          <w:sz w:val="18"/>
        </w:rPr>
        <w:t xml:space="preserve">Birim hücre: </w:t>
      </w:r>
      <w:r>
        <w:rPr>
          <w:sz w:val="18"/>
        </w:rPr>
        <w:t>Kristalin, üç yönde tekrarlanarak tüm yapıyı oluşturan en küçük tekrar birimi.</w:t>
      </w:r>
    </w:p>
    <w:p>
      <w:r>
        <w:rPr>
          <w:b/>
          <w:sz w:val="18"/>
        </w:rPr>
        <w:t xml:space="preserve">Adsorpsiyon: </w:t>
      </w:r>
      <w:r>
        <w:rPr>
          <w:sz w:val="18"/>
        </w:rPr>
        <w:t>Gaz moleküllerinin katı bir yüzeye/gözeneğe tutunması. Kapasite genelde mmol gaz / g malzeme biriminde verilir.</w:t>
      </w:r>
    </w:p>
    <w:p>
      <w:r>
        <w:rPr>
          <w:b/>
          <w:sz w:val="18"/>
        </w:rPr>
        <w:t xml:space="preserve">PLD (Pore Limiting Diameter): </w:t>
      </w:r>
      <w:r>
        <w:rPr>
          <w:sz w:val="18"/>
        </w:rPr>
        <w:t>Gözenek ağı içinden uçtan uca geçebilecek EN BÜYÜK kürenin çapı — gözeneklerin 'darboğazı'. Bir gazın kinetik çapı PLD'den büyükse o gaz geçemez.</w:t>
      </w:r>
    </w:p>
    <w:p>
      <w:r>
        <w:rPr>
          <w:b/>
          <w:sz w:val="18"/>
        </w:rPr>
        <w:t xml:space="preserve">LCD (Largest Cavity Diameter): </w:t>
      </w:r>
      <w:r>
        <w:rPr>
          <w:sz w:val="18"/>
        </w:rPr>
        <w:t>MOF'un içindeki en geniş boşluğa sığabilecek en büyük kürenin çapı. PLD'den farklıdır: LCD iç hacmi, PLD geçiş darboğazını ölçer (LCD ≥ PLD).</w:t>
      </w:r>
    </w:p>
    <w:p>
      <w:r>
        <w:rPr>
          <w:b/>
          <w:sz w:val="18"/>
        </w:rPr>
        <w:t xml:space="preserve">Kinetik çap: </w:t>
      </w:r>
      <w:r>
        <w:rPr>
          <w:sz w:val="18"/>
        </w:rPr>
        <w:t>Bir gaz molekülünün difüzyon davranışını belirleyen etkin boyutu (Xe 4.10 Å, Kr 3.69 Å, I₂ 5.00 Å).</w:t>
      </w:r>
    </w:p>
    <w:p>
      <w:r>
        <w:rPr>
          <w:b/>
          <w:sz w:val="18"/>
        </w:rPr>
        <w:t xml:space="preserve">Boyut-eleme (size sieving): </w:t>
      </w:r>
      <w:r>
        <w:rPr>
          <w:sz w:val="18"/>
        </w:rPr>
        <w:t>Gözenek boyutunun, bazı gazları geçirip bazılarını engelleyerek ayırma yapması. PLD hedef gazın kinetik çapına ne kadar yakınsa eleme o kadar seçicidir.</w:t>
      </w:r>
    </w:p>
    <w:p>
      <w:r>
        <w:rPr>
          <w:b/>
          <w:sz w:val="18"/>
        </w:rPr>
        <w:t xml:space="preserve">Seçicilik (selectivity): </w:t>
      </w:r>
      <w:r>
        <w:rPr>
          <w:sz w:val="18"/>
        </w:rPr>
        <w:t>Bir malzemenin bir gazı diğerine göre ne kadar tercihen tuttuğunun oranı (birimsiz). Xe/Kr seçicilik, nükleer atık gazı ayırmada kritik metriktir.</w:t>
      </w:r>
    </w:p>
    <w:p>
      <w:r>
        <w:rPr>
          <w:b/>
          <w:sz w:val="18"/>
        </w:rPr>
        <w:t xml:space="preserve">Boşluk oranı (void fraction): </w:t>
      </w:r>
      <w:r>
        <w:rPr>
          <w:sz w:val="18"/>
        </w:rPr>
        <w:t>Birim hücre hacminin ne kadarının boş/erişilebilir gözenek olduğu (0–1 arası).</w:t>
      </w:r>
    </w:p>
    <w:p>
      <w:r>
        <w:rPr>
          <w:b/>
          <w:sz w:val="18"/>
        </w:rPr>
        <w:t xml:space="preserve">Açık metal bölgesi (open metal site): </w:t>
      </w:r>
      <w:r>
        <w:rPr>
          <w:sz w:val="18"/>
        </w:rPr>
        <w:t>Koordinasyonu doymamış, çözücü uzaklaştırıldığında gaz molekülüne doğrudan bağlanabilen metal merkezi — adsorpsiyonu güçlendirir.</w:t>
      </w:r>
    </w:p>
    <w:p>
      <w:r>
        <w:rPr>
          <w:b/>
          <w:sz w:val="18"/>
        </w:rPr>
        <w:t xml:space="preserve">GCMC: </w:t>
      </w:r>
      <w:r>
        <w:rPr>
          <w:sz w:val="18"/>
        </w:rPr>
        <w:t>Grand Canonical Monte Carlo — bir gözenekli malzemenin belirli sıcaklık ve basınçta ne kadar gaz tutacağını hesaplayan moleküler simülasyon yöntemi.</w:t>
      </w:r>
    </w:p>
    <w:p>
      <w:r>
        <w:rPr>
          <w:b/>
          <w:sz w:val="18"/>
        </w:rPr>
        <w:t xml:space="preserve">DFT: </w:t>
      </w:r>
      <w:r>
        <w:rPr>
          <w:sz w:val="18"/>
        </w:rPr>
        <w:t>Yoğunluk Fonksiyoneli Teorisi — malzemelerin elektronik yapısını ve enerjisini kuantum mekaniği ile hesaplayan yöntem.</w:t>
      </w:r>
    </w:p>
    <w:p>
      <w:r>
        <w:rPr>
          <w:b/>
          <w:sz w:val="18"/>
        </w:rPr>
        <w:t xml:space="preserve">Veri artırma (augmentation): </w:t>
      </w:r>
      <w:r>
        <w:rPr>
          <w:sz w:val="18"/>
        </w:rPr>
        <w:t>Mevcut yapılardan kontrollü değişikliklerle yeni örnekler üretme: bağlayıcı eksiltme (kusur), metal değiştirme, fonksiyonel grup ekleme ve atom konumlarına küçük rastgele kaydırma (gürültü).</w:t>
      </w:r>
    </w:p>
    <w:p>
      <w:pPr>
        <w:pStyle w:val="Heading2"/>
      </w:pPr>
      <w:r>
        <w:rPr>
          <w:color w:val="000000"/>
        </w:rPr>
        <w:t>Açıklanabilir Yapay Zekâ (XAI)</w:t>
      </w:r>
    </w:p>
    <w:p>
      <w:r>
        <w:rPr>
          <w:b/>
          <w:sz w:val="18"/>
        </w:rPr>
        <w:t xml:space="preserve">XAI: </w:t>
      </w:r>
      <w:r>
        <w:rPr>
          <w:sz w:val="18"/>
        </w:rPr>
        <w:t>Modelin kararını NEYE dayandırdığını anlamaya yarayan yöntemler bütünü. 'Kara kutu'yu açmayı amaçlar.</w:t>
      </w:r>
    </w:p>
    <w:p>
      <w:r>
        <w:rPr>
          <w:b/>
          <w:sz w:val="18"/>
        </w:rPr>
        <w:t xml:space="preserve">Vekil model (surrogate): </w:t>
      </w:r>
      <w:r>
        <w:rPr>
          <w:sz w:val="18"/>
        </w:rPr>
        <w:t>Karmaşık modelin davranışını, tek bir örnek çevresinde taklit eden basit (örn. doğrusal) model. Basit modelin katsayıları yorumlanabilir.</w:t>
      </w:r>
    </w:p>
    <w:p>
      <w:r>
        <w:rPr>
          <w:b/>
          <w:sz w:val="18"/>
        </w:rPr>
        <w:t xml:space="preserve">Lasso ve düzenlileştirme (alpha): </w:t>
      </w:r>
      <w:r>
        <w:rPr>
          <w:sz w:val="18"/>
        </w:rPr>
        <w:t>Lasso, doğrusal model katsayılarını küçülten ve önemsiz olanları tam SIFIRA çeken bir yöntemdir; böylece sadece gerçekten önemli girdiler kalır. Küçültmenin şiddetini 'alpha' belirler: çok büyük alpha TÜM katsayıları sıfırlayabilir (bu projede yaşanan sorun, bkz. §7.3). LassoCV, alpha'yı veriden otomatik seçer.</w:t>
      </w:r>
    </w:p>
    <w:p>
      <w:r>
        <w:rPr>
          <w:b/>
          <w:sz w:val="18"/>
        </w:rPr>
        <w:t xml:space="preserve">Maskeleme: </w:t>
      </w:r>
      <w:r>
        <w:rPr>
          <w:sz w:val="18"/>
        </w:rPr>
        <w:t>Girdinin bir kısmını (burada bazı atomları) geçici olarak 'kapatıp' tahminin ne kadar değiştiğine bakma. Çok değişiyorsa o kısım önemlidir.</w:t>
      </w:r>
    </w:p>
    <w:p>
      <w:r>
        <w:rPr>
          <w:b/>
          <w:sz w:val="18"/>
        </w:rPr>
        <w:t xml:space="preserve">Gradyan / saliency: </w:t>
      </w:r>
      <w:r>
        <w:rPr>
          <w:sz w:val="18"/>
        </w:rPr>
        <w:t>Girdideki küçük bir değişikliğin çıktıyı ne kadar değiştirdiğinin matematiksel ölçüsü. Büyükse o girdi etkilidir.</w:t>
      </w:r>
    </w:p>
    <w:p>
      <w:r>
        <w:rPr>
          <w:b/>
          <w:sz w:val="18"/>
        </w:rPr>
        <w:t xml:space="preserve">Integrated Gradients ve completeness aksiyomu: </w:t>
      </w:r>
      <w:r>
        <w:rPr>
          <w:sz w:val="18"/>
        </w:rPr>
        <w:t>Girdiyi bir 'taban çizgisinden' gerçek değerine kademeli taşırken gradyanları toplayan yöntem. Completeness aksiyomu: tüm katkıların TOPLAMI, tahmin ile taban çizgisi tahmini arasındaki farka tam olarak eşittir — yani hiçbir katkı kaybolmaz.</w:t>
      </w:r>
    </w:p>
    <w:p>
      <w:r>
        <w:rPr>
          <w:b/>
          <w:sz w:val="18"/>
        </w:rPr>
        <w:t xml:space="preserve">MCTS (Monte Carlo Ağaç Araması): </w:t>
      </w:r>
      <w:r>
        <w:rPr>
          <w:sz w:val="18"/>
        </w:rPr>
        <w:t>Olasılıkları ağaç biçiminde deneyerek en iyi seçeneği arayan yöntem. Burada tahmini en iyi açıklayan bağlantılı atom grubunu bulmak için kullanılır.</w:t>
      </w:r>
    </w:p>
    <w:p>
      <w:r>
        <w:rPr>
          <w:b/>
          <w:sz w:val="18"/>
        </w:rPr>
        <w:t xml:space="preserve">Alt-graf (subgraph): </w:t>
      </w:r>
      <w:r>
        <w:rPr>
          <w:sz w:val="18"/>
        </w:rPr>
        <w:t>Grafın bir parçası — burada tahmini açıklamaya yeten en küçük atom kümesi.</w:t>
      </w:r>
    </w:p>
    <w:p/>
    <w:p>
      <w:pPr>
        <w:pStyle w:val="Heading1"/>
      </w:pPr>
      <w:r>
        <w:rPr>
          <w:color w:val="000000"/>
        </w:rPr>
        <w:t>11. Kod ve Veri Erişilebilirliği</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Depo</w:t>
            </w:r>
          </w:p>
        </w:tc>
        <w:tc>
          <w:tcPr>
            <w:tcW w:type="dxa" w:w="4320"/>
          </w:tcPr>
          <w:p>
            <w:r/>
            <w:r>
              <w:rPr>
                <w:b w:val="0"/>
                <w:sz w:val="18"/>
              </w:rPr>
              <w:t>https://github.com/Rakeyma/MOF-Radyoaktif-Gaz-Adsorpsiyonu</w:t>
            </w:r>
          </w:p>
        </w:tc>
      </w:tr>
      <w:tr>
        <w:tc>
          <w:tcPr>
            <w:tcW w:type="dxa" w:w="4320"/>
          </w:tcPr>
          <w:p>
            <w:r/>
            <w:r>
              <w:rPr>
                <w:b/>
                <w:sz w:val="18"/>
              </w:rPr>
              <w:t>Dahil olanlar</w:t>
            </w:r>
          </w:p>
        </w:tc>
        <w:tc>
          <w:tcPr>
            <w:tcW w:type="dxa" w:w="4320"/>
          </w:tcPr>
          <w:p>
            <w:r/>
            <w:r>
              <w:rPr>
                <w:b w:val="0"/>
                <w:sz w:val="18"/>
              </w:rPr>
              <w:t>Tüm .py scriptleri, data/ altındaki nihai veri setleri (ham + işlenmiş, CIF yapıları dahil), model checkpoint'leri (.pt), sonuç CSV/JSON dosyaları (metrikler.json, test_tahminleri_oof.csv, kfold_metrikleri.csv), XAI çıktıları ve tüm grafiklerin .png sürümleri</w:t>
            </w:r>
          </w:p>
        </w:tc>
      </w:tr>
      <w:tr>
        <w:tc>
          <w:tcPr>
            <w:tcW w:type="dxa" w:w="4320"/>
          </w:tcPr>
          <w:p>
            <w:r/>
            <w:r>
              <w:rPr>
                <w:b/>
                <w:sz w:val="18"/>
              </w:rPr>
              <w:t>Hariç tutulanlar (.gitignore)</w:t>
            </w:r>
          </w:p>
        </w:tc>
        <w:tc>
          <w:tcPr>
            <w:tcW w:type="dxa" w:w="4320"/>
          </w:tcPr>
          <w:p>
            <w:r/>
            <w:r>
              <w:rPr>
                <w:b w:val="0"/>
                <w:sz w:val="18"/>
              </w:rPr>
              <w:t>600 dpi .tif grafikler (dosya başına 40–90 MB; .png ikizleri depoda MEVCUTTUR), bu grafikleri gömen sonuç .docx dosyası ve ham per-kenar XAI dökümü (edge_attribution_kenarlar.csv, 79 MB) — hepsi ilgili script yeniden çalıştırıldığında birebir yeniden üretilir</w:t>
            </w:r>
          </w:p>
        </w:tc>
      </w:tr>
      <w:tr>
        <w:tc>
          <w:tcPr>
            <w:tcW w:type="dxa" w:w="4320"/>
          </w:tcPr>
          <w:p>
            <w:r/>
            <w:r>
              <w:rPr>
                <w:b/>
                <w:sz w:val="18"/>
              </w:rPr>
              <w:t>Veri kökeni belgesi</w:t>
            </w:r>
          </w:p>
        </w:tc>
        <w:tc>
          <w:tcPr>
            <w:tcW w:type="dxa" w:w="4320"/>
          </w:tcPr>
          <w:p>
            <w:r/>
            <w:r>
              <w:rPr>
                <w:b w:val="0"/>
                <w:sz w:val="18"/>
              </w:rPr>
              <w:t>VERI_KAYNAGI_VE_SINIRLAMALAR.md (depo kökü) — her veri parçasının kaynağı ve sentetiklik durumu ayrıntılı olarak</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