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Эксплуатация Осмометра</w:t>
      </w:r>
    </w:p>
    <w:p/>
    <w:p>
      <w:pPr>
        <w:jc w:val="center"/>
      </w:pPr>
      <w:r>
        <w:rPr>
          <w:sz w:val="28"/>
        </w:rPr>
        <w:t>Standard Operating Procedure (SOP)</w:t>
      </w:r>
    </w:p>
    <w:p/>
    <w:p>
      <w:pPr>
        <w:jc w:val="center"/>
      </w:pPr>
      <w:r>
        <w:rPr>
          <w:sz w:val="20"/>
        </w:rPr>
        <w:t>Date: 2025-09-10</w:t>
      </w:r>
    </w:p>
    <w:p>
      <w:r>
        <w:br w:type="page"/>
      </w:r>
    </w:p>
    <w:p>
      <w:pPr>
        <w:pStyle w:val="Heading1"/>
      </w:pPr>
      <w:r>
        <w:t>Approval Sheet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Role</w:t>
            </w:r>
          </w:p>
        </w:tc>
        <w:tc>
          <w:tcPr>
            <w:tcW w:type="dxa" w:w="3009"/>
          </w:tcPr>
          <w:p>
            <w:r>
              <w:t>Name</w:t>
            </w:r>
          </w:p>
        </w:tc>
        <w:tc>
          <w:tcPr>
            <w:tcW w:type="dxa" w:w="3009"/>
          </w:tcPr>
          <w:p>
            <w:r>
              <w:t>Signature/Date</w:t>
            </w:r>
          </w:p>
        </w:tc>
      </w:tr>
      <w:tr>
        <w:tc>
          <w:tcPr>
            <w:tcW w:type="dxa" w:w="3009"/>
          </w:tcPr>
          <w:p>
            <w:r>
              <w:t>Prepared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  <w:tr>
        <w:tc>
          <w:tcPr>
            <w:tcW w:type="dxa" w:w="3009"/>
          </w:tcPr>
          <w:p>
            <w:r>
              <w:t>Reviewed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  <w:tr>
        <w:tc>
          <w:tcPr>
            <w:tcW w:type="dxa" w:w="3009"/>
          </w:tcPr>
          <w:p>
            <w:r>
              <w:t>Approved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</w:tbl>
    <w:p/>
    <w:p>
      <w:pPr>
        <w:pStyle w:val="Heading1"/>
      </w:pPr>
      <w:r>
        <w:t>Change 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t>Version</w:t>
            </w:r>
          </w:p>
        </w:tc>
        <w:tc>
          <w:tcPr>
            <w:tcW w:type="dxa" w:w="2256"/>
          </w:tcPr>
          <w:p>
            <w:r>
              <w:t>Date</w:t>
            </w:r>
          </w:p>
        </w:tc>
        <w:tc>
          <w:tcPr>
            <w:tcW w:type="dxa" w:w="2256"/>
          </w:tcPr>
          <w:p>
            <w:r>
              <w:t>Description</w:t>
            </w:r>
          </w:p>
        </w:tc>
        <w:tc>
          <w:tcPr>
            <w:tcW w:type="dxa" w:w="2256"/>
          </w:tcPr>
          <w:p>
            <w:r>
              <w:t>Author</w:t>
            </w:r>
          </w:p>
        </w:tc>
      </w:tr>
      <w:tr>
        <w:tc>
          <w:tcPr>
            <w:tcW w:type="dxa" w:w="2256"/>
          </w:tcPr>
          <w:p>
            <w:r>
              <w:t>1</w:t>
            </w:r>
          </w:p>
        </w:tc>
        <w:tc>
          <w:tcPr>
            <w:tcW w:type="dxa" w:w="2256"/>
          </w:tcPr>
          <w:p>
            <w:r>
              <w:t>2025-09-10</w:t>
            </w:r>
          </w:p>
        </w:tc>
        <w:tc>
          <w:tcPr>
            <w:tcW w:type="dxa" w:w="2256"/>
          </w:tcPr>
          <w:p>
            <w:r>
              <w:t>Initial version</w:t>
            </w:r>
          </w:p>
        </w:tc>
        <w:tc>
          <w:tcPr>
            <w:tcW w:type="dxa" w:w="2256"/>
          </w:tcPr>
          <w:p>
            <w:r>
              <w:t>Writer Agent</w:t>
            </w:r>
          </w:p>
        </w:tc>
      </w:tr>
    </w:tbl>
    <w:p/>
    <w:p>
      <w:pPr>
        <w:pStyle w:val="Heading1"/>
      </w:pPr>
      <w:r>
        <w:t>Acknowledgement</w:t>
      </w:r>
    </w:p>
    <w:p>
      <w:r>
        <w:t>We acknowledge the contributions of all stakeholders involved in developing this SOP.</w:t>
      </w:r>
    </w:p>
    <w:p>
      <w:r>
        <w:br w:type="page"/>
      </w:r>
    </w:p>
    <w:p>
      <w:pPr>
        <w:pStyle w:val="Heading1"/>
        <w:jc w:val="center"/>
      </w:pPr>
      <w:r>
        <w:rPr>
          <w:b/>
        </w:rPr>
        <w:t>1 Эксплуатация Осмометра</w:t>
      </w:r>
    </w:p>
    <w:p/>
    <w:p>
      <w:pPr>
        <w:pStyle w:val="Heading2"/>
        <w:jc w:val="center"/>
      </w:pPr>
      <w:r>
        <w:rPr>
          <w:b/>
        </w:rPr>
        <w:t>1.1 1. Область применения</w:t>
      </w:r>
    </w:p>
    <w:p>
      <w:r>
        <w:t>Опиши правила работы с Осмометром, технические характеристики, а также до информацию из файла</w:t>
      </w:r>
    </w:p>
    <w:p>
      <w:r>
        <w:t>Расскажи мне о Осмомтере, для чего применяется и зачем нужен</w:t>
      </w:r>
    </w:p>
    <w:p/>
    <w:p>
      <w:pPr>
        <w:pStyle w:val="Heading2"/>
        <w:jc w:val="center"/>
      </w:pPr>
      <w:r>
        <w:rPr>
          <w:b/>
        </w:rPr>
        <w:t>1.2 2. Ответственность</w:t>
      </w:r>
    </w:p>
    <w:p>
      <w:r>
        <w:t>Ответственные лица определяются руководителем подразделения.</w:t>
      </w:r>
    </w:p>
    <w:p/>
    <w:p>
      <w:pPr>
        <w:pStyle w:val="Heading2"/>
        <w:jc w:val="center"/>
      </w:pPr>
      <w:r>
        <w:rPr>
          <w:b/>
        </w:rPr>
        <w:t>1.3 3. Определения</w:t>
      </w:r>
    </w:p>
    <w:p>
      <w:r>
        <w:t>Термины и определения приводятся при необходимости.</w:t>
      </w:r>
    </w:p>
    <w:p/>
    <w:p>
      <w:pPr>
        <w:pStyle w:val="Heading2"/>
        <w:jc w:val="center"/>
      </w:pPr>
      <w:r>
        <w:rPr>
          <w:b/>
        </w:rPr>
        <w:t>1.4 4. Оборудование и материалы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t>Наименование</w:t>
            </w:r>
          </w:p>
        </w:tc>
        <w:tc>
          <w:tcPr>
            <w:tcW w:type="dxa" w:w="2256"/>
          </w:tcPr>
          <w:p>
            <w:r>
              <w:t>Модель/Тип</w:t>
            </w:r>
          </w:p>
        </w:tc>
        <w:tc>
          <w:tcPr>
            <w:tcW w:type="dxa" w:w="2256"/>
          </w:tcPr>
          <w:p>
            <w:r>
              <w:t>Калибровка</w:t>
            </w:r>
          </w:p>
        </w:tc>
        <w:tc>
          <w:tcPr>
            <w:tcW w:type="dxa" w:w="2256"/>
          </w:tcPr>
          <w:p>
            <w:r>
              <w:t>Примечание</w:t>
            </w:r>
          </w:p>
        </w:tc>
      </w:tr>
      <w:tr>
        <w:tc>
          <w:tcPr>
            <w:tcW w:type="dxa" w:w="2256"/>
          </w:tcPr>
          <w:p>
            <w:r>
              <w:t>Осмометр</w:t>
            </w:r>
          </w:p>
        </w:tc>
        <w:tc>
          <w:tcPr>
            <w:tcW w:type="dxa" w:w="2256"/>
          </w:tcPr>
          <w:p>
            <w:r>
              <w:t>—</w:t>
            </w:r>
          </w:p>
        </w:tc>
        <w:tc>
          <w:tcPr>
            <w:tcW w:type="dxa" w:w="2256"/>
          </w:tcPr>
          <w:p>
            <w:r>
              <w:t>По графику</w:t>
            </w:r>
          </w:p>
        </w:tc>
        <w:tc>
          <w:tcPr>
            <w:tcW w:type="dxa" w:w="2256"/>
          </w:tcPr>
          <w:p>
            <w:r>
              <w:t>—</w:t>
            </w:r>
          </w:p>
        </w:tc>
      </w:tr>
    </w:tbl>
    <w:p>
      <w:pPr>
        <w:jc w:val="center"/>
      </w:pPr>
      <w:r>
        <w:rPr>
          <w:i/>
        </w:rPr>
        <w:t>Table 1: Наименование</w:t>
      </w:r>
    </w:p>
    <w:p/>
    <w:p>
      <w:pPr>
        <w:pStyle w:val="Heading2"/>
        <w:jc w:val="center"/>
      </w:pPr>
      <w:r>
        <w:rPr>
          <w:b/>
        </w:rPr>
        <w:t>1.5 5. Порядок выполнения работ</w:t>
      </w:r>
    </w:p>
    <w:p>
      <w:r>
        <w:t>Пошаговое описание процедуры согласно внутренним регламентам.</w:t>
      </w:r>
    </w:p>
    <w:p/>
    <w:p>
      <w:pPr>
        <w:pStyle w:val="Heading2"/>
        <w:jc w:val="center"/>
      </w:pPr>
      <w:r>
        <w:rPr>
          <w:b/>
        </w:rPr>
        <w:t>1.6 6. Периодичность</w:t>
      </w:r>
    </w:p>
    <w:p>
      <w:r>
        <w:t>Периодичность выполняемых операций согласно графику.</w:t>
      </w:r>
    </w:p>
    <w:p/>
    <w:p>
      <w:pPr>
        <w:pStyle w:val="Heading2"/>
        <w:jc w:val="center"/>
      </w:pPr>
      <w:r>
        <w:rPr>
          <w:b/>
        </w:rPr>
        <w:t>1.7 7. Калибровка и поверка</w:t>
      </w:r>
    </w:p>
    <w:p>
      <w:r>
        <w:t>Калибровка проводится согласно паспорту оборудования и внутренним инструкциям.</w:t>
      </w:r>
    </w:p>
    <w:p/>
    <w:p>
      <w:pPr>
        <w:pStyle w:val="Heading2"/>
        <w:jc w:val="center"/>
      </w:pPr>
      <w:r>
        <w:rPr>
          <w:b/>
        </w:rPr>
        <w:t>1.8 8. Требования безопасности</w:t>
      </w:r>
    </w:p>
    <w:p>
      <w:r>
        <w:t>Соблюдать технику безопасности и охрану труда.</w:t>
      </w:r>
    </w:p>
    <w:p/>
    <w:p>
      <w:pPr>
        <w:pStyle w:val="Heading2"/>
        <w:jc w:val="center"/>
      </w:pPr>
      <w:r>
        <w:rPr>
          <w:b/>
        </w:rPr>
        <w:t>1.9 9. Ссылки</w:t>
      </w:r>
    </w:p>
    <w:p>
      <w:r>
        <w:t>Внутренние регламенты, стандарты, НПА.</w:t>
      </w:r>
    </w:p>
    <w:p/>
    <w:p>
      <w:pPr>
        <w:pStyle w:val="Heading2"/>
        <w:jc w:val="center"/>
      </w:pPr>
      <w:r>
        <w:rPr>
          <w:b/>
        </w:rPr>
        <w:t>1.10 10. Приложения</w:t>
      </w:r>
    </w:p>
    <w:p>
      <w:r>
        <w:t>Приложение A — Формы записей и журналы.</w:t>
      </w:r>
    </w:p>
    <w:p/>
    <w:p>
      <w:r>
        <w:t>[^1]: Данный документ сформирован автоматически и требует проверки ответственным лицом.</w:t>
      </w:r>
    </w:p>
    <w:sectPr w:rsidR="00FC693F" w:rsidRPr="0006063C" w:rsidSect="00034616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fldSimple w:instr="PAGE">
      <w:r/>
    </w:fldSimple>
    <w:r>
      <w:t xml:space="preserve"> of </w:t>
    </w:r>
    <w:fldSimple w:instr="NUMPAGES">
      <w:r/>
    </w:fldSimple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