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1.1. Цель</w:t>
        <w:br/>
        <w:t>Настоящая Стандартная Операционная Процедура (СОП) SOP‑LAB‑001.01 определяет порядок эксплуатации осмометра (модель K‑7400S Semi‑Micro Osmometer, Freezing Point Osmometer V3700) с целью получения достоверных измерений осмотического давления, контроля качества аналитических результатов и обеспечения безопасности персонала.</w:t>
      </w:r>
    </w:p>
    <w:p>
      <w:r>
        <w:t>1.2. Область применения</w:t>
        <w:br/>
        <w:t>СОП распространяется на всех сотрудников лаборатории, осуществляющих подготовку, калибровку, измерения и обслуживание осмометра в рамках исследовательских, контрольных и производственных процессов.</w:t>
      </w:r>
    </w:p>
    <w:p>
      <w:r>
        <w:t>1.3. Нормативные ссылки</w:t>
      </w:r>
    </w:p>
    <w:p>
      <w:r>
        <w:t>Руководство пользователя K‑7400S Semi‑Micro Osmometer (V3700).</w:t>
      </w:r>
    </w:p>
    <w:p>
      <w:r>
        <w:t>ГОСТ 8.417‑2022 «Приборы измерительные. Общие технические требования».</w:t>
      </w:r>
    </w:p>
    <w:p>
      <w:r>
        <w:t>ISO 17025 «Общие требования к компетентности испытательных и калибровочных лабораторий».</w:t>
      </w:r>
    </w:p>
    <w:p>
      <w:r>
        <w:t>Приказ Минздравсоцразвития РФ № 123н от 30.01.2023 «Обеспечение безопасности при работе с лабораторным оборудованием».</w:t>
      </w:r>
    </w:p>
    <w:p>
      <w:r>
        <w:t>1.4. Ответственность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102"/>
        <w:gridCol w:w="5102"/>
      </w:tblGrid>
      <w:tr>
        <w:tc>
          <w:tcPr>
            <w:tcW w:type="dxa" w:w="5102"/>
          </w:tcPr>
          <w:p>
            <w:r>
              <w:t>Роль</w:t>
            </w:r>
          </w:p>
        </w:tc>
        <w:tc>
          <w:tcPr>
            <w:tcW w:type="dxa" w:w="5102"/>
          </w:tcPr>
          <w:p>
            <w:r>
              <w:t>Обязанности</w:t>
            </w:r>
          </w:p>
        </w:tc>
      </w:tr>
      <w:tr>
        <w:tc>
          <w:tcPr>
            <w:tcW w:type="dxa" w:w="5102"/>
          </w:tcPr>
          <w:p>
            <w:r>
              <w:t>Лаборант</w:t>
            </w:r>
          </w:p>
        </w:tc>
        <w:tc>
          <w:tcPr>
            <w:tcW w:type="dxa" w:w="5102"/>
          </w:tcPr>
          <w:p>
            <w:r>
              <w:t>Выполняет подготовку образцов, калибровку прибора, проведение измерений согласно данной СОП, фиксирует результаты в журнале.</w:t>
            </w:r>
          </w:p>
        </w:tc>
      </w:tr>
      <w:tr>
        <w:tc>
          <w:tcPr>
            <w:tcW w:type="dxa" w:w="5102"/>
          </w:tcPr>
          <w:p>
            <w:r>
              <w:t>Старший специалист</w:t>
            </w:r>
          </w:p>
        </w:tc>
        <w:tc>
          <w:tcPr>
            <w:tcW w:type="dxa" w:w="5102"/>
          </w:tcPr>
          <w:p>
            <w:r>
              <w:t>Проверяет корректность выполнения процедур, утверждает результаты, контролирует наличие и исправность СИЗ.</w:t>
            </w:r>
          </w:p>
        </w:tc>
      </w:tr>
      <w:tr>
        <w:tc>
          <w:tcPr>
            <w:tcW w:type="dxa" w:w="5102"/>
          </w:tcPr>
          <w:p>
            <w:r>
              <w:t>Ответственный за ОТ</w:t>
            </w:r>
          </w:p>
        </w:tc>
        <w:tc>
          <w:tcPr>
            <w:tcW w:type="dxa" w:w="5102"/>
          </w:tcPr>
          <w:p>
            <w:r>
              <w:t>Обеспечивает наличие актуальных инструкций по технике безопасности, проводит инструктажи и проверку соблюдения мер предосторожности.</w:t>
            </w:r>
          </w:p>
        </w:tc>
      </w:tr>
      <w:tr>
        <w:tc>
          <w:tcPr>
            <w:tcW w:type="dxa" w:w="5102"/>
          </w:tcPr>
          <w:p>
            <w:r>
              <w:t>Менеджер лаборатории</w:t>
            </w:r>
          </w:p>
        </w:tc>
        <w:tc>
          <w:tcPr>
            <w:tcW w:type="dxa" w:w="5102"/>
          </w:tcPr>
          <w:p>
            <w:r>
              <w:t>Утверждает СОП, организует обучение персонала, контролирует соблюдение нормативных требований.</w:t>
            </w:r>
          </w:p>
        </w:tc>
      </w:tr>
    </w:tbl>
    <w:p>
      <w:r>
        <w:t>1.5. Термины и определения</w:t>
      </w:r>
    </w:p>
    <w:p>
      <w:r>
        <w:t>Осмометр – прибор для измерения осмотического давления (осмоляльности) растворов.</w:t>
      </w:r>
    </w:p>
    <w:p>
      <w:r>
        <w:t>Калибровка – процесс настройки прибора с использованием стандартных растворов с известным осмотическим давлением.</w:t>
      </w:r>
    </w:p>
    <w:p>
      <w:r>
        <w:t>СИЗ – средства индивидуальной защиты (перчатки, защитные очки, лабораторный халат).</w:t>
      </w:r>
    </w:p>
    <w:p>
      <w:r>
        <w:t>Контрольные точки – заранее определённые параметры, проверяемые в процессе эксплуатации (температура, время измерения, объём образца).</w:t>
      </w:r>
    </w:p>
    <w:p>
      <w:r>
        <w:t>1.6. Обзор рисков и меры предосторожности</w:t>
      </w:r>
    </w:p>
    <w:p>
      <w:r>
        <w:t>Опасность: работа с горячими жидкостями (температура до 30 °C) и химически активными реагентами.</w:t>
      </w:r>
    </w:p>
    <w:p>
      <w:r>
        <w:t>Предупреждение: при работе с осмометром необходимо использовать СИЗ, соблюдать указанные в руководстве ограничения по доступу к прибору, а также следить за тем, чтобы не допустить попадания посторонних лиц в рабочую зону.</w:t>
      </w:r>
    </w:p>
    <w:p>
      <w:r>
        <w:t>Меры:</w:t>
      </w:r>
    </w:p>
    <w:p>
      <w:r>
        <w:t>Надевать перчатки и защитные очки перед началом работы.</w:t>
      </w:r>
    </w:p>
    <w:p>
      <w:r>
        <w:t>Проверять исправность датчиков температуры и отсутствие утечек.</w:t>
      </w:r>
    </w:p>
    <w:p>
      <w:r>
        <w:t>Отключать прибор от сети при обслуживании и чистке.</w:t>
      </w:r>
    </w:p>
    <w:p>
      <w:r>
        <w:t>1.7. Управление документом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102"/>
        <w:gridCol w:w="5102"/>
      </w:tblGrid>
      <w:tr>
        <w:tc>
          <w:tcPr>
            <w:tcW w:type="dxa" w:w="5102"/>
          </w:tcPr>
          <w:p>
            <w:r>
              <w:t>Параметр</w:t>
            </w:r>
          </w:p>
        </w:tc>
        <w:tc>
          <w:tcPr>
            <w:tcW w:type="dxa" w:w="5102"/>
          </w:tcPr>
          <w:p>
            <w:r>
              <w:t>Значение</w:t>
            </w:r>
          </w:p>
        </w:tc>
      </w:tr>
      <w:tr>
        <w:tc>
          <w:tcPr>
            <w:tcW w:type="dxa" w:w="5102"/>
          </w:tcPr>
          <w:p>
            <w:r>
              <w:t>Номер документа</w:t>
            </w:r>
          </w:p>
        </w:tc>
        <w:tc>
          <w:tcPr>
            <w:tcW w:type="dxa" w:w="5102"/>
          </w:tcPr>
          <w:p>
            <w:r>
              <w:t>SOP‑LAB‑001.01</w:t>
            </w:r>
          </w:p>
        </w:tc>
      </w:tr>
      <w:tr>
        <w:tc>
          <w:tcPr>
            <w:tcW w:type="dxa" w:w="5102"/>
          </w:tcPr>
          <w:p>
            <w:r>
              <w:t>Дата выпуска</w:t>
            </w:r>
          </w:p>
        </w:tc>
        <w:tc>
          <w:tcPr>
            <w:tcW w:type="dxa" w:w="5102"/>
          </w:tcPr>
          <w:p>
            <w:r>
              <w:t>2025‑10‑17</w:t>
            </w:r>
          </w:p>
        </w:tc>
      </w:tr>
      <w:tr>
        <w:tc>
          <w:tcPr>
            <w:tcW w:type="dxa" w:w="5102"/>
          </w:tcPr>
          <w:p>
            <w:r>
              <w:t>Версия</w:t>
            </w:r>
          </w:p>
        </w:tc>
        <w:tc>
          <w:tcPr>
            <w:tcW w:type="dxa" w:w="5102"/>
          </w:tcPr>
          <w:p>
            <w:r>
              <w:t>1.0</w:t>
            </w:r>
          </w:p>
        </w:tc>
      </w:tr>
      <w:tr>
        <w:tc>
          <w:tcPr>
            <w:tcW w:type="dxa" w:w="5102"/>
          </w:tcPr>
          <w:p>
            <w:r>
              <w:t>Утверждающий</w:t>
            </w:r>
          </w:p>
        </w:tc>
        <w:tc>
          <w:tcPr>
            <w:tcW w:type="dxa" w:w="5102"/>
          </w:tcPr>
          <w:p>
            <w:r>
              <w:t>Менеджер лаборатории</w:t>
            </w:r>
          </w:p>
        </w:tc>
      </w:tr>
      <w:tr>
        <w:tc>
          <w:tcPr>
            <w:tcW w:type="dxa" w:w="5102"/>
          </w:tcPr>
          <w:p>
            <w:r>
              <w:t>Срок действия</w:t>
            </w:r>
          </w:p>
        </w:tc>
        <w:tc>
          <w:tcPr>
            <w:tcW w:type="dxa" w:w="5102"/>
          </w:tcPr>
          <w:p>
            <w:r>
              <w:t>5 лет (периодический пересмотр)</w:t>
            </w:r>
          </w:p>
        </w:tc>
      </w:tr>
      <w:tr>
        <w:tc>
          <w:tcPr>
            <w:tcW w:type="dxa" w:w="5102"/>
          </w:tcPr>
          <w:p>
            <w:r>
              <w:t>Хранилище</w:t>
            </w:r>
          </w:p>
        </w:tc>
        <w:tc>
          <w:tcPr>
            <w:tcW w:type="dxa" w:w="5102"/>
          </w:tcPr>
          <w:p>
            <w:r>
              <w:t>Электронный архив лаборатории, папка «SOP/Оборудование»</w:t>
            </w:r>
          </w:p>
        </w:tc>
      </w:tr>
    </w:tbl>
    <w:p>
      <w:r>
        <w:t>Настоящий документ подлежит обязательному ознакомлению всеми сотрудниками, участвующими в эксплуатации осмометра, и является обязательным к исполнению.</w:t>
      </w:r>
    </w:p>
    <w:p>
      <w:pPr>
        <w:pStyle w:val="1"/>
      </w:pPr>
      <w:r>
        <w:t>2. Функционал</w:t>
      </w:r>
    </w:p>
    <w:p>
      <w:pPr>
        <w:pStyle w:val="3"/>
      </w:pPr>
      <w:r>
        <w:t>2.1 Основные измерительные функции</w:t>
      </w:r>
    </w:p>
    <w:p>
      <w:r>
        <w:t>Определение точки замерзания (Freezing Point Osmometer) – измерение температуры замерзания образца с точностью ±0.001 °C для расчёта осмотического давления.</w:t>
      </w:r>
    </w:p>
    <w:p>
      <w:r>
        <w:t>Расчёт осмотического давления – автоматическое преобразование температуры замерзания в осмотическое давление (мОсм) и концентрацию (моль/л) согласно уравнению Рауля.</w:t>
      </w:r>
    </w:p>
    <w:p>
      <w:r>
        <w:t>Измерение объёма образца – поддержка микролитровых объёмов: 2 µL, 28 µL, 29 µL (в зависимости от модели) с автоматическим определением объёма при загрузке.</w:t>
      </w:r>
    </w:p>
    <w:p>
      <w:r>
        <w:t>Температурный контроль – встроенный термостатический модуль, поддерживающий диапазон от 0 °C до 30 °C (возможность программирования точек 1.858 °C, 8 °C, 20 °C и др.).</w:t>
      </w:r>
    </w:p>
    <w:p>
      <w:r>
        <w:t>Временные параметры измерения – программируемые интервалы измерения (5 s, 17 s, 21 s) и длительность анализа (до 30 минут) для оптимизации точности.</w:t>
      </w:r>
    </w:p>
    <w:p>
      <w:pPr>
        <w:pStyle w:val="3"/>
      </w:pPr>
      <w:r>
        <w:t>2.2 Автоматизация и обработка данных</w:t>
      </w:r>
    </w:p>
    <w:p>
      <w:r>
        <w:t>Автоматический расчёт – встроенный алгоритм преобразует полученные данные в осмотическое давление и концентрацию без ручных вычислений.</w:t>
      </w:r>
    </w:p>
    <w:p>
      <w:r>
        <w:t>Запись и экспорт данных – хранение результатов в внутренней памяти (до 1000 записей) и возможность экспорта в форматы CSV, XLSX через USB‑интерфейс.</w:t>
      </w:r>
    </w:p>
    <w:p>
      <w:r>
        <w:t>Калибровка – автоматический режим калибровки с использованием эталонных растворов (например, 809727/111, 809727/0) и контрольных точек (2017‑03).</w:t>
      </w:r>
    </w:p>
    <w:p>
      <w:r>
        <w:t>Самодиагностика – проверка состояния датчиков температуры, давления и электроники перед каждым измерением; вывод предупреждений «warning», «danger» при отклонениях.</w:t>
      </w:r>
    </w:p>
    <w:p>
      <w:pPr>
        <w:pStyle w:val="3"/>
      </w:pPr>
      <w:r>
        <w:t>2.3 Управление и интерфейс</w:t>
      </w:r>
    </w:p>
    <w:p>
      <w:r>
        <w:t>Панель управления – сенсорный дисплей с интуитивным меню, позволяющий выбирать тип анализа, задавать параметры (время, температура, объём) и просматривать результаты в реальном времени.</w:t>
      </w:r>
    </w:p>
    <w:p>
      <w:r>
        <w:t>Защита доступа – система паролей и уровней доступа для предотвращения несанкционированного использования; визуальные и звуковые сигналы при попытке доступа без авторизации.</w:t>
      </w:r>
    </w:p>
    <w:p>
      <w:r>
        <w:t>Система оповещения – звуковые и световые сигналы при превышении предельно допустимых параметров (например, температура выше 30 °C или объём ниже 2 µL).</w:t>
      </w:r>
    </w:p>
    <w:p>
      <w:pPr>
        <w:pStyle w:val="3"/>
      </w:pPr>
      <w:r>
        <w:t>2.4 Безопасность и меры предосторожности</w:t>
      </w:r>
    </w:p>
    <w:p>
      <w:r>
        <w:t>СИЗ – при работе с образцами рекомендуется использовать перчатки, защитные очки и лабораторный халат.</w:t>
      </w:r>
    </w:p>
    <w:p>
      <w:r>
        <w:t>Предупреждения – обязательное соблюдение инструкций по эксплуатации, особенно при работе с горячими или холодными образцами; при обнаружении «danger» немедленно прекратить работу и выполнить проверку оборудования.</w:t>
      </w:r>
    </w:p>
    <w:p>
      <w:r>
        <w:t>Ограничения доступа – ограничить доступ к прибору только уполномоченному персоналу; хранить руководство пользователя в непосредственной близости от прибора.</w:t>
      </w:r>
    </w:p>
    <w:p>
      <w:pPr>
        <w:pStyle w:val="1"/>
      </w:pPr>
      <w:r>
        <w:t>3. Характеристики</w:t>
      </w:r>
    </w:p>
    <w:p>
      <w:pPr>
        <w:pStyle w:val="3"/>
      </w:pPr>
      <w:r>
        <w:t>3.1 Технические параметры модели</w:t>
      </w:r>
    </w:p>
    <w:p>
      <w:r>
        <w:t>Модель: K‑7400S Semi‑Micro Osmometer (Freezing Point Osmometer, V3700)</w:t>
      </w:r>
    </w:p>
    <w:p>
      <w:r>
        <w:t>Принцип измерения: измерение точки замерзания раствора с помощью полупроводникового датчика.</w:t>
      </w:r>
    </w:p>
    <w:p>
      <w:r>
        <w:t>Диапазон измеряемых осмолярных концентраций: 0 – 30 Осмоль/кг (соответствует диапазону температур 0 °C – 30 °C).</w:t>
      </w:r>
    </w:p>
    <w:p>
      <w:pPr>
        <w:pStyle w:val="3"/>
      </w:pPr>
      <w:r>
        <w:t>3.2 Параметры измерения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Параметр</w:t>
            </w:r>
          </w:p>
        </w:tc>
        <w:tc>
          <w:tcPr>
            <w:tcW w:type="dxa" w:w="2551"/>
          </w:tcPr>
          <w:p>
            <w:r>
              <w:t>Значение</w:t>
            </w:r>
          </w:p>
        </w:tc>
        <w:tc>
          <w:tcPr>
            <w:tcW w:type="dxa" w:w="2551"/>
          </w:tcPr>
          <w:p>
            <w:r>
              <w:t>Единицы</w:t>
            </w:r>
          </w:p>
        </w:tc>
        <w:tc>
          <w:tcPr>
            <w:tcW w:type="dxa" w:w="2551"/>
          </w:tcPr>
          <w:p>
            <w:r>
              <w:t>Примечание</w:t>
            </w:r>
          </w:p>
        </w:tc>
      </w:tr>
      <w:tr>
        <w:tc>
          <w:tcPr>
            <w:tcW w:type="dxa" w:w="2551"/>
          </w:tcPr>
          <w:p>
            <w:r>
              <w:t>Время измерения (t)</w:t>
            </w:r>
          </w:p>
        </w:tc>
        <w:tc>
          <w:tcPr>
            <w:tcW w:type="dxa" w:w="2551"/>
          </w:tcPr>
          <w:p>
            <w:r>
              <w:t>5 – 21 сек</w:t>
            </w:r>
          </w:p>
        </w:tc>
        <w:tc>
          <w:tcPr>
            <w:tcW w:type="dxa" w:w="2551"/>
          </w:tcPr>
          <w:p>
            <w:r>
              <w:t>сек</w:t>
            </w:r>
          </w:p>
        </w:tc>
        <w:tc>
          <w:tcPr>
            <w:tcW w:type="dxa" w:w="2551"/>
          </w:tcPr>
          <w:p>
            <w:r>
              <w:t>Время стабилизации зависит от объёма пробы и температуры.</w:t>
            </w:r>
          </w:p>
        </w:tc>
      </w:tr>
      <w:tr>
        <w:tc>
          <w:tcPr>
            <w:tcW w:type="dxa" w:w="2551"/>
          </w:tcPr>
          <w:p>
            <w:r>
              <w:t>Объём пробы (V)</w:t>
            </w:r>
          </w:p>
        </w:tc>
        <w:tc>
          <w:tcPr>
            <w:tcW w:type="dxa" w:w="2551"/>
          </w:tcPr>
          <w:p>
            <w:r>
              <w:t>2 – 29 мкл</w:t>
            </w:r>
          </w:p>
        </w:tc>
        <w:tc>
          <w:tcPr>
            <w:tcW w:type="dxa" w:w="2551"/>
          </w:tcPr>
          <w:p>
            <w:r>
              <w:t>мкл</w:t>
            </w:r>
          </w:p>
        </w:tc>
        <w:tc>
          <w:tcPr>
            <w:tcW w:type="dxa" w:w="2551"/>
          </w:tcPr>
          <w:p>
            <w:r>
              <w:t>Минимальный объём = 2 мкл, максимальный = 29 мкл (типичный = 28 мкл).</w:t>
            </w:r>
          </w:p>
        </w:tc>
      </w:tr>
      <w:tr>
        <w:tc>
          <w:tcPr>
            <w:tcW w:type="dxa" w:w="2551"/>
          </w:tcPr>
          <w:p>
            <w:r>
              <w:t>Температура измерения (T)</w:t>
            </w:r>
          </w:p>
        </w:tc>
        <w:tc>
          <w:tcPr>
            <w:tcW w:type="dxa" w:w="2551"/>
          </w:tcPr>
          <w:p>
            <w:r>
              <w:t>0 – 30 °C</w:t>
            </w:r>
          </w:p>
        </w:tc>
        <w:tc>
          <w:tcPr>
            <w:tcW w:type="dxa" w:w="2551"/>
          </w:tcPr>
          <w:p>
            <w:r>
              <w:t>°C</w:t>
            </w:r>
          </w:p>
        </w:tc>
        <w:tc>
          <w:tcPr>
            <w:tcW w:type="dxa" w:w="2551"/>
          </w:tcPr>
          <w:p>
            <w:r>
              <w:t>Точная калибровка при 1.858 °C (точка замерзания чистой воды).</w:t>
            </w:r>
          </w:p>
        </w:tc>
      </w:tr>
      <w:tr>
        <w:tc>
          <w:tcPr>
            <w:tcW w:type="dxa" w:w="2551"/>
          </w:tcPr>
          <w:p>
            <w:r>
              <w:t>Точность измерения</w:t>
            </w:r>
          </w:p>
        </w:tc>
        <w:tc>
          <w:tcPr>
            <w:tcW w:type="dxa" w:w="2551"/>
          </w:tcPr>
          <w:p>
            <w:r>
              <w:t>±0.5 % от измеренного значения</w:t>
            </w:r>
          </w:p>
        </w:tc>
        <w:tc>
          <w:tcPr>
            <w:tcW w:type="dxa" w:w="2551"/>
          </w:tcPr>
          <w:p>
            <w:r>
              <w:t>%</w:t>
            </w:r>
          </w:p>
        </w:tc>
        <w:tc>
          <w:tcPr>
            <w:tcW w:type="dxa" w:w="2551"/>
          </w:tcPr>
          <w:p>
            <w:r>
              <w:t>При условии корректной калибровки и соблюдения температурного режима.</w:t>
            </w:r>
          </w:p>
        </w:tc>
      </w:tr>
      <w:tr>
        <w:tc>
          <w:tcPr>
            <w:tcW w:type="dxa" w:w="2551"/>
          </w:tcPr>
          <w:p>
            <w:r>
              <w:t>Повторяемость</w:t>
            </w:r>
          </w:p>
        </w:tc>
        <w:tc>
          <w:tcPr>
            <w:tcW w:type="dxa" w:w="2551"/>
          </w:tcPr>
          <w:p>
            <w:r>
              <w:t>≤ 0.2 % (RSD)</w:t>
            </w:r>
          </w:p>
        </w:tc>
        <w:tc>
          <w:tcPr>
            <w:tcW w:type="dxa" w:w="2551"/>
          </w:tcPr>
          <w:p>
            <w:r>
              <w:t>%</w:t>
            </w:r>
          </w:p>
        </w:tc>
        <w:tc>
          <w:tcPr>
            <w:tcW w:type="dxa" w:w="2551"/>
          </w:tcPr>
          <w:p>
            <w:r>
              <w:t>При повторных измерениях одной пробы.</w:t>
            </w:r>
          </w:p>
        </w:tc>
      </w:tr>
    </w:tbl>
    <w:p>
      <w:pPr>
        <w:pStyle w:val="3"/>
      </w:pPr>
      <w:r>
        <w:t>3.3 Электрические и энергетические характеристики</w:t>
      </w:r>
    </w:p>
    <w:p>
      <w:r>
        <w:t>Питание: 100‑240 В, 50/60 Гц, потребляемая мощность ≤ 45 Вт.</w:t>
      </w:r>
    </w:p>
    <w:p>
      <w:r>
        <w:t>Потребление в режиме ожидания: ≤ 5 Вт.</w:t>
      </w:r>
    </w:p>
    <w:p>
      <w:r>
        <w:t>Защита от перенапряжения: встроенный предохранитель 250 мА.</w:t>
      </w:r>
    </w:p>
    <w:p>
      <w:pPr>
        <w:pStyle w:val="3"/>
      </w:pPr>
      <w:r>
        <w:t>3.4 Эксплуатационные условия</w:t>
      </w:r>
    </w:p>
    <w:p>
      <w:r>
        <w:t>Рабочая температура помещения: 15 – 30 °C.</w:t>
      </w:r>
    </w:p>
    <w:p>
      <w:r>
        <w:t>Относительная влажность: 30 % – 70 % (не менее 10 % без конденсации).</w:t>
      </w:r>
    </w:p>
    <w:p>
      <w:r>
        <w:t>Вибрация и удар: допускаются только в пределах, указанных в руководстве пользователя (см. раздел «Symbols and Signs»).</w:t>
      </w:r>
    </w:p>
    <w:p>
      <w:r>
        <w:t>Уровень шума: ≤ 55 дБ(A).</w:t>
      </w:r>
    </w:p>
    <w:p>
      <w:pPr>
        <w:pStyle w:val="3"/>
      </w:pPr>
      <w:r>
        <w:t>3.5 Безопасность и маркировка</w:t>
      </w:r>
    </w:p>
    <w:p>
      <w:r>
        <w:t>СИЗ: при работе с химическими реактивами – защитные перчатки, лабораторный халат и защитные очки.</w:t>
      </w:r>
    </w:p>
    <w:p>
      <w:r>
        <w:t>Предупреждения (Warning/Danger):</w:t>
      </w:r>
    </w:p>
    <w:p>
      <w:r>
        <w:t>Warning: Не допускайте доступа неуполномоченных лиц к прибору.</w:t>
      </w:r>
    </w:p>
    <w:p>
      <w:r>
        <w:t>Danger: При работе с холодными реактивами соблюдайте меры предосторожности во избежание ожогов от низких температур.</w:t>
      </w:r>
    </w:p>
    <w:p>
      <w:r>
        <w:t>Символика: соответствует международным стандартам IEC 60417 (включая символы «внимание», «опасность», «запрещено»).</w:t>
      </w:r>
    </w:p>
    <w:p>
      <w:pPr>
        <w:pStyle w:val="3"/>
      </w:pPr>
      <w:r>
        <w:t>3.6 Калибровка и проверка</w:t>
      </w:r>
    </w:p>
    <w:p>
      <w:r>
        <w:t>Калибровочный раствор: деионизированная вода (точка замерзания = 1.858 °C).</w:t>
      </w:r>
    </w:p>
    <w:p>
      <w:r>
        <w:t>Периодичность калибровки: не реже одного раза в месяц или после каждой замены датчика.</w:t>
      </w:r>
    </w:p>
    <w:p>
      <w:r>
        <w:t>Критерий приемки калибровки: отклонение от эталонного значения ≤ 0.2 °C.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