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pStyle w:val="a3"/>
      </w:pPr>
      <w:r>
        <w:t>Эксплуатация Осмометра</w:t>
      </w:r>
    </w:p>
    <w:p>
      <w:r>
        <w:t>Номер: SOP-LAB-001.01</w:t>
      </w:r>
    </w:p>
    <w:p>
      <w:pPr>
        <w:pStyle w:val="1"/>
      </w:pPr>
      <w:r>
        <w:t>1. Введение</w:t>
      </w:r>
    </w:p>
    <w:p>
      <w:r>
        <w:t>Настоящая стандартная операционная процедура (СОП) разработана для обеспечения безопасной и эффективной эксплуатации осмометра K-7400S Semi-Micro Osmometer в лабораторных условиях. Осмометр используется для измерения осмотической концентрации растворов, что является критически важным в различных научных и производственных процессах.</w:t>
      </w:r>
    </w:p>
    <w:p>
      <w:pPr>
        <w:pStyle w:val="3"/>
      </w:pPr>
      <w:r>
        <w:t>Цель и область применения</w:t>
      </w:r>
    </w:p>
    <w:p>
      <w:r>
        <w:t>Целью настоящей СОП является установление стандартных процедур для эксплуатации осмометра K-7400S Semi-Micro Osmometer, обеспечивающих точность и безопасность измерений. Область применения данной процедуры включает все этапы работы с осмометром, начиная от подготовки к работе и заканчивая техническим обслуживанием и хранением.</w:t>
      </w:r>
    </w:p>
    <w:p>
      <w:pPr>
        <w:pStyle w:val="3"/>
      </w:pPr>
      <w:r>
        <w:t>Нормативные ссылки</w:t>
      </w:r>
    </w:p>
    <w:p>
      <w:r>
        <w:t>Руководство пользователя осмометра K-7400S Semi-Micro Osmometer (V3700)</w:t>
      </w:r>
    </w:p>
    <w:p>
      <w:r>
        <w:t>Лабораторные стандарты и нормативы по безопасности работы с оборудованием</w:t>
      </w:r>
    </w:p>
    <w:p>
      <w:pPr>
        <w:pStyle w:val="3"/>
      </w:pPr>
      <w:r>
        <w:t>Термины и определения</w:t>
      </w:r>
    </w:p>
    <w:p>
      <w:r>
        <w:t>Осмометр: прибор для измерения осмотического давления растворов.</w:t>
      </w:r>
    </w:p>
    <w:p>
      <w:r>
        <w:t>K-7400S Semi-Micro Osmometer: модель осмометра, используемая в лаборатории.</w:t>
      </w:r>
    </w:p>
    <w:p>
      <w:pPr>
        <w:pStyle w:val="3"/>
      </w:pPr>
      <w:r>
        <w:t>Меры безопасности</w:t>
      </w:r>
    </w:p>
    <w:p>
      <w:r>
        <w:t>При работе с осмометром необходимо соблюдать меры безопасности, чтобы предотвратить несчастные случаи и обеспечить точность измерений:</w:t>
      </w:r>
    </w:p>
    <w:p>
      <w:r>
        <w:t>Перед началом работы необходимо ознакомиться с руководством пользователя.</w:t>
      </w:r>
    </w:p>
    <w:p>
      <w:r>
        <w:t>Работать с осмометром должны только уполномоченные лица, прошедшие соответствующий инструктаж.</w:t>
      </w:r>
    </w:p>
    <w:p>
      <w:r>
        <w:t>Следует соблюдать осторожность при обращении с прибором и избегать воздействия на него механических нагрузок.</w:t>
      </w:r>
    </w:p>
    <w:p>
      <w:r>
        <w:t>Соблюдение настоящей СОП обязательно для всех сотрудников лаборатории, работающих с осмометром K-7400S Semi-Micro Osmometer.</w:t>
      </w:r>
    </w:p>
    <w:p>
      <w:pPr>
        <w:pStyle w:val="1"/>
      </w:pPr>
      <w:r>
        <w:t>2. Функционал</w:t>
      </w:r>
    </w:p>
    <w:p>
      <w:pPr>
        <w:pStyle w:val="3"/>
      </w:pPr>
      <w:r>
        <w:t>Описание функционала осмометра K-7400S Semi-Micro Osmometer</w:t>
      </w:r>
    </w:p>
    <w:p>
      <w:r>
        <w:t>Осмометр K-7400S Semi-Micro Osmometer предназначен для измерения осмотической концентрации растворов методом freezing point depression (понижение точки замерзания). Прибор имеет следующие функциональные возможности:</w:t>
      </w:r>
    </w:p>
    <w:p>
      <w:r>
        <w:t>Измерение осмотической концентрации: осмометр позволяет измерять осмотическую концентрацию растворов в диапазоне от 0 до 1500 мосм/кг с высокой точностью.</w:t>
      </w:r>
    </w:p>
    <w:p>
      <w:r>
        <w:t>Автоматическое измерение: прибор оснащен автоматической системой измерения, которая позволяет проводить измерения быстро и точно.</w:t>
      </w:r>
    </w:p>
    <w:p>
      <w:r>
        <w:t>Контроль температуры: осмометр имеет систему контроля температуры, которая обеспечивает стабильность температуры во время измерений.</w:t>
      </w:r>
    </w:p>
    <w:p>
      <w:r>
        <w:t>Интерфейс пользователя: прибор имеет удобный интерфейс пользователя, который позволяет легко устанавливать параметры измерений и просматривать результаты.</w:t>
      </w:r>
    </w:p>
    <w:p>
      <w:pPr>
        <w:pStyle w:val="3"/>
      </w:pPr>
      <w:r>
        <w:t>Технические характеристики функционала</w:t>
      </w:r>
    </w:p>
    <w:p>
      <w:r>
        <w:t>Диапазон измерений: 0 - 1500 мосм/кг</w:t>
      </w:r>
    </w:p>
    <w:p>
      <w:r>
        <w:t>Точность измерений: ± 1 мосм/кг</w:t>
      </w:r>
    </w:p>
    <w:p>
      <w:r>
        <w:t>Объем пробы: 0,2 - 2 мл</w:t>
      </w:r>
    </w:p>
    <w:p>
      <w:r>
        <w:t>Время измерения: 5 - 17 минут</w:t>
      </w:r>
    </w:p>
    <w:p>
      <w:r>
        <w:t>Температура окружающей среды: 15 - 30°C</w:t>
      </w:r>
    </w:p>
    <w:p>
      <w:r>
        <w:t>Относительная влажность: 50 - 80%</w:t>
      </w:r>
    </w:p>
    <w:p>
      <w:pPr>
        <w:pStyle w:val="3"/>
      </w:pPr>
      <w:r>
        <w:t>Условия эксплуатации</w:t>
      </w:r>
    </w:p>
    <w:p>
      <w:r>
        <w:t>Электропитание: 100 - 240 В, 50/60 Гц</w:t>
      </w:r>
    </w:p>
    <w:p>
      <w:r>
        <w:t>Потребляемая мощность: 20 Вт</w:t>
      </w:r>
    </w:p>
    <w:p>
      <w:r>
        <w:t>Габариты: 210 x 150 x 100 мм</w:t>
      </w:r>
    </w:p>
    <w:p>
      <w:r>
        <w:t>Вес: 2,5 кг</w:t>
      </w:r>
    </w:p>
    <w:p>
      <w:pPr>
        <w:pStyle w:val="3"/>
      </w:pPr>
      <w:r>
        <w:t>Контрольные точки и критерии приемки</w:t>
      </w:r>
    </w:p>
    <w:p>
      <w:r>
        <w:t>Проверка точности измерений: осмометр должен обеспечивать точность измерений в пределах ± 1 мосм/кг.</w:t>
      </w:r>
    </w:p>
    <w:p>
      <w:r>
        <w:t>Проверка стабильности температуры: система контроля температуры должна обеспечивать стабильность температуры в пределах ± 0,1°C.</w:t>
      </w:r>
    </w:p>
    <w:p>
      <w:r>
        <w:t>Проверка интерфейса пользователя: интерфейс пользователя должен быть удобным и понятным.</w:t>
      </w:r>
    </w:p>
    <w:p>
      <w:pPr>
        <w:pStyle w:val="3"/>
      </w:pPr>
      <w:r>
        <w:t>Меры безопасности при эксплуатации</w:t>
      </w:r>
    </w:p>
    <w:p>
      <w:r>
        <w:t>Предупреждение: перед началом работы необходимо ознакомиться с руководством пользователя.</w:t>
      </w:r>
    </w:p>
    <w:p>
      <w:r>
        <w:t>Осторожность: следует соблюдать осторожность при обращении с прибором и избегать воздействия на него механических нагрузок.</w:t>
      </w:r>
    </w:p>
    <w:p>
      <w:r>
        <w:t>Средства индивидуальной защиты: необходимо использовать средства индивидуальной защиты, такие как перчатки и защитные очки.</w:t>
      </w:r>
    </w:p>
    <w:p>
      <w:pPr>
        <w:pStyle w:val="1"/>
      </w:pPr>
      <w:r>
        <w:t>3. Характеристика</w:t>
      </w:r>
    </w:p>
    <w:p>
      <w:pPr>
        <w:pStyle w:val="3"/>
      </w:pPr>
      <w:r>
        <w:t>Общие характеристики осмометра K-7400S Semi-Micro Osmometer</w:t>
      </w:r>
    </w:p>
    <w:p>
      <w:r>
        <w:t>Осмометр K-7400S Semi-Micro Osmometer является современным прибором для измерения осмотической концентрации растворов. Он имеет компактный дизайн и оснащен先进ой системой измерения.</w:t>
      </w:r>
    </w:p>
    <w:p>
      <w:pPr>
        <w:pStyle w:val="3"/>
      </w:pPr>
      <w:r>
        <w:t>Технические характеристики</w:t>
      </w:r>
    </w:p>
    <w:p>
      <w:r>
        <w:t>Диапазон измерений: 0 - 1500 мосм/кг</w:t>
      </w:r>
    </w:p>
    <w:p>
      <w:r>
        <w:t>Точность измерений: ± 1 мосм/кг</w:t>
      </w:r>
    </w:p>
    <w:p>
      <w:r>
        <w:t>Объем пробы: 0,2 - 2 мл</w:t>
      </w:r>
    </w:p>
    <w:p>
      <w:r>
        <w:t>Время измерения: 5 - 17 минут</w:t>
      </w:r>
    </w:p>
    <w:p>
      <w:r>
        <w:t>Температура окружающей среды: 15 - 30°C</w:t>
      </w:r>
    </w:p>
    <w:p>
      <w:r>
        <w:t>Относительная влажность: 50 - 80%</w:t>
      </w:r>
    </w:p>
    <w:p>
      <w:r>
        <w:t>Электропитание: 100 - 240 В, 50/60 Гц</w:t>
      </w:r>
    </w:p>
    <w:p>
      <w:r>
        <w:t>Потребляемая мощность: 20 Вт</w:t>
      </w:r>
    </w:p>
    <w:p>
      <w:r>
        <w:t>Габариты: 210 x 150 x 100 мм</w:t>
      </w:r>
    </w:p>
    <w:p>
      <w:r>
        <w:t>Вес: 2,5 кг</w:t>
      </w:r>
    </w:p>
    <w:p>
      <w:r>
        <w:t>Материал корпуса: нержавеющая сталь и/или высококачественный пластик</w:t>
      </w:r>
    </w:p>
    <w:p>
      <w:r>
        <w:t>Покрытие: устойчивое к коррозии и химическим веществам</w:t>
      </w:r>
    </w:p>
    <w:p>
      <w:pPr>
        <w:pStyle w:val="3"/>
      </w:pPr>
      <w:r>
        <w:t>Условия эксплуатации</w:t>
      </w:r>
    </w:p>
    <w:p>
      <w:r>
        <w:t>Температура хранения: -20 - 50°C</w:t>
      </w:r>
    </w:p>
    <w:p>
      <w:r>
        <w:t>Относительная влажность при хранении: 20 - 90%</w:t>
      </w:r>
    </w:p>
    <w:p>
      <w:r>
        <w:t>Максимальная высота над уровнем моря: 2000 м</w:t>
      </w:r>
    </w:p>
    <w:p>
      <w:pPr>
        <w:pStyle w:val="3"/>
      </w:pPr>
      <w:r>
        <w:t>Сертификация и соответствие стандартам</w:t>
      </w:r>
    </w:p>
    <w:p>
      <w:r>
        <w:t>Сертификация CE: соответствует требованиям Европейского Союза по безопасности и здоровью</w:t>
      </w:r>
    </w:p>
    <w:p>
      <w:r>
        <w:t>Сертификация ISO: соответствует международным стандартам качества</w:t>
      </w:r>
    </w:p>
    <w:p>
      <w:r>
        <w:t>Соответствие стандартам: ГОСТ, IEC, ISO</w:t>
      </w:r>
    </w:p>
    <w:p>
      <w:pPr>
        <w:pStyle w:val="3"/>
      </w:pPr>
      <w:r>
        <w:t>Комплектация</w:t>
      </w:r>
    </w:p>
    <w:p>
      <w:r>
        <w:t>Осмометр K-7400S Semi-Micro Osmometer: 1 шт.</w:t>
      </w:r>
    </w:p>
    <w:p>
      <w:r>
        <w:t>Руководство пользователя: 1 экз.</w:t>
      </w:r>
    </w:p>
    <w:p>
      <w:r>
        <w:t>Кабель питания: 1 шт.</w:t>
      </w:r>
    </w:p>
    <w:p>
      <w:r>
        <w:t>Предохранители: 2 шт.</w:t>
      </w:r>
    </w:p>
    <w:p>
      <w:pPr>
        <w:pStyle w:val="3"/>
      </w:pPr>
      <w:r>
        <w:t>Гарантийные обязательства</w:t>
      </w:r>
    </w:p>
    <w:p>
      <w:r>
        <w:t>Гарантийный срок: 12 месяцев с даты поставки</w:t>
      </w:r>
    </w:p>
    <w:p>
      <w:r>
        <w:t>Сервисное обслуживание: осуществляется в течение гарантийного срока и после его окончания на договорной основе</w:t>
      </w:r>
    </w:p>
    <w:p>
      <w:pPr>
        <w:pStyle w:val="3"/>
      </w:pPr>
      <w:r>
        <w:t>Меры безопасности и предосторожности</w:t>
      </w:r>
    </w:p>
    <w:p>
      <w:r>
        <w:t>Предупреждение: перед началом работы необходимо ознакомиться с руководством пользователя.</w:t>
      </w:r>
    </w:p>
    <w:p>
      <w:r>
        <w:t>Осторожность: следует соблюдать осторожность при обращении с прибором и избегать воздействия на него механических нагрузок.</w:t>
      </w:r>
    </w:p>
    <w:p>
      <w:r>
        <w:t>Средства индивидуальной защиты: необходимо использовать средства индивидуальной защиты, такие как перчатки и защитные очки.</w:t>
      </w:r>
    </w:p>
    <w:sectPr w:rsidR="00460BD3" w:rsidRPr="009E028B" w:rsidSect="00B65B02">
      <w:headerReference w:type="default" r:id="rId20"/>
      <w:footerReference w:type="default" r:id="rId2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Кирилл Васильев" w:date="2025-09-08T13:15:00Z" w:initials="КВ">
    <w:p w14:paraId="10585AC3" w14:textId="77777777" w:rsidR="0081581B" w:rsidRDefault="0081581B" w:rsidP="0081581B">
      <w:pPr>
        <w:pStyle w:val="af3"/>
      </w:pPr>
      <w:r>
        <w:rPr>
          <w:rStyle w:val="af2"/>
        </w:rPr>
        <w:annotationRef/>
      </w:r>
      <w:r>
        <w:t>Отсюда начинается непосредственное описание эксплуатации прибора. Соответственно, далее для каждого прибора будет по разному</w:t>
      </w:r>
    </w:p>
  </w:comment>
  <w:comment w:id="1" w:author="Кирилл Васильев" w:date="2025-09-08T13:37:00Z" w:initials="КВ">
    <w:p w14:paraId="0ECB074D" w14:textId="77777777" w:rsidR="00296E0A" w:rsidRDefault="00296E0A" w:rsidP="00296E0A">
      <w:pPr>
        <w:pStyle w:val="af3"/>
      </w:pPr>
      <w:r>
        <w:rPr>
          <w:rStyle w:val="af2"/>
        </w:rPr>
        <w:annotationRef/>
      </w:r>
      <w:r>
        <w:t>Далее идут снова общие разделы</w:t>
      </w:r>
    </w:p>
  </w:comment>
  <w:comment w:id="2" w:author="Кирилл Васильев" w:date="2025-09-08T14:39:00Z" w:initials="КВ">
    <w:p w14:paraId="56A2E200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3" w:author="Кирилл Васильев" w:date="2025-09-08T14:39:00Z" w:initials="КВ">
    <w:p w14:paraId="4BD9E4AF" w14:textId="77777777" w:rsidR="00AB45E5" w:rsidRDefault="00AB45E5" w:rsidP="00AB45E5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  <w:comment w:id="4" w:author="Кирилл Васильев" w:date="2025-09-08T15:05:00Z" w:initials="КВ">
    <w:p w14:paraId="44D5F822" w14:textId="77777777" w:rsidR="00AC2DE3" w:rsidRDefault="00AC2DE3" w:rsidP="00AC2DE3">
      <w:pPr>
        <w:pStyle w:val="af3"/>
      </w:pPr>
      <w:r>
        <w:rPr>
          <w:rStyle w:val="af2"/>
        </w:rPr>
        <w:annotationRef/>
      </w:r>
      <w:r>
        <w:t>Вот это пример учета фармакопейных требований. Данное требование находится в ФЕАЭС 2.1.2.3. Потенциометрическое определение рН.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0585AC3" w15:done="0"/>
  <w15:commentEx w15:paraId="0ECB074D" w15:done="0"/>
  <w15:commentEx w15:paraId="56A2E200" w15:done="0"/>
  <w15:commentEx w15:paraId="4BD9E4AF" w15:done="0"/>
  <w15:commentEx w15:paraId="44D5F82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44E3786" w16cex:dateUtc="2025-09-08T10:15:00Z"/>
  <w16cex:commentExtensible w16cex:durableId="440BC1B1" w16cex:dateUtc="2025-09-08T10:37:00Z"/>
  <w16cex:commentExtensible w16cex:durableId="5DD9FEAE" w16cex:dateUtc="2025-09-08T11:39:00Z"/>
  <w16cex:commentExtensible w16cex:durableId="77524E93" w16cex:dateUtc="2025-09-08T11:39:00Z"/>
  <w16cex:commentExtensible w16cex:durableId="3F55F577" w16cex:dateUtc="2025-09-08T12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0585AC3" w16cid:durableId="244E3786"/>
  <w16cid:commentId w16cid:paraId="0ECB074D" w16cid:durableId="440BC1B1"/>
  <w16cid:commentId w16cid:paraId="56A2E200" w16cid:durableId="5DD9FEAE"/>
  <w16cid:commentId w16cid:paraId="4BD9E4AF" w16cid:durableId="77524E93"/>
  <w16cid:commentId w16cid:paraId="44D5F822" w16cid:durableId="3F55F5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103A1" w14:textId="77777777" w:rsidR="00032348" w:rsidRDefault="00032348" w:rsidP="00B65B02">
      <w:r>
        <w:separator/>
      </w:r>
    </w:p>
  </w:endnote>
  <w:endnote w:type="continuationSeparator" w:id="0">
    <w:p w14:paraId="2225F7C7" w14:textId="77777777" w:rsidR="00032348" w:rsidRDefault="00032348" w:rsidP="00B65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D91C8C" w14:textId="77777777" w:rsidR="00032348" w:rsidRDefault="00032348" w:rsidP="00B65B02">
      <w:r>
        <w:separator/>
      </w:r>
    </w:p>
  </w:footnote>
  <w:footnote w:type="continuationSeparator" w:id="0">
    <w:p w14:paraId="3AF8B11D" w14:textId="77777777" w:rsidR="00032348" w:rsidRDefault="00032348" w:rsidP="00B65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06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16"/>
      <w:gridCol w:w="5103"/>
      <w:gridCol w:w="1275"/>
      <w:gridCol w:w="1271"/>
    </w:tblGrid>
    <w:tr w:rsidR="00B65B02" w14:paraId="5CA7A0D1" w14:textId="77777777" w:rsidTr="00B65B02">
      <w:trPr>
        <w:cantSplit/>
        <w:trHeight w:val="275"/>
        <w:jc w:val="center"/>
      </w:trPr>
      <w:tc>
        <w:tcPr>
          <w:tcW w:w="2416" w:type="dxa"/>
          <w:vMerge w:val="restart"/>
          <w:vAlign w:val="center"/>
        </w:tcPr>
        <w:p w14:paraId="55E22DF3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noProof/>
              <w:sz w:val="18"/>
              <w:szCs w:val="18"/>
            </w:rPr>
            <w:drawing>
              <wp:inline distT="0" distB="0" distL="0" distR="0" wp14:anchorId="7E842352" wp14:editId="2E4C00C5">
                <wp:extent cx="1162050" cy="151443"/>
                <wp:effectExtent l="0" t="0" r="0" b="1270"/>
                <wp:docPr id="3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502791" cy="195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6109988B" w14:textId="3A2DFAB8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</w:pP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kk-KZ" w:eastAsia="ru-RU"/>
            </w:rPr>
            <w:t xml:space="preserve">Эксплуатация газового хроматографа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Agilent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Technologies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7890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B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GC</w:t>
          </w:r>
          <w:r w:rsidRPr="00B65B02"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eastAsia="ru-RU"/>
            </w:rPr>
            <w:t xml:space="preserve"> </w:t>
          </w:r>
          <w:r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  <w:t>System</w:t>
          </w:r>
        </w:p>
      </w:tc>
      <w:tc>
        <w:tcPr>
          <w:tcW w:w="1275" w:type="dxa"/>
          <w:vAlign w:val="center"/>
        </w:tcPr>
        <w:p w14:paraId="482E0175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GB"/>
            </w:rPr>
            <w:t>Rev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./Вер. №.:</w:t>
          </w:r>
        </w:p>
      </w:tc>
      <w:tc>
        <w:tcPr>
          <w:tcW w:w="1271" w:type="dxa"/>
          <w:vAlign w:val="center"/>
        </w:tcPr>
        <w:p w14:paraId="27FAD41A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Page/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>Стр.</w:t>
          </w:r>
        </w:p>
      </w:tc>
    </w:tr>
    <w:tr w:rsidR="00B65B02" w14:paraId="04F322A1" w14:textId="77777777" w:rsidTr="00B65B02">
      <w:trPr>
        <w:cantSplit/>
        <w:trHeight w:val="275"/>
        <w:jc w:val="center"/>
      </w:trPr>
      <w:tc>
        <w:tcPr>
          <w:tcW w:w="2416" w:type="dxa"/>
          <w:vMerge/>
          <w:vAlign w:val="center"/>
        </w:tcPr>
        <w:p w14:paraId="25D154AF" w14:textId="77777777" w:rsidR="00B65B02" w:rsidRDefault="00B65B02" w:rsidP="00B65B02">
          <w:pPr>
            <w:widowControl w:val="0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eastAsia="ru-RU"/>
            </w:rPr>
          </w:pPr>
        </w:p>
      </w:tc>
      <w:tc>
        <w:tcPr>
          <w:tcW w:w="5103" w:type="dxa"/>
          <w:vAlign w:val="center"/>
        </w:tcPr>
        <w:p w14:paraId="6AAA807C" w14:textId="1D32E4FE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pacing w:val="-4"/>
              <w:sz w:val="20"/>
              <w:szCs w:val="20"/>
              <w:lang w:val="en-US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 xml:space="preserve">Code/ 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>Код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: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kk-KZ"/>
            </w:rPr>
            <w:t xml:space="preserve">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val="en-US"/>
            </w:rPr>
            <w:t>QC-SOP-EQP-001.01</w:t>
          </w:r>
        </w:p>
      </w:tc>
      <w:tc>
        <w:tcPr>
          <w:tcW w:w="127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2A0FF6C1" w14:textId="77777777" w:rsid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01</w:t>
          </w:r>
        </w:p>
      </w:tc>
      <w:tc>
        <w:tcPr>
          <w:tcW w:w="1271" w:type="dxa"/>
        </w:tcPr>
        <w:p w14:paraId="417A1E8F" w14:textId="79D9E106" w:rsidR="00B65B02" w:rsidRPr="00B65B02" w:rsidRDefault="00B65B02" w:rsidP="00B65B02">
          <w:pPr>
            <w:keepNext/>
            <w:widowControl w:val="0"/>
            <w:shd w:val="clear" w:color="auto" w:fill="FFFFFF"/>
            <w:tabs>
              <w:tab w:val="left" w:pos="2370"/>
            </w:tabs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kk-KZ" w:eastAsia="ru-RU"/>
            </w:rPr>
          </w:pP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PAGE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 xml:space="preserve"> стр. из 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begin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instrText>NUMPAGES</w:instrTex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separate"/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t>41</w:t>
          </w:r>
          <w:r w:rsidRPr="00B65B02">
            <w:rPr>
              <w:rFonts w:ascii="Times New Roman" w:hAnsi="Times New Roman" w:cs="Times New Roman"/>
              <w:sz w:val="18"/>
              <w:szCs w:val="20"/>
            </w:rPr>
            <w:fldChar w:fldCharType="end"/>
          </w:r>
        </w:p>
      </w:tc>
    </w:tr>
  </w:tbl>
  <w:p w14:paraId="49DA2DA5" w14:textId="77777777" w:rsidR="00B65B02" w:rsidRDefault="00B65B02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761F4"/>
    <w:multiLevelType w:val="multilevel"/>
    <w:tmpl w:val="5162AD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26DB5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776D5"/>
    <w:multiLevelType w:val="hybridMultilevel"/>
    <w:tmpl w:val="55D68376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3" w15:restartNumberingAfterBreak="0">
    <w:nsid w:val="0E7C6DA4"/>
    <w:multiLevelType w:val="multilevel"/>
    <w:tmpl w:val="D7C0588E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0C74B90"/>
    <w:multiLevelType w:val="multilevel"/>
    <w:tmpl w:val="16CE3DC6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845282"/>
    <w:multiLevelType w:val="multilevel"/>
    <w:tmpl w:val="19D6657A"/>
    <w:lvl w:ilvl="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30073D"/>
    <w:multiLevelType w:val="multilevel"/>
    <w:tmpl w:val="BFEE924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7215D"/>
    <w:multiLevelType w:val="multilevel"/>
    <w:tmpl w:val="2CD8D87E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2304E"/>
    <w:multiLevelType w:val="hybridMultilevel"/>
    <w:tmpl w:val="46941934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 w15:restartNumberingAfterBreak="0">
    <w:nsid w:val="1FA2330F"/>
    <w:multiLevelType w:val="multilevel"/>
    <w:tmpl w:val="1DA0C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3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FBD4A43"/>
    <w:multiLevelType w:val="multilevel"/>
    <w:tmpl w:val="A9BC2C4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6A06F5C"/>
    <w:multiLevelType w:val="multilevel"/>
    <w:tmpl w:val="3EF6D3A6"/>
    <w:lvl w:ilvl="0">
      <w:start w:val="1"/>
      <w:numFmt w:val="decimal"/>
      <w:lvlText w:val="%1"/>
      <w:lvlJc w:val="left"/>
      <w:pPr>
        <w:ind w:left="717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2" w15:restartNumberingAfterBreak="0">
    <w:nsid w:val="2A1237DC"/>
    <w:multiLevelType w:val="hybridMultilevel"/>
    <w:tmpl w:val="6AE680CA"/>
    <w:lvl w:ilvl="0" w:tplc="E62EF80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BA6413"/>
    <w:multiLevelType w:val="hybridMultilevel"/>
    <w:tmpl w:val="529CC26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DC0981"/>
    <w:multiLevelType w:val="multilevel"/>
    <w:tmpl w:val="0EA414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81CC8"/>
    <w:multiLevelType w:val="multilevel"/>
    <w:tmpl w:val="C7D610E6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2C03CA2"/>
    <w:multiLevelType w:val="hybridMultilevel"/>
    <w:tmpl w:val="9A3457A2"/>
    <w:lvl w:ilvl="0" w:tplc="E62EF800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BF1449A"/>
    <w:multiLevelType w:val="multilevel"/>
    <w:tmpl w:val="F1562A9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963804"/>
    <w:multiLevelType w:val="multilevel"/>
    <w:tmpl w:val="3C5058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53076D86"/>
    <w:multiLevelType w:val="multilevel"/>
    <w:tmpl w:val="D8327658"/>
    <w:lvl w:ilvl="0">
      <w:numFmt w:val="bullet"/>
      <w:lvlText w:val="•"/>
      <w:lvlJc w:val="left"/>
      <w:pPr>
        <w:ind w:left="720" w:hanging="360"/>
      </w:pPr>
      <w:rPr>
        <w:rFonts w:hint="default"/>
        <w:lang w:val="ru-RU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254A1C"/>
    <w:multiLevelType w:val="multilevel"/>
    <w:tmpl w:val="A4A85BC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C86842"/>
    <w:multiLevelType w:val="multilevel"/>
    <w:tmpl w:val="13A04DD2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5772A02"/>
    <w:multiLevelType w:val="multilevel"/>
    <w:tmpl w:val="2A94FF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70847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B2176"/>
    <w:multiLevelType w:val="hybridMultilevel"/>
    <w:tmpl w:val="B964AC2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B256A7"/>
    <w:multiLevelType w:val="multilevel"/>
    <w:tmpl w:val="1B26D4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22787456">
    <w:abstractNumId w:val="21"/>
  </w:num>
  <w:num w:numId="2" w16cid:durableId="1330719194">
    <w:abstractNumId w:val="18"/>
  </w:num>
  <w:num w:numId="3" w16cid:durableId="247468960">
    <w:abstractNumId w:val="1"/>
  </w:num>
  <w:num w:numId="4" w16cid:durableId="1150633889">
    <w:abstractNumId w:val="0"/>
  </w:num>
  <w:num w:numId="5" w16cid:durableId="569778975">
    <w:abstractNumId w:val="4"/>
  </w:num>
  <w:num w:numId="6" w16cid:durableId="1439982901">
    <w:abstractNumId w:val="23"/>
  </w:num>
  <w:num w:numId="7" w16cid:durableId="575938242">
    <w:abstractNumId w:val="9"/>
  </w:num>
  <w:num w:numId="8" w16cid:durableId="428738642">
    <w:abstractNumId w:val="5"/>
  </w:num>
  <w:num w:numId="9" w16cid:durableId="352079504">
    <w:abstractNumId w:val="20"/>
  </w:num>
  <w:num w:numId="10" w16cid:durableId="177819915">
    <w:abstractNumId w:val="3"/>
  </w:num>
  <w:num w:numId="11" w16cid:durableId="719982181">
    <w:abstractNumId w:val="7"/>
  </w:num>
  <w:num w:numId="12" w16cid:durableId="1693217196">
    <w:abstractNumId w:val="17"/>
  </w:num>
  <w:num w:numId="13" w16cid:durableId="917904900">
    <w:abstractNumId w:val="19"/>
  </w:num>
  <w:num w:numId="14" w16cid:durableId="1486629653">
    <w:abstractNumId w:val="25"/>
  </w:num>
  <w:num w:numId="15" w16cid:durableId="2110151547">
    <w:abstractNumId w:val="15"/>
  </w:num>
  <w:num w:numId="16" w16cid:durableId="127166227">
    <w:abstractNumId w:val="10"/>
  </w:num>
  <w:num w:numId="17" w16cid:durableId="1527136227">
    <w:abstractNumId w:val="14"/>
  </w:num>
  <w:num w:numId="18" w16cid:durableId="854851936">
    <w:abstractNumId w:val="24"/>
  </w:num>
  <w:num w:numId="19" w16cid:durableId="2055302845">
    <w:abstractNumId w:val="12"/>
  </w:num>
  <w:num w:numId="20" w16cid:durableId="393043868">
    <w:abstractNumId w:val="16"/>
  </w:num>
  <w:num w:numId="21" w16cid:durableId="1873810385">
    <w:abstractNumId w:val="8"/>
  </w:num>
  <w:num w:numId="22" w16cid:durableId="883365925">
    <w:abstractNumId w:val="11"/>
  </w:num>
  <w:num w:numId="23" w16cid:durableId="2057970415">
    <w:abstractNumId w:val="13"/>
  </w:num>
  <w:num w:numId="24" w16cid:durableId="262228072">
    <w:abstractNumId w:val="6"/>
  </w:num>
  <w:num w:numId="25" w16cid:durableId="96407061">
    <w:abstractNumId w:val="22"/>
  </w:num>
  <w:num w:numId="26" w16cid:durableId="20214655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Кирилл Васильев">
    <w15:presenceInfo w15:providerId="Windows Live" w15:userId="6a047aa95581fa6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C8D"/>
    <w:rsid w:val="000156C1"/>
    <w:rsid w:val="00032348"/>
    <w:rsid w:val="00042865"/>
    <w:rsid w:val="0004583E"/>
    <w:rsid w:val="000646E1"/>
    <w:rsid w:val="00296E0A"/>
    <w:rsid w:val="00442C4C"/>
    <w:rsid w:val="00460BD3"/>
    <w:rsid w:val="004A04C6"/>
    <w:rsid w:val="00521EC4"/>
    <w:rsid w:val="006477BD"/>
    <w:rsid w:val="006C4DA2"/>
    <w:rsid w:val="007704EA"/>
    <w:rsid w:val="007B1C67"/>
    <w:rsid w:val="007E6BAA"/>
    <w:rsid w:val="00814CCA"/>
    <w:rsid w:val="0081581B"/>
    <w:rsid w:val="009E028B"/>
    <w:rsid w:val="00A65F8A"/>
    <w:rsid w:val="00AB45E5"/>
    <w:rsid w:val="00AC2C8D"/>
    <w:rsid w:val="00AC2DE3"/>
    <w:rsid w:val="00B65B02"/>
    <w:rsid w:val="00C803EC"/>
    <w:rsid w:val="00D07145"/>
    <w:rsid w:val="00DD325A"/>
    <w:rsid w:val="00DE074D"/>
    <w:rsid w:val="00DE6625"/>
    <w:rsid w:val="00E2532D"/>
    <w:rsid w:val="00EB3CEF"/>
    <w:rsid w:val="00F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FCBD70"/>
  <w15:chartTrackingRefBased/>
  <w15:docId w15:val="{84EF38A8-C5F5-4147-8839-EC3814D3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BAA"/>
    <w:rPr>
      <w:rFonts w:ascii="Calibri" w:hAnsi="Calibri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C2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C8D"/>
    <w:pPr>
      <w:keepNext/>
      <w:keepLines/>
      <w:spacing w:before="160" w:after="80"/>
      <w:outlineLvl w:val="2"/>
    </w:pPr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2C8D"/>
    <w:pPr>
      <w:keepNext/>
      <w:keepLines/>
      <w:spacing w:before="80" w:after="40"/>
      <w:outlineLvl w:val="3"/>
    </w:pPr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C8D"/>
    <w:pPr>
      <w:keepNext/>
      <w:keepLines/>
      <w:spacing w:before="80" w:after="40"/>
      <w:outlineLvl w:val="4"/>
    </w:pPr>
    <w:rPr>
      <w:rFonts w:eastAsiaTheme="majorEastAsia" w:cstheme="majorBidi" w:ascii="Calibri" w:hAnsi="Calibri"/>
      <w:color w:val="0F4761" w:themeColor="accent1" w:themeShade="BF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2C8D"/>
    <w:pPr>
      <w:keepNext/>
      <w:keepLines/>
      <w:spacing w:before="40"/>
      <w:outlineLvl w:val="5"/>
    </w:pPr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2C8D"/>
    <w:pPr>
      <w:keepNext/>
      <w:keepLines/>
      <w:spacing w:before="40"/>
      <w:outlineLvl w:val="6"/>
    </w:pPr>
    <w:rPr>
      <w:rFonts w:eastAsiaTheme="majorEastAsia" w:cstheme="majorBidi" w:ascii="Calibri" w:hAnsi="Calibri"/>
      <w:color w:val="595959" w:themeColor="text1" w:themeTint="A6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2C8D"/>
    <w:pPr>
      <w:keepNext/>
      <w:keepLines/>
      <w:outlineLvl w:val="7"/>
    </w:pPr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2C8D"/>
    <w:pPr>
      <w:keepNext/>
      <w:keepLines/>
      <w:outlineLvl w:val="8"/>
    </w:pPr>
    <w:rPr>
      <w:rFonts w:eastAsiaTheme="majorEastAsia" w:cstheme="majorBidi" w:ascii="Calibri" w:hAnsi="Calibri"/>
      <w:color w:val="272727" w:themeColor="text1" w:themeTint="D8"/>
      <w:sz w:val="22"/>
    </w:rPr>
  </w:style>
  <w:style w:type="character" w:default="1" w:styleId="a0">
    <w:name w:val="Default Paragraph Font"/>
    <w:uiPriority w:val="1"/>
    <w:semiHidden/>
    <w:unhideWhenUsed/>
    <w:rPr>
      <w:rFonts w:ascii="Calibri" w:hAnsi="Calibri"/>
      <w:sz w:val="22"/>
    </w:rPr>
  </w:style>
  <w:style w:type="table" w:default="1" w:styleId="a1">
    <w:name w:val="Normal Table"/>
    <w:uiPriority w:val="99"/>
    <w:semiHidden/>
    <w:unhideWhenUsed/>
    <w:rPr>
      <w:rFonts w:ascii="Calibri" w:hAnsi="Calibri"/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2C8D"/>
    <w:rPr>
      <w:rFonts w:asciiTheme="majorHAnsi" w:eastAsiaTheme="majorEastAsia" w:hAnsiTheme="majorHAnsi" w:cstheme="majorBidi" w:ascii="Calibri" w:hAnsi="Calibri"/>
      <w:color w:val="0F4761" w:themeColor="accent1" w:themeShade="BF"/>
      <w:sz w:val="2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2C8D"/>
    <w:rPr>
      <w:rFonts w:eastAsiaTheme="majorEastAsia" w:cstheme="majorBidi" w:ascii="Calibri" w:hAnsi="Calibri"/>
      <w:i/>
      <w:iCs/>
      <w:color w:val="0F4761" w:themeColor="accent1" w:themeShade="BF"/>
      <w:sz w:val="22"/>
    </w:rPr>
  </w:style>
  <w:style w:type="character" w:customStyle="1" w:styleId="50">
    <w:name w:val="Заголовок 5 Знак"/>
    <w:basedOn w:val="a0"/>
    <w:link w:val="5"/>
    <w:uiPriority w:val="9"/>
    <w:semiHidden/>
    <w:rsid w:val="00AC2C8D"/>
    <w:rPr>
      <w:rFonts w:eastAsiaTheme="majorEastAsia" w:cstheme="majorBidi" w:ascii="Calibri" w:hAnsi="Calibri"/>
      <w:color w:val="0F4761" w:themeColor="accent1" w:themeShade="BF"/>
      <w:sz w:val="22"/>
    </w:rPr>
  </w:style>
  <w:style w:type="character" w:customStyle="1" w:styleId="60">
    <w:name w:val="Заголовок 6 Знак"/>
    <w:basedOn w:val="a0"/>
    <w:link w:val="6"/>
    <w:uiPriority w:val="9"/>
    <w:semiHidden/>
    <w:rsid w:val="00AC2C8D"/>
    <w:rPr>
      <w:rFonts w:eastAsiaTheme="majorEastAsia" w:cstheme="majorBidi" w:ascii="Calibri" w:hAnsi="Calibri"/>
      <w:i/>
      <w:iCs/>
      <w:color w:val="595959" w:themeColor="text1" w:themeTint="A6"/>
      <w:sz w:val="22"/>
    </w:rPr>
  </w:style>
  <w:style w:type="character" w:customStyle="1" w:styleId="70">
    <w:name w:val="Заголовок 7 Знак"/>
    <w:basedOn w:val="a0"/>
    <w:link w:val="7"/>
    <w:uiPriority w:val="9"/>
    <w:semiHidden/>
    <w:rsid w:val="00AC2C8D"/>
    <w:rPr>
      <w:rFonts w:eastAsiaTheme="majorEastAsia" w:cstheme="majorBidi" w:ascii="Calibri" w:hAnsi="Calibri"/>
      <w:color w:val="595959" w:themeColor="text1" w:themeTint="A6"/>
      <w:sz w:val="22"/>
    </w:rPr>
  </w:style>
  <w:style w:type="character" w:customStyle="1" w:styleId="80">
    <w:name w:val="Заголовок 8 Знак"/>
    <w:basedOn w:val="a0"/>
    <w:link w:val="8"/>
    <w:uiPriority w:val="9"/>
    <w:semiHidden/>
    <w:rsid w:val="00AC2C8D"/>
    <w:rPr>
      <w:rFonts w:eastAsiaTheme="majorEastAsia" w:cstheme="majorBidi" w:ascii="Calibri" w:hAnsi="Calibri"/>
      <w:i/>
      <w:iCs/>
      <w:color w:val="272727" w:themeColor="text1" w:themeTint="D8"/>
      <w:sz w:val="22"/>
    </w:rPr>
  </w:style>
  <w:style w:type="character" w:customStyle="1" w:styleId="90">
    <w:name w:val="Заголовок 9 Знак"/>
    <w:basedOn w:val="a0"/>
    <w:link w:val="9"/>
    <w:uiPriority w:val="9"/>
    <w:semiHidden/>
    <w:rsid w:val="00AC2C8D"/>
    <w:rPr>
      <w:rFonts w:eastAsiaTheme="majorEastAsia" w:cstheme="majorBidi" w:ascii="Calibri" w:hAnsi="Calibri"/>
      <w:color w:val="272727" w:themeColor="text1" w:themeTint="D8"/>
      <w:sz w:val="22"/>
    </w:rPr>
  </w:style>
  <w:style w:type="paragraph" w:styleId="a3">
    <w:name w:val="Title"/>
    <w:basedOn w:val="a"/>
    <w:next w:val="a"/>
    <w:link w:val="a4"/>
    <w:uiPriority w:val="10"/>
    <w:qFormat/>
    <w:rsid w:val="00AC2C8D"/>
    <w:pPr>
      <w:spacing w:after="80"/>
      <w:contextualSpacing/>
    </w:pPr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character" w:customStyle="1" w:styleId="a4">
    <w:name w:val="Заголовок Знак"/>
    <w:basedOn w:val="a0"/>
    <w:link w:val="a3"/>
    <w:uiPriority w:val="10"/>
    <w:rsid w:val="00AC2C8D"/>
    <w:rPr>
      <w:rFonts w:asciiTheme="majorHAnsi" w:eastAsiaTheme="majorEastAsia" w:hAnsiTheme="majorHAnsi" w:cstheme="majorBidi" w:ascii="Calibri" w:hAnsi="Calibri"/>
      <w:spacing w:val="-10"/>
      <w:kern w:val="28"/>
      <w:sz w:val="2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2C8D"/>
    <w:pPr>
      <w:numPr>
        <w:ilvl w:val="1"/>
      </w:numPr>
    </w:pPr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2C8D"/>
    <w:rPr>
      <w:rFonts w:eastAsiaTheme="majorEastAsia" w:cstheme="majorBidi" w:ascii="Calibri" w:hAnsi="Calibri"/>
      <w:color w:val="595959" w:themeColor="text1" w:themeTint="A6"/>
      <w:spacing w:val="15"/>
      <w:sz w:val="22"/>
      <w:szCs w:val="28"/>
    </w:rPr>
  </w:style>
  <w:style w:type="paragraph" w:styleId="21">
    <w:name w:val="Quote"/>
    <w:basedOn w:val="a"/>
    <w:next w:val="a"/>
    <w:link w:val="22"/>
    <w:uiPriority w:val="29"/>
    <w:qFormat/>
    <w:rsid w:val="00AC2C8D"/>
    <w:pPr>
      <w:spacing w:before="160"/>
      <w:jc w:val="center"/>
    </w:pPr>
    <w:rPr>
      <w:rFonts w:ascii="Calibri" w:hAnsi="Calibri"/>
      <w:i/>
      <w:iCs/>
      <w:color w:val="404040" w:themeColor="text1" w:themeTint="BF"/>
      <w:sz w:val="22"/>
    </w:rPr>
  </w:style>
  <w:style w:type="character" w:customStyle="1" w:styleId="22">
    <w:name w:val="Цитата 2 Знак"/>
    <w:basedOn w:val="a0"/>
    <w:link w:val="21"/>
    <w:uiPriority w:val="29"/>
    <w:rsid w:val="00AC2C8D"/>
    <w:rPr>
      <w:rFonts w:ascii="Calibri" w:hAnsi="Calibri"/>
      <w:i/>
      <w:iCs/>
      <w:color w:val="404040" w:themeColor="text1" w:themeTint="BF"/>
      <w:sz w:val="22"/>
    </w:rPr>
  </w:style>
  <w:style w:type="paragraph" w:styleId="a7">
    <w:name w:val="List Paragraph"/>
    <w:aliases w:val="ГОСТ"/>
    <w:basedOn w:val="a"/>
    <w:link w:val="a8"/>
    <w:uiPriority w:val="34"/>
    <w:qFormat/>
    <w:rsid w:val="00AC2C8D"/>
    <w:pPr>
      <w:ind w:left="720"/>
      <w:contextualSpacing/>
    </w:pPr>
    <w:rPr>
      <w:rFonts w:ascii="Calibri" w:hAnsi="Calibri"/>
      <w:sz w:val="22"/>
    </w:rPr>
  </w:style>
  <w:style w:type="character" w:styleId="a9">
    <w:name w:val="Intense Emphasis"/>
    <w:basedOn w:val="a0"/>
    <w:uiPriority w:val="21"/>
    <w:qFormat/>
    <w:rsid w:val="00AC2C8D"/>
    <w:rPr>
      <w:rFonts w:ascii="Calibri" w:hAnsi="Calibri"/>
      <w:i/>
      <w:iCs/>
      <w:color w:val="0F4761" w:themeColor="accent1" w:themeShade="BF"/>
      <w:sz w:val="22"/>
    </w:rPr>
  </w:style>
  <w:style w:type="paragraph" w:styleId="aa">
    <w:name w:val="Intense Quote"/>
    <w:basedOn w:val="a"/>
    <w:next w:val="a"/>
    <w:link w:val="ab"/>
    <w:uiPriority w:val="30"/>
    <w:qFormat/>
    <w:rsid w:val="00AC2C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="Calibri" w:hAnsi="Calibri"/>
      <w:i/>
      <w:iCs/>
      <w:color w:val="0F4761" w:themeColor="accent1" w:themeShade="BF"/>
      <w:sz w:val="22"/>
    </w:rPr>
  </w:style>
  <w:style w:type="character" w:customStyle="1" w:styleId="ab">
    <w:name w:val="Выделенная цитата Знак"/>
    <w:basedOn w:val="a0"/>
    <w:link w:val="aa"/>
    <w:uiPriority w:val="30"/>
    <w:rsid w:val="00AC2C8D"/>
    <w:rPr>
      <w:rFonts w:ascii="Calibri" w:hAnsi="Calibri"/>
      <w:i/>
      <w:iCs/>
      <w:color w:val="0F4761" w:themeColor="accent1" w:themeShade="BF"/>
      <w:sz w:val="22"/>
    </w:rPr>
  </w:style>
  <w:style w:type="character" w:styleId="ac">
    <w:name w:val="Intense Reference"/>
    <w:basedOn w:val="a0"/>
    <w:uiPriority w:val="32"/>
    <w:qFormat/>
    <w:rsid w:val="00AC2C8D"/>
    <w:rPr>
      <w:rFonts w:ascii="Calibri" w:hAnsi="Calibri"/>
      <w:b/>
      <w:bCs/>
      <w:smallCaps/>
      <w:color w:val="0F4761" w:themeColor="accent1" w:themeShade="BF"/>
      <w:spacing w:val="5"/>
      <w:sz w:val="22"/>
    </w:rPr>
  </w:style>
  <w:style w:type="table" w:customStyle="1" w:styleId="61">
    <w:name w:val="Сетка таблицы6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d">
    <w:name w:val="Table Grid"/>
    <w:basedOn w:val="a1"/>
    <w:uiPriority w:val="39"/>
    <w:rsid w:val="00B65B02"/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Сетка таблицы4"/>
    <w:basedOn w:val="a1"/>
    <w:next w:val="ad"/>
    <w:uiPriority w:val="39"/>
    <w:rsid w:val="00B65B02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"/>
    <w:link w:val="af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">
    <w:name w:val="Верхний колонтитул Знак"/>
    <w:basedOn w:val="a0"/>
    <w:link w:val="ae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paragraph" w:styleId="af0">
    <w:name w:val="footer"/>
    <w:basedOn w:val="a"/>
    <w:link w:val="af1"/>
    <w:uiPriority w:val="99"/>
    <w:unhideWhenUsed/>
    <w:rsid w:val="00B65B02"/>
    <w:pPr>
      <w:tabs>
        <w:tab w:val="center" w:pos="4677"/>
        <w:tab w:val="right" w:pos="9355"/>
      </w:tabs>
    </w:pPr>
    <w:rPr>
      <w:rFonts w:ascii="Calibri" w:hAnsi="Calibri"/>
      <w:sz w:val="22"/>
    </w:rPr>
  </w:style>
  <w:style w:type="character" w:customStyle="1" w:styleId="af1">
    <w:name w:val="Нижний колонтитул Знак"/>
    <w:basedOn w:val="a0"/>
    <w:link w:val="af0"/>
    <w:uiPriority w:val="99"/>
    <w:rsid w:val="00B65B02"/>
    <w:rPr>
      <w:rFonts w:ascii="Calibri" w:hAnsi="Calibri"/>
      <w:kern w:val="0"/>
      <w:sz w:val="22"/>
      <w:szCs w:val="22"/>
      <w14:ligatures w14:val="none"/>
    </w:rPr>
  </w:style>
  <w:style w:type="table" w:customStyle="1" w:styleId="11">
    <w:name w:val="Сетка таблицы1"/>
    <w:basedOn w:val="a1"/>
    <w:next w:val="ad"/>
    <w:uiPriority w:val="39"/>
    <w:rsid w:val="009E028B"/>
    <w:rPr>
      <w:rFonts w:ascii="Calibri" w:hAnsi="Calibri"/>
      <w:kern w:val="0"/>
      <w:sz w:val="22"/>
      <w:szCs w:val="22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2">
    <w:name w:val="annotation reference"/>
    <w:basedOn w:val="a0"/>
    <w:uiPriority w:val="99"/>
    <w:semiHidden/>
    <w:unhideWhenUsed/>
    <w:rsid w:val="0081581B"/>
    <w:rPr>
      <w:rFonts w:ascii="Calibri" w:hAnsi="Calibri"/>
      <w:sz w:val="22"/>
      <w:szCs w:val="16"/>
    </w:rPr>
  </w:style>
  <w:style w:type="paragraph" w:styleId="af3">
    <w:name w:val="annotation text"/>
    <w:basedOn w:val="a"/>
    <w:link w:val="af4"/>
    <w:uiPriority w:val="99"/>
    <w:unhideWhenUsed/>
    <w:rsid w:val="0081581B"/>
    <w:rPr>
      <w:rFonts w:ascii="Calibri" w:hAnsi="Calibri"/>
      <w:sz w:val="22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81581B"/>
    <w:rPr>
      <w:rFonts w:ascii="Calibri" w:hAnsi="Calibri"/>
      <w:kern w:val="0"/>
      <w:sz w:val="22"/>
      <w:szCs w:val="20"/>
      <w14:ligatures w14:val="none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1581B"/>
    <w:rPr>
      <w:rFonts w:ascii="Calibri" w:hAnsi="Calibri"/>
      <w:b/>
      <w:bCs/>
      <w:sz w:val="22"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1581B"/>
    <w:rPr>
      <w:rFonts w:ascii="Calibri" w:hAnsi="Calibri"/>
      <w:b/>
      <w:bCs/>
      <w:kern w:val="0"/>
      <w:sz w:val="22"/>
      <w:szCs w:val="20"/>
      <w14:ligatures w14:val="none"/>
    </w:rPr>
  </w:style>
  <w:style w:type="character" w:customStyle="1" w:styleId="a8">
    <w:name w:val="Абзац списка Знак"/>
    <w:aliases w:val="ГОСТ Знак"/>
    <w:basedOn w:val="a0"/>
    <w:link w:val="a7"/>
    <w:uiPriority w:val="34"/>
    <w:qFormat/>
    <w:locked/>
    <w:rsid w:val="00D07145"/>
    <w:rPr>
      <w:rFonts w:ascii="Calibri" w:hAnsi="Calibri"/>
      <w:kern w:val="0"/>
      <w:sz w:val="22"/>
      <w:szCs w:val="22"/>
      <w14:ligatures w14:val="none"/>
    </w:rPr>
  </w:style>
  <w:style w:type="table" w:customStyle="1" w:styleId="12">
    <w:name w:val="Сетка таблицы12"/>
    <w:basedOn w:val="a1"/>
    <w:next w:val="ad"/>
    <w:uiPriority w:val="39"/>
    <w:rsid w:val="00296E0A"/>
    <w:pPr>
      <w:widowControl w:val="0"/>
    </w:pPr>
    <w:rPr>
      <w:rFonts w:ascii="Calibri" w:hAnsi="Calibri"/>
      <w:kern w:val="0"/>
      <w:sz w:val="22"/>
      <w:szCs w:val="22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microsoft.com/office/2011/relationships/people" Target="people.xml"/><Relationship Id="rId2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5D6BC1-2FFF-4367-BE08-DEEDD9790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2438</Words>
  <Characters>13903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Васильев</dc:creator>
  <cp:keywords/>
  <dc:description/>
  <cp:lastModifiedBy>Кирилл Васильев</cp:lastModifiedBy>
  <cp:revision>4</cp:revision>
  <dcterms:created xsi:type="dcterms:W3CDTF">2025-09-08T06:14:00Z</dcterms:created>
  <dcterms:modified xsi:type="dcterms:W3CDTF">2025-09-08T12:11:00Z</dcterms:modified>
</cp:coreProperties>
</file>