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jc w:val="center"/>
        <w:rPr>
          <w:b/>
          <w:bCs/>
          <w:u w:val="single"/>
        </w:rPr>
      </w:pPr>
    </w:p>
    <w:p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Домашнее задание № 1.1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6"/>
        </w:rPr>
        <w:t>по технологии конструкционных материалов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«Разработка технологии изготовления отливки из чугуна </w:t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32"/>
        </w:rPr>
        <w:t>литьём в песчаные формы»</w:t>
      </w:r>
    </w:p>
    <w:p>
      <w:pPr>
        <w:spacing w:line="360" w:lineRule="auto"/>
        <w:jc w:val="center"/>
        <w:rPr>
          <w:b/>
          <w:bCs/>
          <w:sz w:val="28"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</w:rPr>
        <w:t xml:space="preserve">Студент группы </w:t>
      </w:r>
      <w:r>
        <w:rPr>
          <w:b/>
          <w:sz w:val="28"/>
        </w:rPr>
        <w:t>Э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>-</w:t>
      </w:r>
      <w:r>
        <w:rPr>
          <w:b/>
          <w:sz w:val="28"/>
          <w:lang w:val="en-US"/>
        </w:rPr>
        <w:t>41</w:t>
      </w:r>
    </w:p>
    <w:p>
      <w:pPr>
        <w:spacing w:line="360" w:lineRule="auto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Рахимгалиев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ru-RU"/>
        </w:rPr>
        <w:t>Темирлан</w:t>
      </w:r>
    </w:p>
    <w:p>
      <w:pPr>
        <w:spacing w:line="360" w:lineRule="auto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</w:rPr>
        <w:t>Вариант №</w:t>
      </w:r>
      <w:r>
        <w:rPr>
          <w:sz w:val="28"/>
        </w:rPr>
        <w:t xml:space="preserve"> </w:t>
      </w:r>
      <w:r>
        <w:rPr>
          <w:b/>
          <w:sz w:val="28"/>
          <w:lang w:val="ru-RU"/>
        </w:rPr>
        <w:t>15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exact"/>
        <w:jc w:val="both"/>
        <w:rPr>
          <w:b/>
          <w:bCs/>
          <w:sz w:val="28"/>
        </w:rPr>
      </w:pP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sz w:val="28"/>
        </w:rPr>
        <w:t>Преподаватель:</w:t>
      </w:r>
    </w:p>
    <w:p>
      <w:pPr>
        <w:spacing w:line="360" w:lineRule="exact"/>
        <w:jc w:val="both"/>
        <w:rPr>
          <w:b/>
          <w:bCs/>
          <w:lang w:val="ru-RU"/>
        </w:rPr>
      </w:pP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lang w:val="ru-RU"/>
        </w:rPr>
        <w:tab/>
      </w:r>
    </w:p>
    <w:p>
      <w:pPr>
        <w:spacing w:line="360" w:lineRule="exact"/>
        <w:jc w:val="both"/>
        <w:rPr>
          <w:b/>
          <w:bCs/>
          <w:lang w:val="ru-RU"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ind w:firstLine="709"/>
        <w:jc w:val="both"/>
        <w:rPr>
          <w:b/>
          <w:bCs/>
        </w:rPr>
      </w:pPr>
    </w:p>
    <w:p>
      <w:pPr>
        <w:jc w:val="both"/>
      </w:pPr>
      <w:r>
        <w:rPr>
          <w:b/>
          <w:bCs/>
        </w:rPr>
        <w:tab/>
      </w:r>
      <w:r>
        <w:t>По заданному чертежу детали требуется изобразить форму отливки, определить коэффициент использования материала (КИМ), из нескольких возможных вариантов литья в песчаную форму выбрать наиболее рациональный и для него нарисовать литейную форму и модельный комплект. Все расчёты полностью привести в домашнем задании.</w:t>
      </w:r>
    </w:p>
    <w:p>
      <w:pPr>
        <w:jc w:val="both"/>
      </w:pPr>
      <w:r>
        <w:tab/>
      </w:r>
      <w:r>
        <w:t>С учебной целью упрощения выполнения домашнего задания:</w:t>
      </w:r>
    </w:p>
    <w:p>
      <w:pPr>
        <w:jc w:val="both"/>
      </w:pPr>
      <w:r>
        <w:t>1) усадку материала в результате остывания не учитывать;</w:t>
      </w:r>
    </w:p>
    <w:p>
      <w:pPr>
        <w:jc w:val="both"/>
      </w:pPr>
      <w:r>
        <w:t>2) прибыли, выпоры, холодильники и жеребейки не показывать;</w:t>
      </w:r>
    </w:p>
    <w:p>
      <w:pPr>
        <w:jc w:val="both"/>
      </w:pPr>
      <w:r>
        <w:t xml:space="preserve">3) при подсчёте КИМ не учитывать объём металла, идущий на заполнение литниковой системы с последующим застыванием в ней; </w:t>
      </w:r>
    </w:p>
    <w:p>
      <w:pPr>
        <w:jc w:val="both"/>
      </w:pPr>
      <w:r>
        <w:t>4) При вычислении объёма отливки величину литейных уклонов учитывать обязательно, но не учитывать величину технологических радиусов скругления</w:t>
      </w:r>
      <w:bookmarkStart w:id="0" w:name="_GoBack"/>
      <w:bookmarkEnd w:id="0"/>
      <w:r>
        <w:t>, которые, независимо от размеров отливки следует принимать равными 5 мм для наружных поверхностей и 7 мм – для внутренних.</w:t>
      </w:r>
    </w:p>
    <w:p>
      <w:pPr>
        <w:jc w:val="both"/>
      </w:pPr>
    </w:p>
    <w:p>
      <w:pPr>
        <w:jc w:val="both"/>
      </w:pPr>
      <w:r>
        <w:tab/>
      </w:r>
    </w:p>
    <w:tbl>
      <w:tblPr>
        <w:tblStyle w:val="5"/>
        <w:tblW w:w="63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6"/>
      </w:tblGrid>
      <w:tr>
        <w:tblPrEx>
          <w:tblLayout w:type="fixed"/>
        </w:tblPrEx>
        <w:trPr>
          <w:jc w:val="center"/>
        </w:trPr>
        <w:tc>
          <w:tcPr>
            <w:tcW w:w="6396" w:type="dxa"/>
          </w:tcPr>
          <w:p>
            <w:r>
              <w:drawing>
                <wp:inline distT="0" distB="0" distL="0" distR="0">
                  <wp:extent cx="3914775" cy="36099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b/>
          <w:bCs/>
        </w:rPr>
      </w:pPr>
      <w:r>
        <w:rPr>
          <w:b/>
          <w:bCs/>
        </w:rPr>
        <w:t>Рис. 1. Чертёж получаемой детали</w:t>
      </w:r>
    </w:p>
    <w:p>
      <w:pPr>
        <w:jc w:val="both"/>
        <w:rPr>
          <w:sz w:val="20"/>
        </w:rPr>
      </w:pPr>
    </w:p>
    <w:p>
      <w:pPr>
        <w:numPr>
          <w:ilvl w:val="0"/>
          <w:numId w:val="1"/>
        </w:numPr>
        <w:jc w:val="both"/>
      </w:pPr>
      <w:r>
        <w:t xml:space="preserve">По чертежу получаемой детали вычисляем объём детали </w:t>
      </w:r>
      <w:r>
        <w:rPr>
          <w:i/>
          <w:iCs/>
          <w:lang w:val="en-US"/>
        </w:rPr>
        <w:t>V</w:t>
      </w:r>
      <w:r>
        <w:rPr>
          <w:vertAlign w:val="subscript"/>
        </w:rPr>
        <w:t>дет</w:t>
      </w:r>
      <w:r>
        <w:t xml:space="preserve">. Из объема цилиндра вычитаем объемы полостей:                                                                                                                                            </w:t>
      </w:r>
      <m:oMath>
        <m:r>
          <w:rPr>
            <w:rFonts w:ascii="Cambria Math" w:hAnsi="Cambria Math"/>
          </w:rPr>
          <m:t>136⋅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-2⋅8,5⋅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-136⋅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</w:rPr>
          <m:t>-33⋅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-97⋅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93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=639562,29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ind w:left="1069"/>
        <w:jc w:val="both"/>
      </w:pPr>
    </w:p>
    <w:p>
      <w:pPr>
        <w:ind w:firstLine="709"/>
        <w:jc w:val="both"/>
      </w:pPr>
      <w:r>
        <w:rPr>
          <w:b/>
          <w:bCs/>
        </w:rPr>
        <w:t xml:space="preserve">2. </w:t>
      </w:r>
      <w:r>
        <w:t>Выбираем возможные варианты расположения отливки в форме: вертикальное или горизонтальное. Те поверхности, на которых указано значение требуемой шероховатости, напри-</w:t>
      </w:r>
    </w:p>
    <w:p>
      <w:pPr>
        <w:ind w:firstLine="709"/>
        <w:jc w:val="both"/>
      </w:pPr>
    </w:p>
    <w:p>
      <w:pPr>
        <w:jc w:val="both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-143510</wp:posOffset>
                </wp:positionV>
                <wp:extent cx="291465" cy="285115"/>
                <wp:effectExtent l="0" t="0" r="0" b="20320"/>
                <wp:wrapNone/>
                <wp:docPr id="1024" name="Группа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" cy="285115"/>
                          <a:chOff x="8051" y="3295"/>
                          <a:chExt cx="459" cy="449"/>
                        </a:xfrm>
                      </wpg:grpSpPr>
                      <wps:wsp>
                        <wps:cNvPr id="10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51" y="3295"/>
                            <a:ext cx="459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szCs w:val="22"/>
                                </w:rPr>
                                <w:t>1,25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6" name="Freeform 4"/>
                        <wps:cNvSpPr/>
                        <wps:spPr bwMode="auto">
                          <a:xfrm>
                            <a:off x="8115" y="3405"/>
                            <a:ext cx="339" cy="339"/>
                          </a:xfrm>
                          <a:custGeom>
                            <a:avLst/>
                            <a:gdLst>
                              <a:gd name="T0" fmla="*/ 0 w 339"/>
                              <a:gd name="T1" fmla="*/ 113 h 339"/>
                              <a:gd name="T2" fmla="*/ 113 w 339"/>
                              <a:gd name="T3" fmla="*/ 339 h 339"/>
                              <a:gd name="T4" fmla="*/ 339 w 339"/>
                              <a:gd name="T5" fmla="*/ 0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39" h="339">
                                <a:moveTo>
                                  <a:pt x="0" y="113"/>
                                </a:moveTo>
                                <a:lnTo>
                                  <a:pt x="113" y="339"/>
                                </a:lnTo>
                                <a:lnTo>
                                  <a:pt x="339" y="0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65pt;margin-top:-11.3pt;height:22.45pt;width:22.95pt;z-index:251659264;mso-width-relative:page;mso-height-relative:page;" coordorigin="8051,3295" coordsize="459,449" o:gfxdata="UEsDBAoAAAAAAIdO4kAAAAAAAAAAAAAAAAAEAAAAZHJzL1BLAwQUAAAACACHTuJAaGX/TdkAAAAI&#10;AQAADwAAAGRycy9kb3ducmV2LnhtbE2PQUvDQBCF74L/YRnBW7vJhpYaMylS1FMRbAXxNs1Ok9Ds&#10;bshuk/bfu57scXgf731TrC+mEyMPvnUWIZ0nINhWTre2Rvjav81WIHwgq6lzlhGu7GFd3t8VlGs3&#10;2U8ed6EWscT6nBCaEPpcSl81bMjPXc82Zkc3GArxHGqpB5piuemkSpKlNNTauNBQz5uGq9PubBDe&#10;J5pesvR13J6Om+vPfvHxvU0Z8fEhTZ5BBL6Efxj+9KM6lNHp4M5We9EhZE9ZJBFmSi1BRGC1UCAO&#10;CEplIMtC3j5Q/gJQSwMEFAAAAAgAh07iQNmZE6XoAwAACgoAAA4AAABkcnMvZTJvRG9jLnhtbL1W&#10;bW7jNhD9X6B3IPizQCNZtrOJEGexTTZBgW27wLoHoCXqA5VIlaQtp78K9Ai9SG/QK+zeqG9ISXZc&#10;t9huiyaARZFPw5k3M4+8eblvG7aTxtZarfjsIuZMqkzntSpX/Pv1w5dXnFknVC4areSKP0nLX95+&#10;/tlN36Uy0ZVucmkYjCib9t2KV851aRTZrJKtsBe6kwqLhTatcHg1ZZQb0cN620RJHF9GvTZ5Z3Qm&#10;rcXsfVjkt95+UcjMfVcUVjrWrDh8c/7X+N8N/Ua3NyItjeiqOhvcEJ/gRStqhU0nU/fCCbY19Z9M&#10;tXVmtNWFu8h0G+miqDPpY0A0s/gkmkejt52PpUz7sptoArUnPH2y2ezb3VvD6hy5i5MFZ0q0yNL7&#10;Xz/8/OGX97/j/zfmF8BT35Up4I+me9e9NcNEGd4o9H1hWnoiKLb3DD9NDMu9Yxkmk+vZ4nLJWYal&#10;5Go5my1DBrIKaaKvruLljDOszpPrae318PVieR0+XSyu6bto3DQi3yZX+g61ZA902X9H17tKdNJn&#10;wVL8B7oQR6BrTeF9pfdsTl7R9sARScztMQ1ufW3Y7o3OfrBM6btKqFK+Mkb3lRQ5HJz5eI4+DXYs&#10;Gdn03+gcWRFbp72hE6bPcDbyPTGWzJNnjIm0M9Y9St0yGqy4Qat442L3xrpA7gihrCr9UDcN5kXa&#10;qGcTyALNIAc2JX+D526/2Q9kbHT+hDCMDt0HtcCg0uYnznp03orbH7fCSM6arxWooDYdB2YcbMaB&#10;UBk+XXHHWRjeudDO287UZQXLgWylX4GuovahkGvBi8FPlEdw8/+ok8uxTh6MlCRlbHFSJwNRH5dt&#10;ahrfIYt46JAx2/P50B80CCkcSyXbhmxT5sYMQ61y5JqmynwsZbBftA008IuIxaxng6ljCBp0gsxm&#10;c1adAyUnoLOW5kcgbHTeElRp2o5AZy2BkgkUH+ygNqcYRRUKW6TZXg1xY4Qygp7GvvY7bUmE1iAB&#10;ErQOTenxRNJfgBEpgX3vYz+g/gaMYAjsEzeCw3PwiPrw9LAynOGw2lBK0bfCUSDjkPXQSsp7FZ40&#10;3+qdXGuPcAcpRqqGojisN+oYRwhfWVP5jOvjs/P2/H4Iwx+f8D6sYkC+eVmenKTYjkrvmYqQ67Pk&#10;RQy2M5KBohHo6qztckiCKn1GrG7qnJSHorGm3Nw1hu0Eneb+b4joGYxk617YKuD8UqAOx6nKPYmk&#10;uq9VztxTB2FVuJpAi1a8lTlUSOImQyOPdKJuPgbpaSAnpb91hFI70cR/KIQ4KxeTGC6WLxK8BEEc&#10;VoIoDiv/oTD64xQXDp/K4XJEN5rjdy+khyvc7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oZf9N&#10;2QAAAAgBAAAPAAAAAAAAAAEAIAAAACIAAABkcnMvZG93bnJldi54bWxQSwECFAAUAAAACACHTuJA&#10;2ZkTpegDAAAKCgAADgAAAAAAAAABACAAAAAoAQAAZHJzL2Uyb0RvYy54bWxQSwUGAAAAAAYABgBZ&#10;AQAAggcAAAAA&#10;">
                <o:lock v:ext="edit" aspectratio="f"/>
                <v:shape id="Text Box 3" o:spid="_x0000_s1026" o:spt="202" type="#_x0000_t202" style="position:absolute;left:8051;top:3295;height:232;width:459;" filled="f" stroked="f" coordsize="21600,21600" o:gfxdata="UEsDBAoAAAAAAIdO4kAAAAAAAAAAAAAAAAAEAAAAZHJzL1BLAwQUAAAACACHTuJAIzoUMrwAAADd&#10;AAAADwAAAGRycy9kb3ducmV2LnhtbEVPS2sCMRC+F/wPYYTeaqJQqatRRFoQCsV1PXgcN+NucDNZ&#10;N/HRf98IBW/z8T1ntri7RlypC9azhuFAgSAuvbFcadgVX28fIEJENth4Jg2/FGAx773MMDP+xjld&#10;t7ESKYRDhhrqGNtMylDW5DAMfEucuKPvHMYEu0qaDm8p3DVypNRYOrScGmpsaVVTedpenIblnvNP&#10;e/45bPJjbotiovh7fNL6tT9UUxCR7vEp/nevTZqvRu/w+CadI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6FD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szCs w:val="22"/>
                          </w:rPr>
                          <w:t>1,25</w:t>
                        </w:r>
                      </w:p>
                    </w:txbxContent>
                  </v:textbox>
                </v:shape>
                <v:shape id="Freeform 4" o:spid="_x0000_s1026" o:spt="100" style="position:absolute;left:8115;top:3405;height:339;width:339;" filled="f" stroked="t" coordsize="339,339" o:gfxdata="UEsDBAoAAAAAAIdO4kAAAAAAAAAAAAAAAAAEAAAAZHJzL1BLAwQUAAAACACHTuJA1S7HzL0AAADd&#10;AAAADwAAAGRycy9kb3ducmV2LnhtbEVP22oCMRB9L/gPYQRfSjdxUSvrRqnSqvSt6gcMm9kLbibb&#10;Tbz9fVMo9G0O5zr56m5bcaXeN441jBMFgrhwpuFKw+n48TIH4QOywdYxaXiQh9Vy8JRjZtyNv+h6&#10;CJWIIewz1FCH0GVS+qImiz5xHXHkStdbDBH2lTQ93mK4bWWq1ExabDg21NjRpqbifLhYDc9v1XfJ&#10;x8/pdLt+f52UJt3tuq3Wo+FYLUAEuod/8Z97b+J8lc7g95t4gl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LsfMvQAA&#10;AN0AAAAPAAAAAAAAAAEAIAAAACIAAABkcnMvZG93bnJldi54bWxQSwECFAAUAAAACACHTuJAMy8F&#10;njsAAAA5AAAAEAAAAAAAAAABACAAAAAMAQAAZHJzL3NoYXBleG1sLnhtbFBLBQYAAAAABgAGAFsB&#10;AAC2AwAAAAA=&#10;" path="m0,113l113,339,339,0e">
                  <v:path o:connectlocs="0,113;113,339;339,0" o:connectangles="0,0,0"/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t>мер,   , придётся окончательно получать с помощью механической обработки, под которую надо оставить соответствующий припуск, величина которого зависит от наибольшего габаритного размера детали и выбирается по табл. 1. Меньшие значения назначают на нижние и вертикальные поверхности, а большие значения назначают на наружные верхние поверхности .</w:t>
      </w:r>
    </w:p>
    <w:p>
      <w:pPr>
        <w:jc w:val="both"/>
        <w:rPr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1</w:t>
      </w:r>
      <w:r>
        <w:rPr>
          <w:b/>
          <w:bCs/>
        </w:rPr>
        <w:t>. Припуски на механическую обработку</w:t>
      </w:r>
    </w:p>
    <w:p>
      <w:pPr>
        <w:jc w:val="both"/>
        <w:rPr>
          <w:sz w:val="16"/>
        </w:rPr>
      </w:pPr>
    </w:p>
    <w:tbl>
      <w:tblPr>
        <w:tblStyle w:val="5"/>
        <w:tblW w:w="547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Габаритный размер детали (Г), мм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Припуск,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Г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0,5 – 3,0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Г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 – 3,5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100 &lt; Г </w:t>
            </w:r>
            <w:r>
              <w:rPr/>
              <w:sym w:font="Symbol" w:char="F0A3"/>
            </w:r>
            <w:r>
              <w:t xml:space="preserve"> 250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 – 4,0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250 &lt; Г </w:t>
            </w:r>
            <w:r>
              <w:rPr/>
              <w:sym w:font="Symbol" w:char="F0A3"/>
            </w:r>
            <w:r>
              <w:t xml:space="preserve"> 400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3,0 – 5,0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400 &lt; Г </w:t>
            </w:r>
            <w:r>
              <w:rPr/>
              <w:sym w:font="Symbol" w:char="F0A3"/>
            </w:r>
            <w:r>
              <w:t xml:space="preserve"> 600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4,0 – 7,0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600 &lt; Г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6,0 – 10,0</w:t>
            </w:r>
          </w:p>
        </w:tc>
      </w:tr>
    </w:tbl>
    <w:p>
      <w:pPr>
        <w:jc w:val="center"/>
      </w:pPr>
    </w:p>
    <w:p>
      <w:pPr>
        <w:jc w:val="both"/>
      </w:pPr>
      <w:r>
        <w:tab/>
      </w:r>
      <w:r>
        <w:t>Поскольку у заданной детали габаритный размер равен 136 мм, то на ответственную верхнюю поверхность назначаем припуск 4 мм, а на нижнюю и вертикальные – 1.5 мм.</w:t>
      </w:r>
      <w:r>
        <w:tab/>
      </w:r>
      <w:r>
        <w:t xml:space="preserve">Договоримся отверстия в деталях, имеющие диаметр </w:t>
      </w:r>
      <w:r>
        <w:rPr/>
        <w:sym w:font="Symbol" w:char="F0A3"/>
      </w:r>
      <w:r>
        <w:t xml:space="preserve"> 30 мм литьём не выполнять (за исключением случаев, когда такое малое отверстие необходимо для надёжной установки стержня, образующего сопряжённое с малым большое отверстие), поскольку обычно их более рационально высверливать при окончательной обработке с помощью стандартных свёрл, выпускаемых с диаметрами </w:t>
      </w:r>
      <w:r>
        <w:rPr/>
        <w:sym w:font="Symbol" w:char="F0A3"/>
      </w:r>
      <w:r>
        <w:t xml:space="preserve"> 30 мм. Поэтому в данном случае на такие отверстия назначаем напуски.</w:t>
      </w:r>
    </w:p>
    <w:p>
      <w:pPr>
        <w:jc w:val="both"/>
      </w:pPr>
      <w:r>
        <w:tab/>
      </w:r>
      <w:r>
        <w:t>Тонкими линиями показываем исходную деталь, а толстыми – чертёж заготовки с припусками.</w:t>
      </w:r>
    </w:p>
    <w:tbl>
      <w:tblPr>
        <w:tblStyle w:val="5"/>
        <w:tblW w:w="92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2"/>
        <w:gridCol w:w="4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  <w:jc w:val="center"/>
        </w:trPr>
        <w:tc>
          <w:tcPr>
            <w:tcW w:w="5112" w:type="dxa"/>
          </w:tcPr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</w:p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08960" cy="1920240"/>
                  <wp:effectExtent l="0" t="0" r="0" b="3810"/>
                  <wp:docPr id="1031" name="Рисунок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Рисунок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sz w:val="20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  <w:p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4116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466975" cy="2990850"/>
                  <wp:effectExtent l="0" t="0" r="9525" b="0"/>
                  <wp:docPr id="1032" name="Рисунок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Рисунок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299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б)</w:t>
            </w:r>
          </w:p>
        </w:tc>
      </w:tr>
    </w:tbl>
    <w:p>
      <w:pPr>
        <w:jc w:val="center"/>
        <w:rPr>
          <w:b/>
          <w:bCs/>
          <w:sz w:val="16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Рис. 2. Чертежи заготовки с припусками</w:t>
      </w:r>
    </w:p>
    <w:p>
      <w:pPr>
        <w:jc w:val="both"/>
        <w:rPr>
          <w:sz w:val="20"/>
        </w:rPr>
      </w:pPr>
    </w:p>
    <w:p>
      <w:pPr>
        <w:ind w:firstLine="709"/>
        <w:jc w:val="both"/>
      </w:pPr>
      <w:r>
        <w:rPr>
          <w:b/>
          <w:bCs/>
        </w:rPr>
        <w:t>3.</w:t>
      </w:r>
      <w:r>
        <w:t xml:space="preserve"> Выбираем плоскость разъёма формы, обозначая направление верхней полуформы буквой В, а нижней – Н. Выбор плоскости разъёма производят, во-первых, с учётом свободного извлечения моделей после формовки, а, во-вторых, стремясь (если это возможно) разместить всю отливку или её большую часть в нижней полуформе. Далее с учётом выбранной плоскости разъёма назначаем литейные уклоны, руководствуясь табл. 2. </w:t>
      </w:r>
    </w:p>
    <w:p>
      <w:pPr>
        <w:jc w:val="both"/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  <w:i/>
          <w:iCs/>
        </w:rPr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2</w:t>
      </w:r>
      <w:r>
        <w:rPr>
          <w:b/>
          <w:bCs/>
        </w:rPr>
        <w:t>. Литейные уклоны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Высота поверхности, снабжаемой уклоном (У),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 xml:space="preserve">Уклон поверхности, 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наружной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внутренней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 xml:space="preserve">У </w:t>
            </w:r>
            <w:r>
              <w:rPr/>
              <w:sym w:font="Symbol" w:char="F0A3"/>
            </w:r>
            <w:r>
              <w:t xml:space="preserve"> 10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3,0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10 &lt; У </w:t>
            </w:r>
            <w:r>
              <w:rPr/>
              <w:sym w:font="Symbol" w:char="F0A3"/>
            </w:r>
            <w:r>
              <w:t xml:space="preserve"> 40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 xml:space="preserve">40 &lt; У </w:t>
            </w:r>
            <w:r>
              <w:rPr/>
              <w:sym w:font="Symbol" w:char="F0A3"/>
            </w:r>
            <w:r>
              <w:t xml:space="preserve"> 100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1,0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100 &lt; У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0,5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1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  <w:r>
        <w:rPr>
          <w:b/>
          <w:bCs/>
          <w:i/>
          <w:iCs/>
        </w:rPr>
        <w:t>Таблица 3</w:t>
      </w:r>
      <w:r>
        <w:rPr>
          <w:b/>
          <w:bCs/>
        </w:rPr>
        <w:t xml:space="preserve">. Длина вертикальных нижних и горизонтальных стержневых знаков </w:t>
      </w:r>
      <w:r>
        <w:rPr>
          <w:b/>
          <w:bCs/>
          <w:i/>
          <w:iCs/>
          <w:lang w:val="en-US"/>
        </w:rPr>
        <w:t>l</w:t>
      </w:r>
      <w:r>
        <w:rPr>
          <w:b/>
          <w:bCs/>
        </w:rPr>
        <w:t>, мм</w:t>
      </w:r>
    </w:p>
    <w:p>
      <w:pPr>
        <w:jc w:val="both"/>
        <w:rPr>
          <w:sz w:val="16"/>
        </w:rPr>
      </w:pPr>
    </w:p>
    <w:tbl>
      <w:tblPr>
        <w:tblStyle w:val="5"/>
        <w:tblW w:w="703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3"/>
        <w:gridCol w:w="1560"/>
        <w:gridCol w:w="15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  <w:r>
              <w:t>Максимальный диаметр стержня (С</w:t>
            </w:r>
            <w:r>
              <w:rPr>
                <w:vertAlign w:val="subscript"/>
              </w:rPr>
              <w:t>в</w:t>
            </w:r>
            <w:r>
              <w:t>), мм</w:t>
            </w:r>
          </w:p>
        </w:tc>
        <w:tc>
          <w:tcPr>
            <w:tcW w:w="312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При длине стержня, мм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913" w:type="dxa"/>
            <w:vMerge w:val="continue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rPr/>
              <w:sym w:font="Symbol" w:char="F0A3"/>
            </w:r>
            <w:r>
              <w:t xml:space="preserve"> 50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  <w:r>
              <w:t>&gt;50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30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20</w:t>
            </w:r>
          </w:p>
        </w:tc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right w:val="single" w:color="auto" w:sz="12" w:space="0"/>
            </w:tcBorders>
          </w:tcPr>
          <w:p>
            <w:pPr>
              <w:jc w:val="center"/>
            </w:pPr>
            <w:r>
              <w:t>30 &lt; С</w:t>
            </w:r>
            <w:r>
              <w:rPr>
                <w:vertAlign w:val="subscript"/>
              </w:rPr>
              <w:t>в</w:t>
            </w:r>
            <w:r>
              <w:t xml:space="preserve"> </w:t>
            </w:r>
            <w:r>
              <w:rPr/>
              <w:sym w:font="Symbol" w:char="F0A3"/>
            </w:r>
            <w:r>
              <w:t xml:space="preserve"> 120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25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13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jc w:val="center"/>
            </w:pPr>
            <w:r>
              <w:t>120 &lt; С</w:t>
            </w:r>
            <w:r>
              <w:rPr>
                <w:vertAlign w:val="subscript"/>
              </w:rPr>
              <w:t>в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30</w:t>
            </w:r>
          </w:p>
        </w:tc>
        <w:tc>
          <w:tcPr>
            <w:tcW w:w="1560" w:type="dxa"/>
            <w:tcBorders>
              <w:left w:val="single" w:color="auto" w:sz="12" w:space="0"/>
            </w:tcBorders>
          </w:tcPr>
          <w:p>
            <w:pPr>
              <w:jc w:val="center"/>
            </w:pPr>
            <w:r>
              <w:t>40</w:t>
            </w:r>
          </w:p>
        </w:tc>
      </w:tr>
    </w:tbl>
    <w:p>
      <w:pPr>
        <w:jc w:val="center"/>
      </w:pPr>
    </w:p>
    <w:p>
      <w:pPr>
        <w:jc w:val="both"/>
      </w:pPr>
      <w:r>
        <w:rPr>
          <w:i/>
          <w:iCs/>
          <w:u w:val="single"/>
        </w:rPr>
        <w:t>Примечание</w:t>
      </w:r>
      <w:r>
        <w:t>. Длина вертикального верхнего стержневого знака берётся вдвое меньше табличной длины соответствующего нижнего знака. Угол конусности вертикального верхнего и горизонтального стержневого знака 15</w:t>
      </w:r>
      <w:r>
        <w:rPr/>
        <w:sym w:font="Symbol" w:char="F0B0"/>
      </w:r>
      <w:r>
        <w:t>, а вертикального нижнего 7</w:t>
      </w:r>
      <w:r>
        <w:rPr/>
        <w:sym w:font="Symbol" w:char="F0B0"/>
      </w:r>
      <w:r>
        <w:t>.</w:t>
      </w:r>
    </w:p>
    <w:p>
      <w:pPr>
        <w:jc w:val="both"/>
      </w:pPr>
    </w:p>
    <w:tbl>
      <w:tblPr>
        <w:tblStyle w:val="5"/>
        <w:tblW w:w="96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822"/>
      </w:tblGrid>
      <w:tr>
        <w:tblPrEx>
          <w:tblLayout w:type="fixed"/>
        </w:tblPrEx>
        <w:trPr>
          <w:jc w:val="center"/>
        </w:trPr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  <w:tc>
          <w:tcPr>
            <w:tcW w:w="4822" w:type="dxa"/>
          </w:tcPr>
          <w:p>
            <w:pPr>
              <w:jc w:val="center"/>
              <w:rPr>
                <w:sz w:val="20"/>
              </w:rPr>
            </w:pPr>
          </w:p>
        </w:tc>
      </w:tr>
    </w:tbl>
    <w:p>
      <w:pPr>
        <w:rPr>
          <w:sz w:val="16"/>
        </w:rPr>
      </w:pPr>
      <w:r>
        <w:drawing>
          <wp:inline distT="0" distB="0" distL="0" distR="0">
            <wp:extent cx="2492375" cy="2820670"/>
            <wp:effectExtent l="0" t="0" r="3175" b="0"/>
            <wp:docPr id="812" name="Рисунок 812" descr="C:\Users\Admin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Рисунок 812" descr="C:\Users\Admin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1603" cy="28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78200" cy="2334260"/>
            <wp:effectExtent l="0" t="0" r="0" b="8890"/>
            <wp:docPr id="813" name="Рисунок 813" descr="C:\Users\Admin\AppData\Local\Microsoft\Windows\INetCache\Content.Word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Рисунок 813" descr="C:\Users\Admin\AppData\Local\Microsoft\Windows\INetCache\Content.Word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887" cy="23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  <w:r>
        <w:rPr>
          <w:b/>
          <w:bCs/>
        </w:rPr>
        <w:t>Рис. 3. Чертежи заготовки с литейными уклонами и радиусами скругления</w:t>
      </w:r>
    </w:p>
    <w:p>
      <w:pPr>
        <w:jc w:val="both"/>
        <w:rPr>
          <w:sz w:val="20"/>
        </w:rPr>
      </w:pPr>
    </w:p>
    <w:p>
      <w:pPr>
        <w:jc w:val="both"/>
      </w:pPr>
      <w:r>
        <w:tab/>
      </w:r>
      <w:r>
        <w:t xml:space="preserve">Так как с учётом разной величины припусков (рис. 2) и уклонов (рис. 3) объём металла, необходимый для изготовления отливки по варианту </w:t>
      </w:r>
      <w:r>
        <w:rPr>
          <w:b/>
          <w:bCs/>
        </w:rPr>
        <w:t>а)</w:t>
      </w:r>
      <w:r>
        <w:t xml:space="preserve"> и </w:t>
      </w:r>
      <w:r>
        <w:rPr>
          <w:b/>
          <w:bCs/>
        </w:rPr>
        <w:t>б)</w:t>
      </w:r>
      <w:r>
        <w:t xml:space="preserve"> будет разным, то вычисляем </w:t>
      </w:r>
      <w:r>
        <w:rPr>
          <w:i/>
          <w:iCs/>
          <w:lang w:val="en-US"/>
        </w:rPr>
        <w:t>V</w:t>
      </w:r>
      <w:r>
        <w:rPr>
          <w:vertAlign w:val="subscript"/>
        </w:rPr>
        <w:t>отл</w:t>
      </w:r>
      <w:r>
        <w:t xml:space="preserve"> для каждого случая, после чего для обоих вариантов вычисляем КИМ:</w:t>
      </w:r>
    </w:p>
    <w:p>
      <w:pPr>
        <w:jc w:val="center"/>
        <w:rPr>
          <w:sz w:val="20"/>
        </w:rPr>
      </w:pPr>
      <w:r>
        <w:rPr>
          <w:position w:val="-30"/>
          <w:sz w:val="20"/>
        </w:rPr>
        <w:object>
          <v:shape id="_x0000_i1025" o:spt="75" type="#_x0000_t75" style="height:34.5pt;width:98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  <w:r>
        <w:rPr>
          <w:sz w:val="20"/>
        </w:rPr>
        <w:t>.</w:t>
      </w:r>
    </w:p>
    <w:p>
      <w:r>
        <w:rPr>
          <w:lang w:val="en-US"/>
        </w:rPr>
        <w:t>V</w:t>
      </w:r>
      <w:r>
        <w:rPr>
          <w:vertAlign w:val="subscript"/>
        </w:rPr>
        <w:t>отл</w:t>
      </w:r>
      <w:r>
        <w:t xml:space="preserve"> найду путем прибавления к </w:t>
      </w:r>
      <w:r>
        <w:rPr>
          <w:lang w:val="en-US"/>
        </w:rPr>
        <w:t>V</w:t>
      </w:r>
      <w:r>
        <w:rPr>
          <w:vertAlign w:val="subscript"/>
        </w:rPr>
        <w:t xml:space="preserve">дет </w:t>
      </w:r>
      <w:r>
        <w:t>объема припусков и уклонов:</w:t>
      </w:r>
    </w:p>
    <w:p>
      <w:r>
        <w:t>Для вертикального расположения отливки:</w:t>
      </w:r>
    </w:p>
    <w:p>
      <w:pPr>
        <w:rPr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V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b>
              <m:r>
                <w:rPr>
                  <w:rFonts w:ascii="Cambria Math" w:hAnsi="Cambria Math"/>
                  <w:sz w:val="20"/>
                </w:rPr>
                <m:t>ПР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65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1,5</m:t>
          </m:r>
          <m:r>
            <w:rPr>
              <w:rFonts w:ascii="Cambria Math" w:hAnsi="Cambria Math"/>
              <w:sz w:val="20"/>
            </w:rPr>
            <m:t>⋅2+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π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num>
            <m:den>
              <m:r>
                <w:rPr>
                  <w:rFonts w:ascii="Cambria Math" w:hAnsi="Cambria Math"/>
                  <w:sz w:val="20"/>
                </w:rPr>
                <m:t>4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r>
                <w:rPr>
                  <w:rFonts w:ascii="Cambria Math" w:hAnsi="Cambria Math"/>
                  <w:sz w:val="2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42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0"/>
                </w:rPr>
              </m:ctrlPr>
            </m:e>
          </m:d>
          <m:r>
            <w:rPr>
              <w:rFonts w:ascii="Cambria Math" w:hAnsi="Cambria Math"/>
              <w:sz w:val="20"/>
            </w:rPr>
            <m:t>⋅2⋅</m:t>
          </m:r>
          <m:r>
            <m:rPr>
              <m:sty m:val="p"/>
            </m:rPr>
            <w:rPr>
              <w:rFonts w:ascii="Cambria Math" w:hAnsi="Cambria Math"/>
              <w:sz w:val="20"/>
            </w:rPr>
            <m:t>51,5</m:t>
          </m:r>
          <m:r>
            <w:rPr>
              <w:rFonts w:ascii="Cambria Math" w:hAnsi="Cambria Math"/>
              <w:sz w:val="20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</w:rPr>
                <m:t>мм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e>
            <m:sup>
              <m:r>
                <w:rPr>
                  <w:rFonts w:ascii="Cambria Math" w:hAnsi="Cambria Math"/>
                  <w:sz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</w:rPr>
              </m:ctrlPr>
            </m:sup>
          </m:sSup>
        </m:oMath>
      </m:oMathPara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r>
        <w:t>Объем, занимаемый уклонами, буду считать, как объем усеченного конуса с цилиндрическим отверстием:</w:t>
      </w:r>
    </w:p>
    <w:p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r>
              <m:rPr>
                <m:sty m:val="p"/>
              </m:rPr>
              <w:rPr>
                <w:rFonts w:ascii="Cambria Math" w:hAnsi="Cambria Math"/>
              </w:rPr>
              <m:t>8,5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65+2⋅8,5⋅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w:rPr>
                <w:rFonts w:ascii="Cambria Math" w:hAnsi="Cambria Math"/>
              </w:rPr>
              <m:t>+65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65+2⋅8,5⋅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-3⋅6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=388.37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119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112+2⋅119⋅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0,5°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+112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112+2⋅8,5⋅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0,5°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112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=21875.93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УК3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65+2⋅10⋅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65+2⋅10⋅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-3⋅6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=537.96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center"/>
      </w:pPr>
    </w:p>
    <w:p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ОТЛ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ДЕТ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ПР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УК2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УК3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=639562,29+16173,5+388.37+21875.93+537.96=678538,05 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jc w:val="both"/>
      </w:pPr>
      <w:r>
        <w:t>КИМ для вертикального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678538.05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94,25%</m:t>
          </m:r>
        </m:oMath>
      </m:oMathPara>
    </w:p>
    <w:p>
      <w:r>
        <w:t>Для горизонтального расположения отливки: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1,5</m:t>
          </m:r>
          <m:r>
            <w:rPr>
              <w:rFonts w:ascii="Cambria Math" w:hAnsi="Cambria Math"/>
            </w:rPr>
            <m:t>⋅2+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42+1,5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⋅2⋅</m:t>
          </m:r>
          <m:r>
            <m:rPr>
              <m:sty m:val="p"/>
            </m:rPr>
            <w:rPr>
              <w:rFonts w:ascii="Cambria Math" w:hAnsi="Cambria Math"/>
            </w:rPr>
            <m:t>51,5</m:t>
          </m:r>
          <m:r>
            <w:rPr>
              <w:rFonts w:ascii="Cambria Math" w:hAnsi="Cambria Math"/>
            </w:rPr>
            <m:t xml:space="preserve">=16173,5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r>
        <w:t>Объем, занимаемый уклонами, буду считать, как объем усеченного конуса с цилиндрическим отверстием: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⋅23.5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65+2⋅tg1,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23,5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+65⋅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65+2⋅tg1,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23,5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=1832,38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r>
                <w:rPr>
                  <w:rFonts w:ascii="Cambria Math" w:hAnsi="Cambria Math"/>
                </w:rPr>
                <m:t>⋅11.5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42+2⋅tg1,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11,5</m:t>
                      </m:r>
                      <m:r>
                        <w:rPr>
                          <w:rFonts w:ascii="Cambria Math" w:hAnsi="Cambria Math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88,5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-2⋅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+42⋅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42+2⋅tg1,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11,5</m:t>
                  </m:r>
                  <m:r>
                    <w:rPr>
                      <w:rFonts w:ascii="Cambria Math" w:hAnsi="Cambria Math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88,5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=270,17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/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ОТЛ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ДЕТ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УК2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=639562,29+16173,5+2⋅1832,38+2⋅270,17 =659940,89 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jc w:val="both"/>
      </w:pPr>
      <w:r>
        <w:t>КИМ для горизонтального положения отливки равен:</w:t>
      </w:r>
    </w:p>
    <w:p>
      <w:pPr>
        <w:jc w:val="both"/>
      </w:pPr>
      <m:oMathPara>
        <m:oMath>
          <m:r>
            <w:rPr>
              <w:rFonts w:ascii="Cambria Math" w:hAnsi="Cambria Math"/>
            </w:rPr>
            <m:t>КИМ=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639562.25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659940,89 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⋅100%=</m:t>
          </m:r>
          <m:r>
            <m:rPr>
              <m:sty m:val="p"/>
            </m:rPr>
            <w:rPr>
              <w:rFonts w:ascii="Cambria Math" w:hAnsi="Cambria Math"/>
            </w:rPr>
            <m:t>96,91%</m:t>
          </m:r>
        </m:oMath>
      </m:oMathPara>
    </w:p>
    <w:p/>
    <w:p>
      <w:pPr>
        <w:jc w:val="both"/>
      </w:pPr>
    </w:p>
    <w:p>
      <w:pPr>
        <w:ind w:firstLine="709"/>
        <w:jc w:val="both"/>
      </w:pPr>
      <w:r>
        <w:rPr>
          <w:b/>
          <w:bCs/>
        </w:rPr>
        <w:t>4.</w:t>
      </w:r>
      <w:r>
        <w:t xml:space="preserve"> Сравнивая полученные значения КИМ друг с другом, как более технологичный выбираем тот вариант, в котором КИМ получается больше. Изображаем литейную форму для окончательного варианта литья (рис. 4).</w:t>
      </w:r>
    </w:p>
    <w:p>
      <w:pPr>
        <w:ind w:firstLine="709"/>
        <w:jc w:val="both"/>
      </w:pPr>
      <w:r>
        <w:drawing>
          <wp:inline distT="0" distB="0" distL="0" distR="0">
            <wp:extent cx="5795010" cy="2963545"/>
            <wp:effectExtent l="0" t="0" r="0" b="8255"/>
            <wp:docPr id="1028" name="Рисунок 1028" descr="C:\Users\Admin\AppData\Local\Microsoft\Windows\INetCache\Content.Word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Рисунок 1028" descr="C:\Users\Admin\AppData\Local\Microsoft\Windows\INetCache\Content.Word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9273" cy="297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bCs/>
        </w:rPr>
      </w:pPr>
      <w:r>
        <w:rPr>
          <w:b/>
          <w:bCs/>
          <w:sz w:val="20"/>
        </w:rPr>
        <w:t xml:space="preserve">                                                             </w:t>
      </w:r>
      <w:r>
        <w:rPr>
          <w:b/>
          <w:bCs/>
        </w:rPr>
        <w:t xml:space="preserve"> Рис. 4. Чертёж литейной формы</w:t>
      </w:r>
    </w:p>
    <w:p>
      <w:pPr>
        <w:jc w:val="both"/>
        <w:rPr>
          <w:b/>
          <w:bCs/>
        </w:rPr>
      </w:pPr>
    </w:p>
    <w:p>
      <w:pPr>
        <w:ind w:firstLine="709"/>
        <w:jc w:val="both"/>
      </w:pPr>
      <w:r>
        <w:rPr>
          <w:b/>
          <w:bCs/>
        </w:rPr>
        <w:t>5.</w:t>
      </w:r>
      <w:r>
        <w:t xml:space="preserve"> Вычерчиваем модельный комплект, необходимый для формовки верхней и нижней полуформ.</w:t>
      </w: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581650" cy="1840230"/>
            <wp:effectExtent l="0" t="0" r="0" b="7620"/>
            <wp:docPr id="1029" name="Рисунок 1029" descr="C:\Users\Admin\AppData\Local\Microsoft\Windows\INetCache\Content.Word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Рисунок 1029" descr="C:\Users\Admin\AppData\Local\Microsoft\Windows\INetCache\Content.Word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63" cy="184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jc w:val="both"/>
        <w:rPr>
          <w:b/>
          <w:bCs/>
        </w:rPr>
      </w:pPr>
      <w:r>
        <w:t xml:space="preserve">                                                       </w:t>
      </w:r>
      <w:r>
        <w:rPr>
          <w:b/>
          <w:bCs/>
        </w:rPr>
        <w:t>Рис.5. Верхняя модельная плита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drawing>
          <wp:inline distT="0" distB="0" distL="0" distR="0">
            <wp:extent cx="5619750" cy="1254760"/>
            <wp:effectExtent l="0" t="0" r="0" b="2540"/>
            <wp:docPr id="1030" name="Рисунок 1030" descr="C:\Users\Admin\AppData\Local\Microsoft\Windows\INetCache\Content.Word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Рисунок 1030" descr="C:\Users\Admin\AppData\Local\Microsoft\Windows\INetCache\Content.Word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0311" cy="1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rPr>
          <w:b/>
          <w:bCs/>
        </w:rPr>
        <w:t xml:space="preserve">                                          Рис. 6. Нижняя модельная плита</w:t>
      </w:r>
      <w:r>
        <w:rPr>
          <w:sz w:val="20"/>
        </w:rPr>
        <w:t xml:space="preserve"> </w:t>
      </w:r>
    </w:p>
    <w:p/>
    <w:sectPr>
      <w:footerReference r:id="rId3" w:type="default"/>
      <w:footerReference r:id="rId4" w:type="even"/>
      <w:pgSz w:w="11906" w:h="16838"/>
      <w:pgMar w:top="1134" w:right="851" w:bottom="1021" w:left="1701" w:header="709" w:footer="709" w:gutter="0"/>
      <w:pgNumType w:start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5</w:t>
    </w:r>
    <w:r>
      <w:rPr>
        <w:rStyle w:val="4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040D"/>
    <w:multiLevelType w:val="multilevel"/>
    <w:tmpl w:val="1609040D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6B"/>
    <w:rsid w:val="000A5F99"/>
    <w:rsid w:val="000F5EBF"/>
    <w:rsid w:val="00102145"/>
    <w:rsid w:val="001051AC"/>
    <w:rsid w:val="00117AC8"/>
    <w:rsid w:val="00164628"/>
    <w:rsid w:val="00172209"/>
    <w:rsid w:val="0018433A"/>
    <w:rsid w:val="00191CFD"/>
    <w:rsid w:val="001E2896"/>
    <w:rsid w:val="00217D9B"/>
    <w:rsid w:val="002230C0"/>
    <w:rsid w:val="0024192F"/>
    <w:rsid w:val="00250434"/>
    <w:rsid w:val="00257344"/>
    <w:rsid w:val="00257EAF"/>
    <w:rsid w:val="00277531"/>
    <w:rsid w:val="00285113"/>
    <w:rsid w:val="002D4B4A"/>
    <w:rsid w:val="002F39F2"/>
    <w:rsid w:val="002F710F"/>
    <w:rsid w:val="00394154"/>
    <w:rsid w:val="003B6517"/>
    <w:rsid w:val="003D5995"/>
    <w:rsid w:val="004061B4"/>
    <w:rsid w:val="004064CA"/>
    <w:rsid w:val="004116AF"/>
    <w:rsid w:val="00452833"/>
    <w:rsid w:val="0047352D"/>
    <w:rsid w:val="004746F5"/>
    <w:rsid w:val="004E6AAF"/>
    <w:rsid w:val="005034BB"/>
    <w:rsid w:val="00506064"/>
    <w:rsid w:val="005206FD"/>
    <w:rsid w:val="005E5012"/>
    <w:rsid w:val="00605A62"/>
    <w:rsid w:val="00660E56"/>
    <w:rsid w:val="00692AE0"/>
    <w:rsid w:val="006B139E"/>
    <w:rsid w:val="006D686A"/>
    <w:rsid w:val="00752CFB"/>
    <w:rsid w:val="00763E60"/>
    <w:rsid w:val="00791A76"/>
    <w:rsid w:val="007B3E6A"/>
    <w:rsid w:val="007E7A73"/>
    <w:rsid w:val="007F5E03"/>
    <w:rsid w:val="008158B2"/>
    <w:rsid w:val="00843A4C"/>
    <w:rsid w:val="0086176B"/>
    <w:rsid w:val="008671CB"/>
    <w:rsid w:val="00887151"/>
    <w:rsid w:val="008A0F01"/>
    <w:rsid w:val="0092214D"/>
    <w:rsid w:val="009319A9"/>
    <w:rsid w:val="00995D98"/>
    <w:rsid w:val="009A2909"/>
    <w:rsid w:val="009B1819"/>
    <w:rsid w:val="009E304C"/>
    <w:rsid w:val="00A356F9"/>
    <w:rsid w:val="00A54EF7"/>
    <w:rsid w:val="00A71579"/>
    <w:rsid w:val="00A921F4"/>
    <w:rsid w:val="00AC47B7"/>
    <w:rsid w:val="00AE4B26"/>
    <w:rsid w:val="00B13185"/>
    <w:rsid w:val="00B21DEF"/>
    <w:rsid w:val="00B37145"/>
    <w:rsid w:val="00B54E4E"/>
    <w:rsid w:val="00B56D63"/>
    <w:rsid w:val="00B6720A"/>
    <w:rsid w:val="00BF5AE3"/>
    <w:rsid w:val="00C04ECD"/>
    <w:rsid w:val="00C134D9"/>
    <w:rsid w:val="00C327B3"/>
    <w:rsid w:val="00C644CF"/>
    <w:rsid w:val="00C80C99"/>
    <w:rsid w:val="00CB4E35"/>
    <w:rsid w:val="00CC16BF"/>
    <w:rsid w:val="00CE4DB8"/>
    <w:rsid w:val="00D13882"/>
    <w:rsid w:val="00D231AE"/>
    <w:rsid w:val="00D87C7B"/>
    <w:rsid w:val="00D917BF"/>
    <w:rsid w:val="00DA115A"/>
    <w:rsid w:val="00DA512D"/>
    <w:rsid w:val="00DA7AD3"/>
    <w:rsid w:val="00DC0E39"/>
    <w:rsid w:val="00DF46EA"/>
    <w:rsid w:val="00E12286"/>
    <w:rsid w:val="00E219D5"/>
    <w:rsid w:val="00E3786D"/>
    <w:rsid w:val="00E90194"/>
    <w:rsid w:val="00EA5F92"/>
    <w:rsid w:val="00EF6534"/>
    <w:rsid w:val="00F3286F"/>
    <w:rsid w:val="00F512E7"/>
    <w:rsid w:val="00F543E4"/>
    <w:rsid w:val="00F702E8"/>
    <w:rsid w:val="00F771E3"/>
    <w:rsid w:val="00F83E52"/>
    <w:rsid w:val="00FD7D9A"/>
    <w:rsid w:val="77AB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677"/>
        <w:tab w:val="right" w:pos="9355"/>
      </w:tabs>
    </w:pPr>
  </w:style>
  <w:style w:type="character" w:styleId="4">
    <w:name w:val="page number"/>
    <w:basedOn w:val="3"/>
    <w:uiPriority w:val="0"/>
  </w:style>
  <w:style w:type="character" w:customStyle="1" w:styleId="6">
    <w:name w:val="Нижний колонтитул Знак"/>
    <w:basedOn w:val="3"/>
    <w:link w:val="2"/>
    <w:uiPriority w:val="0"/>
    <w:rPr>
      <w:rFonts w:eastAsia="Times New Roman" w:cs="Times New Roman"/>
      <w:sz w:val="24"/>
      <w:szCs w:val="24"/>
      <w:lang w:eastAsia="ru-RU"/>
    </w:rPr>
  </w:style>
  <w:style w:type="character" w:styleId="7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1008</Words>
  <Characters>5748</Characters>
  <Lines>47</Lines>
  <Paragraphs>13</Paragraphs>
  <TotalTime>85</TotalTime>
  <ScaleCrop>false</ScaleCrop>
  <LinksUpToDate>false</LinksUpToDate>
  <CharactersWithSpaces>6743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2017-09-13T19:02:00Z</dcterms:created>
  <dc:creator>Владислав Лигостаев</dc:creator>
  <cp:lastModifiedBy>гей</cp:lastModifiedBy>
  <dcterms:modified xsi:type="dcterms:W3CDTF">2019-04-05T14:20:27Z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1049-10.2.0.7635</vt:lpwstr>
  </property>
</Properties>
</file>