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Rakhul-S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rakhulsankar@gmail.com 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Phone: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9003261294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Career Objective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eqe3mciswv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Final-year B.Sc. IT student seeking an entry-level opportunity in Human Resources to apply strong communication skills, teamwork, and willingness to learn while gaining professional experience.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B.Sc. Information Technology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Guru Nanak College, Velachery, Chennai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2023 – 2026 (Pursuing)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Matriculation &amp; Higher Secondary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Vyasa Vidyalaya Matriculation Higher Secondary School, Puzhuthivakkam, Chennai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2012 –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Skills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 Skills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Computer Skills (MS Word, Excel, PowerPoint)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and Python Programming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Development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Projects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Password Checking System (Java)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Developed a secure password validation program.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Tic Tac Toe Game (Java)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Built an interactive console-based game.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Languages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Tamil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English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