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F5DB" w14:textId="77777777" w:rsidR="009D15ED" w:rsidRDefault="009D15ED" w:rsidP="009D15ED">
      <w:pPr>
        <w:rPr>
          <w:lang w:val="en-US"/>
        </w:rPr>
      </w:pPr>
      <w:r>
        <w:rPr>
          <w:lang w:val="en-US"/>
        </w:rPr>
        <w:t>Hi,</w:t>
      </w:r>
    </w:p>
    <w:p w14:paraId="3803AE92" w14:textId="77777777" w:rsidR="009D15ED" w:rsidRDefault="009D15ED" w:rsidP="009D15ED">
      <w:pPr>
        <w:rPr>
          <w:lang w:val="en-US"/>
        </w:rPr>
      </w:pPr>
      <w:r>
        <w:rPr>
          <w:lang w:val="en-US"/>
        </w:rPr>
        <w:t> </w:t>
      </w:r>
    </w:p>
    <w:p w14:paraId="004CF2FB" w14:textId="77777777" w:rsidR="009D15ED" w:rsidRDefault="009D15ED" w:rsidP="009D15ED">
      <w:pPr>
        <w:rPr>
          <w:lang w:val="en-US"/>
        </w:rPr>
      </w:pPr>
      <w:r>
        <w:rPr>
          <w:lang w:val="en-US"/>
        </w:rPr>
        <w:t>I want to make you aware about the new way to set up Real Eye.</w:t>
      </w:r>
    </w:p>
    <w:p w14:paraId="231235CB" w14:textId="77777777" w:rsidR="009D15ED" w:rsidRDefault="009D15ED" w:rsidP="009D15ED">
      <w:pPr>
        <w:rPr>
          <w:lang w:val="en-US"/>
        </w:rPr>
      </w:pPr>
      <w:r>
        <w:rPr>
          <w:lang w:val="en-US"/>
        </w:rPr>
        <w:t> </w:t>
      </w:r>
    </w:p>
    <w:p w14:paraId="0CA65F7A" w14:textId="77777777" w:rsidR="009D15ED" w:rsidRDefault="009D15ED" w:rsidP="009D15ED">
      <w:pPr>
        <w:rPr>
          <w:lang w:val="en-US"/>
        </w:rPr>
      </w:pPr>
      <w:r>
        <w:rPr>
          <w:lang w:val="en-US"/>
        </w:rPr>
        <w:t>Nothing has changed with the scripting in Decipher. The change relates to the Real Eye site, itself.</w:t>
      </w:r>
    </w:p>
    <w:p w14:paraId="65A98C0E" w14:textId="77777777" w:rsidR="009D15ED" w:rsidRDefault="009D15ED" w:rsidP="009D15ED">
      <w:pPr>
        <w:rPr>
          <w:lang w:val="en-US"/>
        </w:rPr>
      </w:pPr>
      <w:r>
        <w:rPr>
          <w:lang w:val="en-US"/>
        </w:rPr>
        <w:t> </w:t>
      </w:r>
    </w:p>
    <w:p w14:paraId="346EF2E4" w14:textId="77777777" w:rsidR="009D15ED" w:rsidRDefault="009D15ED" w:rsidP="009D15ED">
      <w:pPr>
        <w:rPr>
          <w:lang w:val="en-US"/>
        </w:rPr>
      </w:pPr>
      <w:r>
        <w:rPr>
          <w:lang w:val="en-US"/>
        </w:rPr>
        <w:t xml:space="preserve">Moving forward, when you set up a job on the Real Eye site – </w:t>
      </w:r>
      <w:r>
        <w:rPr>
          <w:b/>
          <w:bCs/>
          <w:u w:val="single"/>
          <w:lang w:val="en-US"/>
        </w:rPr>
        <w:t>DO NOT ADD PARICIPANTS</w:t>
      </w:r>
      <w:r>
        <w:rPr>
          <w:lang w:val="en-US"/>
        </w:rPr>
        <w:t xml:space="preserve"> to the job.  </w:t>
      </w:r>
    </w:p>
    <w:p w14:paraId="1F68EDB2" w14:textId="77777777" w:rsidR="009D15ED" w:rsidRDefault="009D15ED" w:rsidP="009D15ED">
      <w:pPr>
        <w:rPr>
          <w:lang w:val="en-US"/>
        </w:rPr>
      </w:pPr>
      <w:r>
        <w:rPr>
          <w:lang w:val="en-US"/>
        </w:rPr>
        <w:t> </w:t>
      </w:r>
    </w:p>
    <w:p w14:paraId="1773897A" w14:textId="77777777" w:rsidR="009D15ED" w:rsidRDefault="009D15ED" w:rsidP="009D15ED">
      <w:pPr>
        <w:rPr>
          <w:lang w:val="en-US"/>
        </w:rPr>
      </w:pPr>
      <w:r>
        <w:rPr>
          <w:lang w:val="en-US"/>
        </w:rPr>
        <w:t>In the past, to finish the Real Eye set up, you clicked “Select Participants” (red circle below):</w:t>
      </w:r>
    </w:p>
    <w:p w14:paraId="466DCF8F" w14:textId="77777777" w:rsidR="009D15ED" w:rsidRDefault="009D15ED" w:rsidP="009D15ED">
      <w:pPr>
        <w:rPr>
          <w:lang w:val="en-US"/>
        </w:rPr>
      </w:pPr>
      <w:r>
        <w:rPr>
          <w:lang w:val="en-US"/>
        </w:rPr>
        <w:t> </w:t>
      </w:r>
    </w:p>
    <w:p w14:paraId="7DC06A4D" w14:textId="4608ABB0" w:rsidR="009D15ED" w:rsidRDefault="009D15ED" w:rsidP="009D15ED">
      <w:pPr>
        <w:rPr>
          <w:lang w:val="en-US"/>
        </w:rPr>
      </w:pPr>
      <w:r>
        <w:rPr>
          <w:noProof/>
          <w:lang w:val="en-US"/>
        </w:rPr>
        <w:drawing>
          <wp:inline distT="0" distB="0" distL="0" distR="0" wp14:anchorId="358F0998" wp14:editId="17D79F58">
            <wp:extent cx="5731510" cy="3792855"/>
            <wp:effectExtent l="0" t="0" r="254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9BB0581" w14:textId="77777777" w:rsidR="009D15ED" w:rsidRDefault="009D15ED" w:rsidP="009D15ED">
      <w:pPr>
        <w:rPr>
          <w:lang w:val="en-US"/>
        </w:rPr>
      </w:pPr>
      <w:r>
        <w:rPr>
          <w:lang w:val="en-US"/>
        </w:rPr>
        <w:t> </w:t>
      </w:r>
    </w:p>
    <w:p w14:paraId="76CF17AD" w14:textId="77777777" w:rsidR="009D15ED" w:rsidRDefault="009D15ED" w:rsidP="009D15ED">
      <w:pPr>
        <w:rPr>
          <w:lang w:val="en-US"/>
        </w:rPr>
      </w:pPr>
      <w:r>
        <w:rPr>
          <w:lang w:val="en-US"/>
        </w:rPr>
        <w:t xml:space="preserve">Then you entered a count limit (usually 9999), then clicked “Run </w:t>
      </w:r>
      <w:proofErr w:type="gramStart"/>
      <w:r>
        <w:rPr>
          <w:lang w:val="en-US"/>
        </w:rPr>
        <w:t>The</w:t>
      </w:r>
      <w:proofErr w:type="gramEnd"/>
      <w:r>
        <w:rPr>
          <w:lang w:val="en-US"/>
        </w:rPr>
        <w:t xml:space="preserve"> Study”:</w:t>
      </w:r>
    </w:p>
    <w:p w14:paraId="01CC44AF" w14:textId="77777777" w:rsidR="009D15ED" w:rsidRDefault="009D15ED" w:rsidP="009D15ED">
      <w:pPr>
        <w:rPr>
          <w:lang w:val="en-US"/>
        </w:rPr>
      </w:pPr>
      <w:r>
        <w:rPr>
          <w:lang w:val="en-US"/>
        </w:rPr>
        <w:t> </w:t>
      </w:r>
    </w:p>
    <w:p w14:paraId="1473925E" w14:textId="77777777" w:rsidR="009D15ED" w:rsidRDefault="009D15ED" w:rsidP="009D15ED">
      <w:pPr>
        <w:rPr>
          <w:lang w:val="en-US"/>
        </w:rPr>
      </w:pPr>
      <w:r>
        <w:rPr>
          <w:lang w:val="en-US"/>
        </w:rPr>
        <w:t> </w:t>
      </w:r>
    </w:p>
    <w:p w14:paraId="30C2DABF" w14:textId="65CC5F67" w:rsidR="009D15ED" w:rsidRDefault="009D15ED" w:rsidP="009D15ED">
      <w:pPr>
        <w:rPr>
          <w:lang w:val="en-US"/>
        </w:rPr>
      </w:pPr>
      <w:r>
        <w:rPr>
          <w:noProof/>
          <w:lang w:val="en-US"/>
        </w:rPr>
        <w:lastRenderedPageBreak/>
        <w:drawing>
          <wp:inline distT="0" distB="0" distL="0" distR="0" wp14:anchorId="4B6FC9F6" wp14:editId="4E5D211E">
            <wp:extent cx="42100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10050" cy="3343275"/>
                    </a:xfrm>
                    <a:prstGeom prst="rect">
                      <a:avLst/>
                    </a:prstGeom>
                    <a:noFill/>
                    <a:ln>
                      <a:noFill/>
                    </a:ln>
                  </pic:spPr>
                </pic:pic>
              </a:graphicData>
            </a:graphic>
          </wp:inline>
        </w:drawing>
      </w:r>
    </w:p>
    <w:p w14:paraId="3E4E9D84" w14:textId="77777777" w:rsidR="009D15ED" w:rsidRDefault="009D15ED" w:rsidP="009D15ED">
      <w:pPr>
        <w:rPr>
          <w:lang w:val="en-US"/>
        </w:rPr>
      </w:pPr>
      <w:r>
        <w:rPr>
          <w:lang w:val="en-US"/>
        </w:rPr>
        <w:t> </w:t>
      </w:r>
    </w:p>
    <w:p w14:paraId="68FD9968" w14:textId="77777777" w:rsidR="009D15ED" w:rsidRDefault="009D15ED" w:rsidP="009D15ED">
      <w:pPr>
        <w:rPr>
          <w:lang w:val="en-US"/>
        </w:rPr>
      </w:pPr>
      <w:r>
        <w:rPr>
          <w:lang w:val="en-US"/>
        </w:rPr>
        <w:t> </w:t>
      </w:r>
    </w:p>
    <w:p w14:paraId="63F31D6B" w14:textId="77777777" w:rsidR="009D15ED" w:rsidRDefault="009D15ED" w:rsidP="009D15ED">
      <w:pPr>
        <w:rPr>
          <w:lang w:val="en-US"/>
        </w:rPr>
      </w:pPr>
      <w:r>
        <w:rPr>
          <w:lang w:val="en-US"/>
        </w:rPr>
        <w:t xml:space="preserve">Please do not add a participant count any longer.  Leaving the participant count empty, will keep the Real Eye job in “Draft Mode” during the testing period.  We have learned that Real Eye is billing Behaviorally for every completed Real Eye, including test interviews.  </w:t>
      </w:r>
    </w:p>
    <w:p w14:paraId="00BC8EA2" w14:textId="77777777" w:rsidR="009D15ED" w:rsidRDefault="009D15ED" w:rsidP="009D15ED">
      <w:pPr>
        <w:rPr>
          <w:lang w:val="en-US"/>
        </w:rPr>
      </w:pPr>
      <w:r>
        <w:rPr>
          <w:lang w:val="en-US"/>
        </w:rPr>
        <w:t> </w:t>
      </w:r>
    </w:p>
    <w:p w14:paraId="5CB87A86" w14:textId="77777777" w:rsidR="009D15ED" w:rsidRDefault="009D15ED" w:rsidP="009D15ED">
      <w:pPr>
        <w:rPr>
          <w:lang w:val="en-US"/>
        </w:rPr>
      </w:pPr>
      <w:r>
        <w:rPr>
          <w:lang w:val="en-US"/>
        </w:rPr>
        <w:t xml:space="preserve">Once all testing is completed, and the job is ready to launch, it is the responsibility of the </w:t>
      </w:r>
      <w:r>
        <w:rPr>
          <w:b/>
          <w:bCs/>
          <w:u w:val="single"/>
          <w:lang w:val="en-US"/>
        </w:rPr>
        <w:t>Field Manager</w:t>
      </w:r>
      <w:r>
        <w:rPr>
          <w:lang w:val="en-US"/>
        </w:rPr>
        <w:t xml:space="preserve"> to add the participant count and to Run </w:t>
      </w:r>
      <w:proofErr w:type="gramStart"/>
      <w:r>
        <w:rPr>
          <w:lang w:val="en-US"/>
        </w:rPr>
        <w:t>The</w:t>
      </w:r>
      <w:proofErr w:type="gramEnd"/>
      <w:r>
        <w:rPr>
          <w:lang w:val="en-US"/>
        </w:rPr>
        <w:t xml:space="preserve"> Study.  Once the field manager adds the participant count (9999) and clicks on “Run the Study</w:t>
      </w:r>
      <w:proofErr w:type="gramStart"/>
      <w:r>
        <w:rPr>
          <w:lang w:val="en-US"/>
        </w:rPr>
        <w:t>”,  all</w:t>
      </w:r>
      <w:proofErr w:type="gramEnd"/>
      <w:r>
        <w:rPr>
          <w:lang w:val="en-US"/>
        </w:rPr>
        <w:t xml:space="preserve"> the test interviews are deleted, and we are then only billed for valid respondent Real Eye data.</w:t>
      </w:r>
    </w:p>
    <w:p w14:paraId="2C413DD3" w14:textId="77777777" w:rsidR="009D15ED" w:rsidRDefault="009D15ED" w:rsidP="009D15ED">
      <w:pPr>
        <w:rPr>
          <w:lang w:val="en-US"/>
        </w:rPr>
      </w:pPr>
      <w:r>
        <w:rPr>
          <w:lang w:val="en-US"/>
        </w:rPr>
        <w:t> </w:t>
      </w:r>
    </w:p>
    <w:p w14:paraId="5DED901B" w14:textId="77777777" w:rsidR="009D15ED" w:rsidRDefault="009D15ED" w:rsidP="009D15ED">
      <w:pPr>
        <w:rPr>
          <w:lang w:val="en-US"/>
        </w:rPr>
      </w:pPr>
      <w:r>
        <w:rPr>
          <w:lang w:val="en-US"/>
        </w:rPr>
        <w:t xml:space="preserve">To obtain the </w:t>
      </w:r>
      <w:proofErr w:type="spellStart"/>
      <w:r>
        <w:rPr>
          <w:rStyle w:val="spelle"/>
          <w:lang w:val="en-US"/>
        </w:rPr>
        <w:t>ProjectID</w:t>
      </w:r>
      <w:proofErr w:type="spellEnd"/>
      <w:r>
        <w:rPr>
          <w:lang w:val="en-US"/>
        </w:rPr>
        <w:t xml:space="preserve"> needed for the xml, you can click on “Preview”, then “Share Preview Link”:</w:t>
      </w:r>
    </w:p>
    <w:p w14:paraId="7DBE4E72" w14:textId="77777777" w:rsidR="009D15ED" w:rsidRDefault="009D15ED" w:rsidP="009D15ED">
      <w:pPr>
        <w:rPr>
          <w:lang w:val="en-US"/>
        </w:rPr>
      </w:pPr>
      <w:r>
        <w:rPr>
          <w:lang w:val="en-US"/>
        </w:rPr>
        <w:t> </w:t>
      </w:r>
    </w:p>
    <w:p w14:paraId="08D4682C" w14:textId="6EFA3956" w:rsidR="009D15ED" w:rsidRDefault="009D15ED" w:rsidP="009D15ED">
      <w:pPr>
        <w:rPr>
          <w:lang w:val="en-US"/>
        </w:rPr>
      </w:pPr>
      <w:r>
        <w:rPr>
          <w:noProof/>
          <w:lang w:val="en-US"/>
        </w:rPr>
        <w:lastRenderedPageBreak/>
        <w:drawing>
          <wp:inline distT="0" distB="0" distL="0" distR="0" wp14:anchorId="1AA3AF9F" wp14:editId="7BD9D62B">
            <wp:extent cx="5731510" cy="3656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31510" cy="3656330"/>
                    </a:xfrm>
                    <a:prstGeom prst="rect">
                      <a:avLst/>
                    </a:prstGeom>
                    <a:noFill/>
                    <a:ln>
                      <a:noFill/>
                    </a:ln>
                  </pic:spPr>
                </pic:pic>
              </a:graphicData>
            </a:graphic>
          </wp:inline>
        </w:drawing>
      </w:r>
    </w:p>
    <w:p w14:paraId="57AD2418" w14:textId="77777777" w:rsidR="009D15ED" w:rsidRDefault="009D15ED" w:rsidP="009D15ED">
      <w:pPr>
        <w:rPr>
          <w:lang w:val="en-US"/>
        </w:rPr>
      </w:pPr>
      <w:r>
        <w:rPr>
          <w:lang w:val="en-US"/>
        </w:rPr>
        <w:t> </w:t>
      </w:r>
    </w:p>
    <w:p w14:paraId="284E8AD5" w14:textId="77777777" w:rsidR="009D15ED" w:rsidRDefault="009D15ED" w:rsidP="009D15ED">
      <w:pPr>
        <w:rPr>
          <w:lang w:val="en-US"/>
        </w:rPr>
      </w:pPr>
      <w:r>
        <w:rPr>
          <w:lang w:val="en-US"/>
        </w:rPr>
        <w:t> </w:t>
      </w:r>
    </w:p>
    <w:p w14:paraId="6830C63F" w14:textId="77777777" w:rsidR="009D15ED" w:rsidRDefault="009D15ED" w:rsidP="009D15ED">
      <w:pPr>
        <w:rPr>
          <w:lang w:val="en-US"/>
        </w:rPr>
      </w:pPr>
      <w:r>
        <w:rPr>
          <w:lang w:val="en-US"/>
        </w:rPr>
        <w:t xml:space="preserve">And the </w:t>
      </w:r>
      <w:proofErr w:type="spellStart"/>
      <w:r>
        <w:rPr>
          <w:lang w:val="en-US"/>
        </w:rPr>
        <w:t>ProjectID</w:t>
      </w:r>
      <w:proofErr w:type="spellEnd"/>
      <w:r>
        <w:rPr>
          <w:lang w:val="en-US"/>
        </w:rPr>
        <w:t xml:space="preserve"> appears in a pop-up window, where you can copy it, then paste it into the xml (make sure to copy the entire </w:t>
      </w:r>
      <w:proofErr w:type="spellStart"/>
      <w:r>
        <w:rPr>
          <w:lang w:val="en-US"/>
        </w:rPr>
        <w:t>ProjectID</w:t>
      </w:r>
      <w:proofErr w:type="spellEnd"/>
      <w:r>
        <w:rPr>
          <w:lang w:val="en-US"/>
        </w:rPr>
        <w:t xml:space="preserve">. The snip below displayed only a portion of the entire </w:t>
      </w:r>
      <w:proofErr w:type="spellStart"/>
      <w:r>
        <w:rPr>
          <w:lang w:val="en-US"/>
        </w:rPr>
        <w:t>ProjectID</w:t>
      </w:r>
      <w:proofErr w:type="spellEnd"/>
      <w:r>
        <w:rPr>
          <w:lang w:val="en-US"/>
        </w:rPr>
        <w:t>:</w:t>
      </w:r>
    </w:p>
    <w:p w14:paraId="323259EC" w14:textId="77777777" w:rsidR="009D15ED" w:rsidRDefault="009D15ED" w:rsidP="009D15ED">
      <w:pPr>
        <w:rPr>
          <w:lang w:val="en-US"/>
        </w:rPr>
      </w:pPr>
      <w:r>
        <w:rPr>
          <w:lang w:val="en-US"/>
        </w:rPr>
        <w:t> </w:t>
      </w:r>
    </w:p>
    <w:p w14:paraId="50B06FF3" w14:textId="1498FADF" w:rsidR="009D15ED" w:rsidRDefault="009D15ED" w:rsidP="009D15ED">
      <w:pPr>
        <w:rPr>
          <w:lang w:val="en-US"/>
        </w:rPr>
      </w:pPr>
      <w:r>
        <w:rPr>
          <w:noProof/>
          <w:lang w:val="en-US"/>
        </w:rPr>
        <w:drawing>
          <wp:inline distT="0" distB="0" distL="0" distR="0" wp14:anchorId="149524A8" wp14:editId="36AFE2B5">
            <wp:extent cx="46577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noFill/>
                    </a:ln>
                  </pic:spPr>
                </pic:pic>
              </a:graphicData>
            </a:graphic>
          </wp:inline>
        </w:drawing>
      </w:r>
    </w:p>
    <w:p w14:paraId="1BC3A67B" w14:textId="77777777" w:rsidR="009D15ED" w:rsidRDefault="009D15ED" w:rsidP="009D15ED">
      <w:pPr>
        <w:rPr>
          <w:lang w:val="en-US"/>
        </w:rPr>
      </w:pPr>
      <w:r>
        <w:rPr>
          <w:lang w:val="en-US"/>
        </w:rPr>
        <w:t> </w:t>
      </w:r>
    </w:p>
    <w:p w14:paraId="3BD6710F" w14:textId="77777777" w:rsidR="009D15ED" w:rsidRDefault="009D15ED" w:rsidP="009D15ED">
      <w:pPr>
        <w:rPr>
          <w:lang w:val="en-US"/>
        </w:rPr>
      </w:pPr>
      <w:r>
        <w:rPr>
          <w:lang w:val="en-US"/>
        </w:rPr>
        <w:t> </w:t>
      </w:r>
    </w:p>
    <w:p w14:paraId="2CBC2504" w14:textId="3193C191" w:rsidR="009D15ED" w:rsidRDefault="009D15ED" w:rsidP="009D15ED">
      <w:pPr>
        <w:rPr>
          <w:lang w:val="en-US"/>
        </w:rPr>
      </w:pPr>
      <w:r>
        <w:rPr>
          <w:lang w:val="en-US"/>
        </w:rPr>
        <w:t>This “change” to the Real Eye set up, is essentially asking you to take fewer steps.</w:t>
      </w:r>
    </w:p>
    <w:p w14:paraId="0C75A109" w14:textId="17AF8314" w:rsidR="00DE781D" w:rsidRDefault="00DE781D" w:rsidP="009D15ED">
      <w:pPr>
        <w:rPr>
          <w:lang w:val="en-US"/>
        </w:rPr>
      </w:pPr>
    </w:p>
    <w:p w14:paraId="43446192" w14:textId="315FE692" w:rsidR="00DE781D" w:rsidRDefault="00DE781D" w:rsidP="009D15ED">
      <w:pPr>
        <w:rPr>
          <w:lang w:val="en-US"/>
        </w:rPr>
      </w:pPr>
    </w:p>
    <w:p w14:paraId="68FE4E72" w14:textId="77777777" w:rsidR="00DE781D" w:rsidRDefault="00DE781D" w:rsidP="00DE781D">
      <w:pPr>
        <w:rPr>
          <w:lang w:val="en-US"/>
        </w:rPr>
      </w:pPr>
      <w:r>
        <w:rPr>
          <w:lang w:val="en-US"/>
        </w:rPr>
        <w:t>When setting up Real Eye, please set the Display Time for ALL the images to 10 seconds (see example below).  Note:  in the Real Eye template job, the practice soda shelf is already set for 10 seconds.</w:t>
      </w:r>
    </w:p>
    <w:p w14:paraId="7F146BEA" w14:textId="77777777" w:rsidR="00DE781D" w:rsidRDefault="00DE781D" w:rsidP="00DE781D">
      <w:pPr>
        <w:rPr>
          <w:lang w:val="en-US"/>
        </w:rPr>
      </w:pPr>
    </w:p>
    <w:p w14:paraId="4D7CDD8D" w14:textId="3A2E4536" w:rsidR="00DE781D" w:rsidRDefault="00DE781D" w:rsidP="00DE781D">
      <w:pPr>
        <w:rPr>
          <w:lang w:val="en-US"/>
        </w:rPr>
      </w:pPr>
      <w:r>
        <w:rPr>
          <w:noProof/>
          <w:lang w:val="en-US"/>
        </w:rPr>
        <w:lastRenderedPageBreak/>
        <w:drawing>
          <wp:inline distT="0" distB="0" distL="0" distR="0" wp14:anchorId="7D34ADD9" wp14:editId="0B78F3D1">
            <wp:extent cx="5353050" cy="397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53050" cy="3971925"/>
                    </a:xfrm>
                    <a:prstGeom prst="rect">
                      <a:avLst/>
                    </a:prstGeom>
                    <a:noFill/>
                    <a:ln>
                      <a:noFill/>
                    </a:ln>
                  </pic:spPr>
                </pic:pic>
              </a:graphicData>
            </a:graphic>
          </wp:inline>
        </w:drawing>
      </w:r>
    </w:p>
    <w:p w14:paraId="4A4C59A4" w14:textId="77777777" w:rsidR="00DE781D" w:rsidRDefault="00DE781D" w:rsidP="00DE781D">
      <w:pPr>
        <w:rPr>
          <w:lang w:val="en-US"/>
        </w:rPr>
      </w:pPr>
    </w:p>
    <w:p w14:paraId="6E17C63C" w14:textId="77777777" w:rsidR="00DE781D" w:rsidRDefault="00DE781D" w:rsidP="00DE781D">
      <w:pPr>
        <w:rPr>
          <w:lang w:val="en-US"/>
        </w:rPr>
      </w:pPr>
    </w:p>
    <w:p w14:paraId="211CEDF3" w14:textId="77777777" w:rsidR="00DE781D" w:rsidRDefault="00DE781D" w:rsidP="00DE781D">
      <w:pPr>
        <w:rPr>
          <w:lang w:val="en-US"/>
        </w:rPr>
      </w:pPr>
      <w:r>
        <w:rPr>
          <w:lang w:val="en-US"/>
        </w:rPr>
        <w:t>Previously, the shelf images were set for 25 seconds and the pack images for 15 seconds.  Moving forward, both shelf and pack images should now be set at 10 seconds.</w:t>
      </w:r>
    </w:p>
    <w:p w14:paraId="6DE14A62" w14:textId="77777777" w:rsidR="00DE781D" w:rsidRDefault="00DE781D" w:rsidP="00DE781D">
      <w:pPr>
        <w:rPr>
          <w:lang w:val="en-US"/>
        </w:rPr>
      </w:pPr>
    </w:p>
    <w:p w14:paraId="471D4249" w14:textId="77777777" w:rsidR="00DE781D" w:rsidRDefault="00DE781D" w:rsidP="009D15ED">
      <w:pPr>
        <w:rPr>
          <w:lang w:val="en-US"/>
        </w:rPr>
      </w:pPr>
    </w:p>
    <w:p w14:paraId="48E4D8C1" w14:textId="77777777" w:rsidR="009D15ED" w:rsidRDefault="009D15ED" w:rsidP="009D15ED">
      <w:pPr>
        <w:rPr>
          <w:lang w:val="en-US"/>
        </w:rPr>
      </w:pPr>
      <w:r>
        <w:rPr>
          <w:lang w:val="en-US"/>
        </w:rPr>
        <w:t> </w:t>
      </w:r>
    </w:p>
    <w:p w14:paraId="0E5C36D6" w14:textId="77777777" w:rsidR="009D15ED" w:rsidRDefault="009D15ED" w:rsidP="009D15ED">
      <w:pPr>
        <w:rPr>
          <w:lang w:val="en-US"/>
        </w:rPr>
      </w:pPr>
      <w:r>
        <w:rPr>
          <w:lang w:val="en-US"/>
        </w:rPr>
        <w:t>Please feel free to reach out with any questions.</w:t>
      </w:r>
    </w:p>
    <w:p w14:paraId="02B0779A" w14:textId="77777777" w:rsidR="009D15ED" w:rsidRDefault="009D15ED" w:rsidP="009D15ED">
      <w:pPr>
        <w:rPr>
          <w:lang w:val="en-US"/>
        </w:rPr>
      </w:pPr>
      <w:r>
        <w:rPr>
          <w:lang w:val="en-US"/>
        </w:rPr>
        <w:t> </w:t>
      </w:r>
    </w:p>
    <w:p w14:paraId="46E909D7" w14:textId="77777777" w:rsidR="009D15ED" w:rsidRDefault="009D15ED" w:rsidP="009D15ED">
      <w:pPr>
        <w:rPr>
          <w:lang w:val="en-US"/>
        </w:rPr>
      </w:pPr>
      <w:r>
        <w:rPr>
          <w:lang w:val="en-US"/>
        </w:rPr>
        <w:t>Thanks,</w:t>
      </w:r>
    </w:p>
    <w:p w14:paraId="64C0A8EC" w14:textId="77777777" w:rsidR="009D15ED" w:rsidRDefault="009D15ED"/>
    <w:sectPr w:rsidR="009D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ED"/>
    <w:rsid w:val="009D15ED"/>
    <w:rsid w:val="00DE78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3136"/>
  <w15:chartTrackingRefBased/>
  <w15:docId w15:val="{6FFC19D3-4EA1-4912-A3B2-EBE5D145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ED"/>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9D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692">
      <w:bodyDiv w:val="1"/>
      <w:marLeft w:val="0"/>
      <w:marRight w:val="0"/>
      <w:marTop w:val="0"/>
      <w:marBottom w:val="0"/>
      <w:divBdr>
        <w:top w:val="none" w:sz="0" w:space="0" w:color="auto"/>
        <w:left w:val="none" w:sz="0" w:space="0" w:color="auto"/>
        <w:bottom w:val="none" w:sz="0" w:space="0" w:color="auto"/>
        <w:right w:val="none" w:sz="0" w:space="0" w:color="auto"/>
      </w:divBdr>
    </w:div>
    <w:div w:id="11183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1.png@01D91F91.F1B6D370" TargetMode="External"/><Relationship Id="rId3" Type="http://schemas.openxmlformats.org/officeDocument/2006/relationships/webSettings" Target="webSettings.xml"/><Relationship Id="rId7" Type="http://schemas.openxmlformats.org/officeDocument/2006/relationships/image" Target="cid:image008.png@01D904A7.CA4AF5A0"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010.png@01D904A8.89472BE0" TargetMode="External"/><Relationship Id="rId5" Type="http://schemas.openxmlformats.org/officeDocument/2006/relationships/image" Target="cid:image007.png@01D904A6.C9A471E0"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cid:image009.png@01D904A8.89472BE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Salam</dc:creator>
  <cp:keywords/>
  <dc:description/>
  <cp:lastModifiedBy>Abdus Salam</cp:lastModifiedBy>
  <cp:revision>2</cp:revision>
  <dcterms:created xsi:type="dcterms:W3CDTF">2023-01-05T21:05:00Z</dcterms:created>
  <dcterms:modified xsi:type="dcterms:W3CDTF">2023-01-05T21:07:00Z</dcterms:modified>
</cp:coreProperties>
</file>