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Naming Conventions for Files and Directories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Consistent naming conventions are crucial for readability and maintainability. Here are some recommendations: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Descriptive Names: Choose names that clearly describe the file or directory's purpose.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Kebab-Case for Folders: Use kebab-case (e.g., user-profile) for folder names, as it's URL-friendly and commonly used in Next.js projects.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CamelCase for Components: Use CamelCase for React component files (e.g., UserProfile.js) to match the component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Lowercase for Utilities: Use lowercase for utility files and directories (e.g., utils or fetch-data.js).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