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o8zrkr5qp3c8" w:id="0"/>
      <w:bookmarkEnd w:id="0"/>
      <w:r w:rsidDel="00000000" w:rsidR="00000000" w:rsidRPr="00000000">
        <w:rPr>
          <w:b w:val="1"/>
          <w:color w:val="434343"/>
          <w:sz w:val="34"/>
          <w:szCs w:val="34"/>
          <w:rtl w:val="0"/>
        </w:rPr>
        <w:t xml:space="preserve">🎯 Digital Marketing Manager – Role Overview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</w:t>
      </w:r>
      <w:r w:rsidDel="00000000" w:rsidR="00000000" w:rsidRPr="00000000">
        <w:rPr>
          <w:b w:val="1"/>
          <w:color w:val="434343"/>
          <w:rtl w:val="0"/>
        </w:rPr>
        <w:t xml:space="preserve">UI/UX Manager</w:t>
      </w:r>
      <w:r w:rsidDel="00000000" w:rsidR="00000000" w:rsidRPr="00000000">
        <w:rPr>
          <w:color w:val="434343"/>
          <w:rtl w:val="0"/>
        </w:rPr>
        <w:t xml:space="preserve"> leads the design team responsible for creating seamless and intuitive </w:t>
      </w:r>
      <w:r w:rsidDel="00000000" w:rsidR="00000000" w:rsidRPr="00000000">
        <w:rPr>
          <w:b w:val="1"/>
          <w:color w:val="434343"/>
          <w:rtl w:val="0"/>
        </w:rPr>
        <w:t xml:space="preserve">user experiences</w:t>
      </w:r>
      <w:r w:rsidDel="00000000" w:rsidR="00000000" w:rsidRPr="00000000">
        <w:rPr>
          <w:color w:val="434343"/>
          <w:rtl w:val="0"/>
        </w:rPr>
        <w:t xml:space="preserve"> across all digital products, ensuring interfaces are not only visually appealing but also functional and user-centered. They balance business goals, technical constraints, and user needs.</w:t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3495"/>
        <w:gridCol w:w="4995"/>
        <w:tblGridChange w:id="0">
          <w:tblGrid>
            <w:gridCol w:w="870"/>
            <w:gridCol w:w="3495"/>
            <w:gridCol w:w="4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Responsibility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Strategy &amp; Leadership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Define the UX vision aligned with product and business goals. Lead design thinking across teams.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Research &amp;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Plan and oversee usability tests, interviews, and feedback loops to validate user needs.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Wireframing &amp;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Guide the creation of wireframes, user flows, mockups, and interactive prototypes.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Visual &amp; Interaction Design Oversight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Maintain visual consistency and ensure intuitive interactions across all screens.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System &amp; 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 and maintain design systems and UI style guides for consistency.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Team Management &amp; Mentorship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Lead, mentor, and review the work of UI/UX designers, ensuring high-quality output.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Cross-Functional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 closely with product managers, developers, and marketers to align designs with requirements.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Accessibility &amp; Usability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Ensure compliance with accessibility standards (e.g., WCAG) and best usability practices.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Feedback &amp; Iteration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 design based on analytics, stakeholder feedback, and A/B testing.</w:t>
            </w:r>
          </w:p>
        </w:tc>
      </w:tr>
    </w:tbl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2385"/>
        <w:gridCol w:w="6300"/>
        <w:tblGridChange w:id="0">
          <w:tblGrid>
            <w:gridCol w:w="660"/>
            <w:gridCol w:w="2385"/>
            <w:gridCol w:w="63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Collaboration Map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Collaborates 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Why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Product Managers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align user needs and business goals with product functionality.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Frontend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design handoffs, responsive implementation, and UI feasibility.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Backend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understand system capabilities and limitations affecting user flows.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QA/Testers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ensure that UI/UX standards are upheld during testing.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Marketing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design landing pages, ad creatives, and ensure brand consistency.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Graphic Designers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coordinate on visual content, branding, and asset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Customer Support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gather feedback on usability issues reported by end-users.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Clients / Stakeholders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For presenting prototypes and incorporating feedback into final design.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Accessibility Experts (if available)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To ensure compliance with accessibility standards and inclusive design.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3420"/>
        <w:gridCol w:w="5055"/>
        <w:tblGridChange w:id="0">
          <w:tblGrid>
            <w:gridCol w:w="885"/>
            <w:gridCol w:w="3420"/>
            <w:gridCol w:w="50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34343"/>
                <w:sz w:val="28"/>
                <w:szCs w:val="28"/>
                <w:rtl w:val="0"/>
              </w:rPr>
              <w:t xml:space="preserve">Work Areas / Tools Used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S. 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Examples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Wireframing &amp; Prototyping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Figma, Adobe XD, Sketch, Balsamiq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Figma, Adobe Illustrator, Photoshop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 Research &amp;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Maze, UsabilityHub, Hotjar, Lookback, Typeform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 Systems / Libraries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Figma Libraries, Zeroheight, Storybook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Project &amp; Workflow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Jira, Trello, Asana, Notion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Collaboration &amp; Handoff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Zeplin, Figma Inspect, Avocode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Analytics &amp;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Google Analytics, Hotjar, Smartlook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Communication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Slack, Zoom, Microsoft Teams, Loom</w:t>
            </w:r>
          </w:p>
        </w:tc>
      </w:tr>
    </w:tbl>
    <w:p w:rsidR="00000000" w:rsidDel="00000000" w:rsidP="00000000" w:rsidRDefault="00000000" w:rsidRPr="00000000" w14:paraId="0000007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color w:val="434343"/>
          <w:sz w:val="34"/>
          <w:szCs w:val="34"/>
        </w:rPr>
      </w:pPr>
      <w:bookmarkStart w:colFirst="0" w:colLast="0" w:name="_2hos6v7n5h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d6kjapkg67r1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🧠 Key Skills Required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UX strategy and user-centered design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UI design principles and typography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Wireframing and prototyping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User research and usability testing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Leadership and team mentoring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Communication and stakeholder presentation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Familiarity with accessibility and design systems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