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05225" cy="1786890"/>
            <wp:effectExtent l="0" t="0" r="13335" b="11430"/>
            <wp:docPr id="1" name="Picture 1" descr="faith_logo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aith_logo_lar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20845" cy="3869055"/>
            <wp:effectExtent l="0" t="0" r="635" b="1905"/>
            <wp:docPr id="2" name="Picture 2" descr="s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m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Documentation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Created By: Md. Rakibul Islam Rafat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Sub Assistant Programmer , Faith Bangladesh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Submitted To: Md. Belal Hossain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Programmer,</w:t>
      </w:r>
      <w:bookmarkStart w:id="0" w:name="_GoBack"/>
      <w:bookmarkEnd w:id="0"/>
      <w:r>
        <w:rPr>
          <w:rFonts w:hint="default"/>
          <w:b/>
          <w:bCs/>
          <w:sz w:val="40"/>
          <w:szCs w:val="40"/>
          <w:lang w:val="en-US"/>
        </w:rPr>
        <w:t>Faith Bangladesh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94135"/>
    <w:rsid w:val="70C9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2023-10-04T13:10:00Z</dcterms:created>
  <dc:creator>Md.Rakibul Islam Rafat</dc:creator>
  <cp:lastModifiedBy>Md.Rakibul Islam Rafat</cp:lastModifiedBy>
  <dcterms:modified xsi:type="dcterms:W3CDTF">2023-10-04T13:18:10Z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17B83A6E03654447BBAA8F6D8FE50B0E_11</vt:lpwstr>
  </property>
</Properties>
</file>