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SIMATS ENGINEERING</w:t>
        <w:br/>
        <w:t>ASSESSMENT TOOL 1</w:t>
        <w:br/>
      </w:r>
      <w:r>
        <w:rPr>
          <w:b/>
          <w:sz w:val="26"/>
        </w:rPr>
        <w:t>COURSE: Computer Vision with OpenCV (DSA02)</w:t>
        <w:br/>
        <w:t>CO4 – Questions with Answers</w:t>
      </w:r>
    </w:p>
    <w:p>
      <w:r>
        <w:t>The following answers are prepared for the five questions in Annexure A, based on the scenarios and input data given in the uploaded assessment document.</w:t>
      </w:r>
    </w:p>
    <w:p>
      <w:r>
        <w:rPr>
          <w:b/>
          <w:sz w:val="28"/>
        </w:rPr>
        <w:t>Question 1: Hough Transform &amp; Shape Detection</w:t>
      </w:r>
    </w:p>
    <w:p>
      <w:pPr>
        <w:spacing w:after="200"/>
      </w:pPr>
      <w:r>
        <w:t>Scenario: Detect linear features such as roads and rivers in high-resolution satellite images.</w:t>
        <w:br/>
        <w:br/>
        <w:t>Answer:</w:t>
        <w:br/>
        <w:t>The Hough Transform is a suitable technique for detecting straight-line structures even when the image contains noise, gaps, shadows, or partial occlusions. First, the grayscale satellite image is preprocessed using noise reduction and edge detection, typically with the Canny edge detector. The detected edge pixels are then transformed into Hough parameter space using the representation ρ = x cos θ + y sin θ. Each edge point votes for possible lines in this parameter space. Peaks in the accumulator indicate strong linear features.</w:t>
        <w:br/>
        <w:br/>
        <w:t>For the given satellite images, roads, rivers, and canals can be identified by selecting significant peaks and converting their parameters back into image-space lines. Intersections can be handled because multiple lines can independently produce peaks. Noise can be reduced by preprocessing and by setting suitable accumulator thresholds.</w:t>
        <w:br/>
        <w:br/>
        <w:t>Conclusion:</w:t>
        <w:br/>
        <w:t>The Hough Transform is effective for extracting linear geographic features because it can detect lines despite noise, gaps, and partial occlusion. Its main limitation is that many irrelevant edges may produce false detections, so preprocessing and threshold selection are important.</w:t>
      </w:r>
    </w:p>
    <w:p>
      <w:r>
        <w:rPr>
          <w:b/>
          <w:sz w:val="28"/>
        </w:rPr>
        <w:t>Question 2: PCA &amp; Shape Priors for Object Recognition</w:t>
      </w:r>
    </w:p>
    <w:p>
      <w:pPr>
        <w:spacing w:after="200"/>
      </w:pPr>
      <w:r>
        <w:t>Scenario: Segment organs in MRI scans using shape priors.</w:t>
        <w:br/>
        <w:br/>
        <w:t>Answer:</w:t>
        <w:br/>
        <w:t>Principal Component Analysis (PCA) can be used to build a statistical shape model from the 50–100 annotated organ masks. Each annotated mask is converted into a standardized shape representation and aligned to reduce differences caused by translation, rotation, and scale. The aligned shapes are represented as vectors.</w:t>
        <w:br/>
        <w:br/>
        <w:t>PCA computes the mean shape and the principal modes of shape variation. A simplified model can be written as:</w:t>
        <w:br/>
        <w:br/>
        <w:t>S = S̄ + Pb</w:t>
        <w:br/>
        <w:br/>
        <w:t>where S̄ is the mean organ shape, P contains the principal components, and b contains the shape parameters.</w:t>
        <w:br/>
        <w:br/>
        <w:t>During testing, the PCA shape model provides a prior describing how the organ is expected to look. This prior can help recover missing or noisy boundaries in the 10–20 test MRI images. The image information and the learned shape prior can be combined to produce a more reliable segmentation.</w:t>
        <w:br/>
        <w:br/>
        <w:t>Conclusion:</w:t>
        <w:br/>
        <w:t>PCA is useful because it captures the major variations in organ shape while reducing dimensionality. It is particularly helpful when MRI boundaries are incomplete or affected by noise.</w:t>
      </w:r>
    </w:p>
    <w:p>
      <w:r>
        <w:rPr>
          <w:b/>
          <w:sz w:val="28"/>
        </w:rPr>
        <w:t>Question 3: Machine Learning Methods (SVM, HMM, GMM, EM)</w:t>
      </w:r>
    </w:p>
    <w:p>
      <w:pPr>
        <w:spacing w:after="200"/>
      </w:pPr>
      <w:r>
        <w:t>Scenario: Human activity recognition from video feature trajectories.</w:t>
        <w:br/>
        <w:br/>
        <w:t>Answer:</w:t>
        <w:br/>
        <w:t>The video sequences contain activities such as walking, running, and jumping. Feature trajectories can be represented using joint coordinates or optical-flow vectors for each frame.</w:t>
        <w:br/>
        <w:br/>
        <w:t>SVM:</w:t>
        <w:br/>
        <w:t>A Support Vector Machine can classify activity features into categories such as walking, running, and jumping. It is effective when discriminative features are available and the training dataset is moderate in size.</w:t>
        <w:br/>
        <w:br/>
        <w:t>HMM:</w:t>
        <w:br/>
        <w:t>A Hidden Markov Model is suitable for temporal activity recognition because activities occur as sequences of states over time. For example, a walking activity can be represented by a sequence of changing body poses.</w:t>
        <w:br/>
        <w:br/>
        <w:t>GMM:</w:t>
        <w:br/>
        <w:t>A Gaussian Mixture Model represents the probability distribution of feature vectors as a mixture of Gaussian distributions. It can model different patterns within an activity.</w:t>
        <w:br/>
        <w:br/>
        <w:t>EM:</w:t>
        <w:br/>
        <w:t>Expectation-Maximization can estimate the parameters of a GMM when the class or component assignments are unknown. It alternates between estimating responsibilities and updating the Gaussian parameters.</w:t>
        <w:br/>
        <w:br/>
        <w:t>A practical approach is to extract trajectory features, normalize them, train the selected model using the labeled videos, and evaluate it on unseen sequences.</w:t>
        <w:br/>
        <w:br/>
        <w:t>Conclusion:</w:t>
        <w:br/>
        <w:t>SVM is strong for direct classification, while HMM is especially useful when temporal information is important. GMM with EM is useful for probabilistic modeling of feature distributions. For human activity recognition from trajectories, HMM can be particularly appropriate because the data have a strong temporal sequence.</w:t>
      </w:r>
    </w:p>
    <w:p>
      <w:r>
        <w:rPr>
          <w:b/>
          <w:sz w:val="28"/>
        </w:rPr>
        <w:t>Question 4: Deep Learning (CNNs, Transformers, GANs)</w:t>
      </w:r>
    </w:p>
    <w:p>
      <w:pPr>
        <w:spacing w:after="200"/>
      </w:pPr>
      <w:r>
        <w:t>Scenario: Detect rare obstacles in urban self-driving car images.</w:t>
        <w:br/>
        <w:br/>
        <w:t>Answer:</w:t>
        <w:br/>
        <w:t>CNNs can extract spatial features from RGB road images and are widely suited to object detection. A CNN-based detector can learn features such as edges, shapes, textures, and object patterns and predict bounding boxes around rare obstacles.</w:t>
        <w:br/>
        <w:br/>
        <w:t>Transformers can model long-range relationships between image regions. This can help when obstacle appearance depends on broader scene context. A vision transformer or transformer-based detection architecture can therefore complement CNN-style local feature extraction.</w:t>
        <w:br/>
        <w:br/>
        <w:t>GANs can generate synthetic obstacle images. Since the real dataset contains only 500–1000 labeled images, GAN-generated samples can be used as an optional data augmentation method. The synthetic data should be checked for quality and relevance before training.</w:t>
        <w:br/>
        <w:br/>
        <w:t>A suitable workflow is:</w:t>
        <w:br/>
        <w:t>1. Collect and preprocess the labeled RGB images.</w:t>
        <w:br/>
        <w:t>2. Split the data into training, validation, and testing sets.</w:t>
        <w:br/>
        <w:t>3. Apply augmentation, including carefully validated synthetic samples where useful.</w:t>
        <w:br/>
        <w:t>4. Train a CNN or transformer-based object detector.</w:t>
        <w:br/>
        <w:t>5. Evaluate using detection metrics such as precision, recall and mean Average Precision (mAP).</w:t>
        <w:br/>
        <w:t>6. Test specifically on rare obstacle categories.</w:t>
        <w:br/>
        <w:br/>
        <w:t>Conclusion:</w:t>
        <w:br/>
        <w:t>CNNs provide strong visual feature learning, transformers help capture global relationships, and GANs can increase training diversity. Combining these methods can improve rare-obstacle detection when the dataset is small.</w:t>
      </w:r>
    </w:p>
    <w:p>
      <w:r>
        <w:rPr>
          <w:b/>
          <w:sz w:val="28"/>
        </w:rPr>
        <w:t>Question 5: Graph-Based Learning for Shape Correspondence</w:t>
      </w:r>
    </w:p>
    <w:p>
      <w:pPr>
        <w:spacing w:after="200"/>
      </w:pPr>
      <w:r>
        <w:t>Scenario: Find correspondences between 3D human face meshes.</w:t>
        <w:br/>
        <w:br/>
        <w:t>Answer:</w:t>
        <w:br/>
        <w:t>A 3D face mesh can be represented as a graph, where vertices represent mesh points and edges represent their connectivity. Since the meshes may have different numbers of vertices (5,000–50,000), graph-based learning is useful because it can work with structural relationships rather than requiring identical image grids.</w:t>
        <w:br/>
        <w:br/>
        <w:t>The annotated landmark correspondences in the 20–50 training meshes provide supervision. A graph-based model can learn geometric and topological features around landmarks. For an unseen test mesh, the learned representation can be compared with the representations of known landmarks to predict corresponding points.</w:t>
        <w:br/>
        <w:br/>
        <w:t>A typical process is:</w:t>
        <w:br/>
        <w:t>1. Load each OBJ or PLY face mesh.</w:t>
        <w:br/>
        <w:t>2. Construct its graph using mesh vertices and adjacency information.</w:t>
        <w:br/>
        <w:t>3. Extract geometric features such as local neighborhoods, curvature, or vertex coordinates.</w:t>
        <w:br/>
        <w:t>4. Train a graph-based correspondence model using annotated landmarks.</w:t>
        <w:br/>
        <w:t>5. Apply the learned model to the 5–10 unseen test meshes.</w:t>
        <w:br/>
        <w:t>6. Measure correspondence accuracy using landmark distance or another suitable matching metric.</w:t>
        <w:br/>
        <w:br/>
        <w:t>Conclusion:</w:t>
        <w:br/>
        <w:t>Graph-based learning is appropriate because a 3D mesh naturally contains graph structure. It can learn local geometric relationships and support correspondence even when different face meshes contain different numbers of vertices.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