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CO4 – ASSESSMENT TOOL 3</w:t>
        <w:br/>
        <w:t>QUESTIONS WITH ANSWERS</w:t>
      </w:r>
    </w:p>
    <w:p>
      <w:pPr>
        <w:jc w:val="center"/>
      </w:pPr>
      <w:r>
        <w:rPr>
          <w:b/>
        </w:rPr>
        <w:t>Course: Computer Vision with OpenCV (DSA02)</w:t>
        <w:br/>
        <w:t>Course Outcome: CO4</w:t>
      </w:r>
    </w:p>
    <w:p>
      <w:r>
        <w:t>Source assessment contains two comparative-analysis questions covering CNNs vs. Vision Transformers and PCA-based shape priors vs. graph-based learning for 3D shape correspondence. fileciteturn0file0L99-L114</w:t>
      </w:r>
    </w:p>
    <w:p>
      <w:r>
        <w:rPr>
          <w:b/>
          <w:sz w:val="28"/>
        </w:rPr>
        <w:t>QUESTION 1: CNNs vs. Vision Transformers (ViTs) for Object Detection</w:t>
      </w:r>
    </w:p>
    <w:p>
      <w:r>
        <w:t>Scenario: A self-driving car company needs to detect rare urban obstacles such as traffic cones and animals in real time using limited labeled datasets.</w:t>
      </w:r>
    </w:p>
    <w:p>
      <w:r>
        <w:t>1. Compare CNNs and Vision Transformers in terms of feature extraction, small/sparse objects, computational complexity, and inference speed. The original assessment specifically asks for these comparison parameters. fileciteturn0file0L101-L107</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Parameter</w:t>
            </w:r>
          </w:p>
        </w:tc>
        <w:tc>
          <w:tcPr>
            <w:tcW w:type="dxa" w:w="3312"/>
          </w:tcPr>
          <w:p>
            <w:r>
              <w:t>CNNs</w:t>
            </w:r>
          </w:p>
        </w:tc>
        <w:tc>
          <w:tcPr>
            <w:tcW w:type="dxa" w:w="3312"/>
          </w:tcPr>
          <w:p>
            <w:r>
              <w:t>Vision Transformers (ViTs)</w:t>
            </w:r>
          </w:p>
        </w:tc>
      </w:tr>
      <w:tr>
        <w:tc>
          <w:tcPr>
            <w:tcW w:type="dxa" w:w="3312"/>
          </w:tcPr>
          <w:p>
            <w:r>
              <w:t>Feature extraction – local context</w:t>
            </w:r>
          </w:p>
        </w:tc>
        <w:tc>
          <w:tcPr>
            <w:tcW w:type="dxa" w:w="3312"/>
          </w:tcPr>
          <w:p>
            <w:r>
              <w:t>CNNs use convolutional filters that naturally capture local patterns such as edges, corners, textures, and small shapes. Their locality and hierarchical feature extraction are useful for recognizing object parts.</w:t>
            </w:r>
          </w:p>
        </w:tc>
        <w:tc>
          <w:tcPr>
            <w:tcW w:type="dxa" w:w="3312"/>
          </w:tcPr>
          <w:p>
            <w:r>
              <w:t>ViTs divide an image into patches and process their relationships using self-attention. Local information can be learned, but it is not imposed as strongly as in CNNs.</w:t>
            </w:r>
          </w:p>
        </w:tc>
      </w:tr>
      <w:tr>
        <w:tc>
          <w:tcPr>
            <w:tcW w:type="dxa" w:w="3312"/>
          </w:tcPr>
          <w:p>
            <w:r>
              <w:t>Feature extraction – global context</w:t>
            </w:r>
          </w:p>
        </w:tc>
        <w:tc>
          <w:tcPr>
            <w:tcW w:type="dxa" w:w="3312"/>
          </w:tcPr>
          <w:p>
            <w:r>
              <w:t>CNNs can obtain global context through deeper layers, larger receptive fields, pooling, or feature pyramids, but long-range relationships are learned indirectly.</w:t>
            </w:r>
          </w:p>
        </w:tc>
        <w:tc>
          <w:tcPr>
            <w:tcW w:type="dxa" w:w="3312"/>
          </w:tcPr>
          <w:p>
            <w:r>
              <w:t>Self-attention directly models relationships between image patches, making global and long-range contextual reasoning a major strength.</w:t>
            </w:r>
          </w:p>
        </w:tc>
      </w:tr>
      <w:tr>
        <w:tc>
          <w:tcPr>
            <w:tcW w:type="dxa" w:w="3312"/>
          </w:tcPr>
          <w:p>
            <w:r>
              <w:t>Small or sparse objects</w:t>
            </w:r>
          </w:p>
        </w:tc>
        <w:tc>
          <w:tcPr>
            <w:tcW w:type="dxa" w:w="3312"/>
          </w:tcPr>
          <w:p>
            <w:r>
              <w:t>CNN-based detectors can be effective for small objects when multi-scale feature pyramids, high-resolution feature maps, and suitable augmentation are used. Their local inductive bias is helpful for small visual structures.</w:t>
            </w:r>
          </w:p>
        </w:tc>
        <w:tc>
          <w:tcPr>
            <w:tcW w:type="dxa" w:w="3312"/>
          </w:tcPr>
          <w:p>
            <w:r>
              <w:t>ViTs can model global context well, but small or sparse objects may be difficult when patch size is large or the training dataset is limited. Hierarchical or detection-specific transformer architectures can improve this.</w:t>
            </w:r>
          </w:p>
        </w:tc>
      </w:tr>
      <w:tr>
        <w:tc>
          <w:tcPr>
            <w:tcW w:type="dxa" w:w="3312"/>
          </w:tcPr>
          <w:p>
            <w:r>
              <w:t>Computational complexity</w:t>
            </w:r>
          </w:p>
        </w:tc>
        <w:tc>
          <w:tcPr>
            <w:tcW w:type="dxa" w:w="3312"/>
          </w:tcPr>
          <w:p>
            <w:r>
              <w:t>Convolutions are highly optimized on GPUs and embedded accelerators. Computation is generally predictable and scales efficiently with image resolution and feature-map size.</w:t>
            </w:r>
          </w:p>
        </w:tc>
        <w:tc>
          <w:tcPr>
            <w:tcW w:type="dxa" w:w="3312"/>
          </w:tcPr>
          <w:p>
            <w:r>
              <w:t>Self-attention can become computationally expensive as the number of image patches increases. Efficient/hierarchical transformer designs reduce this cost, but they may still require more computation than lightweight CNNs.</w:t>
            </w:r>
          </w:p>
        </w:tc>
      </w:tr>
      <w:tr>
        <w:tc>
          <w:tcPr>
            <w:tcW w:type="dxa" w:w="3312"/>
          </w:tcPr>
          <w:p>
            <w:r>
              <w:t>Inference speed on embedded systems</w:t>
            </w:r>
          </w:p>
        </w:tc>
        <w:tc>
          <w:tcPr>
            <w:tcW w:type="dxa" w:w="3312"/>
          </w:tcPr>
          <w:p>
            <w:r>
              <w:t>Lightweight CNNs are usually easier to optimize for embedded real-time deployment and can provide low latency with modest memory and power requirements.</w:t>
            </w:r>
          </w:p>
        </w:tc>
        <w:tc>
          <w:tcPr>
            <w:tcW w:type="dxa" w:w="3312"/>
          </w:tcPr>
          <w:p>
            <w:r>
              <w:t>ViTs can achieve strong accuracy but often need more compute and memory. Compact or efficient ViTs can be deployed, but careful optimization is important for real-time embedded use.</w:t>
            </w:r>
          </w:p>
        </w:tc>
      </w:tr>
    </w:tbl>
    <w:p>
      <w:r>
        <w:t>Answer: Overall, CNNs have a strong advantage in this particular scenario because the system must operate in real time on embedded hardware and the available labeled dataset is limited. CNNs provide useful local inductive biases and can be implemented efficiently. ViTs are attractive when global context is important and sufficient pretraining or transfer learning is available.</w:t>
      </w:r>
    </w:p>
    <w:p>
      <w:r>
        <w:t>2. Which method is better suited for real-time deployment? How can transfer learning and data augmentation affect performance?</w:t>
      </w:r>
    </w:p>
    <w:p>
      <w:r>
        <w:rPr>
          <w:b/>
        </w:rPr>
        <w:t xml:space="preserve">Preferred method: </w:t>
      </w:r>
      <w:r>
        <w:t>A lightweight CNN-based object detector is generally the safer choice for the stated self-driving-car scenario when the priority is real-time inference with limited labeled data. A compact or hybrid transformer can become preferable if its accuracy advantage is demonstrated and the embedded hardware can meet the latency, memory, and power requirements.</w:t>
      </w:r>
    </w:p>
    <w:p>
      <w:r>
        <w:t>Transfer learning:</w:t>
      </w:r>
    </w:p>
    <w:p>
      <w:pPr>
        <w:pStyle w:val="ListBullet"/>
      </w:pPr>
      <w:r>
        <w:t>Starting from a model pretrained on a large image dataset can reduce the amount of task-specific labeled data required.</w:t>
      </w:r>
    </w:p>
    <w:p>
      <w:pPr>
        <w:pStyle w:val="ListBullet"/>
      </w:pPr>
      <w:r>
        <w:t>The pretrained model already contains useful visual representations such as edges, textures, shapes, and higher-level semantic features.</w:t>
      </w:r>
    </w:p>
    <w:p>
      <w:pPr>
        <w:pStyle w:val="ListBullet"/>
      </w:pPr>
      <w:r>
        <w:t>Fine-tuning on traffic cones, animals, and other rare urban obstacles can improve recognition accuracy and convergence speed.</w:t>
      </w:r>
    </w:p>
    <w:p>
      <w:pPr>
        <w:pStyle w:val="ListBullet"/>
      </w:pPr>
      <w:r>
        <w:t>Transfer learning is particularly valuable for ViTs because training a transformer effectively from scratch can require substantial data.</w:t>
      </w:r>
    </w:p>
    <w:p>
      <w:r>
        <w:t>Data augmentation:</w:t>
      </w:r>
    </w:p>
    <w:p>
      <w:pPr>
        <w:pStyle w:val="ListBullet"/>
      </w:pPr>
      <w:r>
        <w:t>Geometric transformations such as scaling, cropping, flipping, and small rotations can increase variation in training examples.</w:t>
      </w:r>
    </w:p>
    <w:p>
      <w:pPr>
        <w:pStyle w:val="ListBullet"/>
      </w:pPr>
      <w:r>
        <w:t>Photometric changes such as brightness, contrast, and noise augmentation can make the detector more robust to different lighting and camera conditions.</w:t>
      </w:r>
    </w:p>
    <w:p>
      <w:pPr>
        <w:pStyle w:val="ListBullet"/>
      </w:pPr>
      <w:r>
        <w:t>Copy-paste or object-level augmentation can increase the frequency of rare obstacles in the training set.</w:t>
      </w:r>
    </w:p>
    <w:p>
      <w:pPr>
        <w:pStyle w:val="ListBullet"/>
      </w:pPr>
      <w:r>
        <w:t>Careful augmentation can improve generalization, especially when labeled examples of rare obstacles are scarce.</w:t>
      </w:r>
    </w:p>
    <w:p>
      <w:r>
        <w:t>Conclusion for Question 1: For limited labeled data and strict real-time embedded constraints, a lightweight CNN with transfer learning and targeted data augmentation is a practical choice. ViTs can provide strong global-context reasoning, but they should be considered when sufficient pretrained models and computational resources are available.</w:t>
      </w:r>
    </w:p>
    <w:p>
      <w:r>
        <w:rPr>
          <w:b/>
          <w:sz w:val="28"/>
        </w:rPr>
        <w:t>QUESTION 2: PCA-Based Shape Priors vs. Graph-Based Learning for 3D Shape Correspondence</w:t>
      </w:r>
    </w:p>
    <w:p>
      <w:r>
        <w:t>Scenario: An animation studio is aligning 3D human face meshes for morphing applications. The meshes vary in topology and vertex density.</w:t>
      </w:r>
    </w:p>
    <w:p>
      <w:r>
        <w:t>1. Compare PCA-based shape priors and graph-based learning in terms of non-rigid deformation, varying mesh resolutions/noise, implementation, and computational cost. These are the comparison criteria specified in the assessment. fileciteturn0file0L108-L114</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Parameter</w:t>
            </w:r>
          </w:p>
        </w:tc>
        <w:tc>
          <w:tcPr>
            <w:tcW w:type="dxa" w:w="3312"/>
          </w:tcPr>
          <w:p>
            <w:r>
              <w:t>PCA-Based Shape Priors</w:t>
            </w:r>
          </w:p>
        </w:tc>
        <w:tc>
          <w:tcPr>
            <w:tcW w:type="dxa" w:w="3312"/>
          </w:tcPr>
          <w:p>
            <w:r>
              <w:t>Graph-Based Learning</w:t>
            </w:r>
          </w:p>
        </w:tc>
      </w:tr>
      <w:tr>
        <w:tc>
          <w:tcPr>
            <w:tcW w:type="dxa" w:w="3312"/>
          </w:tcPr>
          <w:p>
            <w:r>
              <w:t>Handling non-rigid deformations</w:t>
            </w:r>
          </w:p>
        </w:tc>
        <w:tc>
          <w:tcPr>
            <w:tcW w:type="dxa" w:w="3312"/>
          </w:tcPr>
          <w:p>
            <w:r>
              <w:t>PCA represents a shape as a mean shape plus a weighted combination of learned principal modes. It works well when the target deformations are similar to variations present in the training shapes.</w:t>
            </w:r>
          </w:p>
        </w:tc>
        <w:tc>
          <w:tcPr>
            <w:tcW w:type="dxa" w:w="3312"/>
          </w:tcPr>
          <w:p>
            <w:r>
              <w:t>Graph-based learning can model relationships among neighboring vertices or graph nodes and can learn more complex nonlinear deformation patterns. This can be more flexible for facial expressions and other non-rigid changes.</w:t>
            </w:r>
          </w:p>
        </w:tc>
      </w:tr>
      <w:tr>
        <w:tc>
          <w:tcPr>
            <w:tcW w:type="dxa" w:w="3312"/>
          </w:tcPr>
          <w:p>
            <w:r>
              <w:t>Varying mesh resolutions</w:t>
            </w:r>
          </w:p>
        </w:tc>
        <w:tc>
          <w:tcPr>
            <w:tcW w:type="dxa" w:w="3312"/>
          </w:tcPr>
          <w:p>
            <w:r>
              <w:t>Standard PCA usually assumes a consistent representation and correspondence between dimensions/vertices. Large differences in vertex density or topology therefore require preprocessing, remeshing, or another common representation.</w:t>
            </w:r>
          </w:p>
        </w:tc>
        <w:tc>
          <w:tcPr>
            <w:tcW w:type="dxa" w:w="3312"/>
          </w:tcPr>
          <w:p>
            <w:r>
              <w:t>Graph-based methods can operate on graph structures and can be designed to be less dependent on a fixed vertex ordering. Appropriate graph architectures can therefore be more flexible with different mesh structures.</w:t>
            </w:r>
          </w:p>
        </w:tc>
      </w:tr>
      <w:tr>
        <w:tc>
          <w:tcPr>
            <w:tcW w:type="dxa" w:w="3312"/>
          </w:tcPr>
          <w:p>
            <w:r>
              <w:t>Robustness to noise</w:t>
            </w:r>
          </w:p>
        </w:tc>
        <w:tc>
          <w:tcPr>
            <w:tcW w:type="dxa" w:w="3312"/>
          </w:tcPr>
          <w:p>
            <w:r>
              <w:t>PCA can suppress some variation by retaining only dominant principal components, which can make it relatively stable against small noise. However, excessive noise can affect the learned shape basis.</w:t>
            </w:r>
          </w:p>
        </w:tc>
        <w:tc>
          <w:tcPr>
            <w:tcW w:type="dxa" w:w="3312"/>
          </w:tcPr>
          <w:p>
            <w:r>
              <w:t>Graph-based models can learn local and global structural patterns and can be trained with noisy examples or robust features. Their actual noise robustness depends strongly on the architecture and training procedure.</w:t>
            </w:r>
          </w:p>
        </w:tc>
      </w:tr>
      <w:tr>
        <w:tc>
          <w:tcPr>
            <w:tcW w:type="dxa" w:w="3312"/>
          </w:tcPr>
          <w:p>
            <w:r>
              <w:t>Ease of implementation</w:t>
            </w:r>
          </w:p>
        </w:tc>
        <w:tc>
          <w:tcPr>
            <w:tcW w:type="dxa" w:w="3312"/>
          </w:tcPr>
          <w:p>
            <w:r>
              <w:t>PCA is mathematically simple, easy to implement, and relatively easy to interpret. Once aligned training shapes are available, building the statistical model is straightforward.</w:t>
            </w:r>
          </w:p>
        </w:tc>
        <w:tc>
          <w:tcPr>
            <w:tcW w:type="dxa" w:w="3312"/>
          </w:tcPr>
          <w:p>
            <w:r>
              <w:t>Graph-based learning is more complex because it requires graph construction, feature design/selection, model training, and hyperparameter tuning.</w:t>
            </w:r>
          </w:p>
        </w:tc>
      </w:tr>
      <w:tr>
        <w:tc>
          <w:tcPr>
            <w:tcW w:type="dxa" w:w="3312"/>
          </w:tcPr>
          <w:p>
            <w:r>
              <w:t>Computational cost</w:t>
            </w:r>
          </w:p>
        </w:tc>
        <w:tc>
          <w:tcPr>
            <w:tcW w:type="dxa" w:w="3312"/>
          </w:tcPr>
          <w:p>
            <w:r>
              <w:t>PCA is usually computationally inexpensive during inference once the principal components have been computed. It is suitable for compact statistical models.</w:t>
            </w:r>
          </w:p>
        </w:tc>
        <w:tc>
          <w:tcPr>
            <w:tcW w:type="dxa" w:w="3312"/>
          </w:tcPr>
          <w:p>
            <w:r>
              <w:t>Training can be computationally demanding, particularly for deep graph neural networks and large 3D datasets. Inference can also be more expensive than a simple PCA projection.</w:t>
            </w:r>
          </w:p>
        </w:tc>
      </w:tr>
    </w:tbl>
    <w:p>
      <w:r>
        <w:t>2. Which approach would provide more accurate correspondences for realistic morphing, and why?</w:t>
      </w:r>
    </w:p>
    <w:p>
      <w:r>
        <w:rPr>
          <w:b/>
        </w:rPr>
        <w:t xml:space="preserve">Preferred approach: </w:t>
      </w:r>
      <w:r>
        <w:t>Graph-based learning is generally better suited when the main objective is highly accurate correspondence across 3D facial meshes with different topology, vertex density, and complex non-rigid deformations. Its ability to learn relationships between connected geometric elements makes it more flexible than a simple linear PCA shape model.</w:t>
      </w:r>
    </w:p>
    <w:p>
      <w:r>
        <w:t>Reasons:</w:t>
      </w:r>
    </w:p>
    <w:p>
      <w:pPr>
        <w:pStyle w:val="ListBullet"/>
      </w:pPr>
      <w:r>
        <w:t>Facial morphing involves complex nonlinear changes caused by expressions and local movements of facial regions.</w:t>
      </w:r>
    </w:p>
    <w:p>
      <w:pPr>
        <w:pStyle w:val="ListBullet"/>
      </w:pPr>
      <w:r>
        <w:t>Graph representations naturally describe neighborhood relationships between vertices or surface elements.</w:t>
      </w:r>
    </w:p>
    <w:p>
      <w:pPr>
        <w:pStyle w:val="ListBullet"/>
      </w:pPr>
      <w:r>
        <w:t>A well-designed graph-learning model can learn correspondence-related features from both local geometry and broader structural context.</w:t>
      </w:r>
    </w:p>
    <w:p>
      <w:pPr>
        <w:pStyle w:val="ListBullet"/>
      </w:pPr>
      <w:r>
        <w:t>It can be adapted to meshes with different structures more readily than standard PCA, provided the graph representation and network are designed appropriately.</w:t>
      </w:r>
    </w:p>
    <w:p>
      <w:pPr>
        <w:pStyle w:val="ListBullet"/>
      </w:pPr>
      <w:r>
        <w:t>For realistic morphing, preserving local facial structure while maintaining global consistency is important; graph-based learning is better positioned to learn these relationships.</w:t>
      </w:r>
    </w:p>
    <w:p>
      <w:r>
        <w:t>However, PCA remains useful when the dataset is small, the facial meshes can be brought into a common topology, and the expected variations are close to the learned statistical shape space. It is also attractive when simplicity, interpretability, and low computational cost are important.</w:t>
      </w:r>
    </w:p>
    <w:p>
      <w:r>
        <w:t>Conclusion for Question 2: For the stated scenario, graph-based learning is the stronger choice for achieving accurate and realistic 3D face correspondences across varying mesh topology and density. PCA-based shape priors are simpler and cheaper, but their effectiveness depends more heavily on consistent correspondence and a suitable linear shape model.</w:t>
      </w:r>
    </w:p>
    <w:p>
      <w:r>
        <w:rPr>
          <w:b/>
          <w:sz w:val="28"/>
        </w:rPr>
        <w:t>OVERALL COMPARATIVE CONCLUSION</w:t>
      </w:r>
    </w:p>
    <w:p>
      <w:r>
        <w:t>CNNs are generally preferable for the first scenario because the system requires real-time embedded inference with limited labeled data, while transfer learning and augmentation can further improve performance. For the second scenario, graph-based learning is generally preferable because 3D facial correspondence requires flexibility with non-rigid deformation and variations in mesh topology and resolution. PCA remains a useful baseline because it is simple, interpretable, and computationally efficient.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