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r>
    </w:p>
    <w:p>
      <w:pPr>
        <w:jc w:val="center"/>
      </w:pPr>
      <w:r>
        <w:rPr>
          <w:b/>
          <w:sz w:val="28"/>
        </w:rPr>
        <w:t>ASSESSMENT TOOL 2 – QUESTION &amp; ANSWER</w:t>
      </w:r>
    </w:p>
    <w:p>
      <w:pPr>
        <w:jc w:val="center"/>
      </w:pPr>
      <w:r>
        <w:rPr>
          <w:b/>
        </w:rPr>
        <w:t>Course: Computer Vision with OpenCV (DSA02)</w:t>
        <w:br/>
      </w:r>
      <w:r>
        <w:t>Course Outcome: CO4 – Evaluate recognition and learning methods including ML and DL models</w:t>
        <w:br/>
      </w:r>
      <w:r>
        <w:t>Assessment Tool Weightage: 30%</w:t>
      </w:r>
    </w:p>
    <w:p/>
    <w:p>
      <w:r>
        <w:rPr>
          <w:b/>
        </w:rPr>
        <w:t>1. Automated Defect Detection in Manufacturing</w:t>
      </w:r>
    </w:p>
    <w:p>
      <w:r>
        <w:t>A precision engineering company wants to automatically detect defects in mechanical components using computer vision. Parts vary slightly in shape due to manufacturing tolerances.</w:t>
      </w:r>
    </w:p>
    <w:p>
      <w:r>
        <w:rPr>
          <w:b/>
          <w:sz w:val="24"/>
        </w:rPr>
        <w:t>1. How can PCA-based shape priors and contour-based representations be used to model standard component shapes?</w:t>
      </w:r>
    </w:p>
    <w:p>
      <w:pPr>
        <w:spacing w:after="120"/>
      </w:pPr>
      <w:r>
        <w:rPr>
          <w:b/>
        </w:rPr>
        <w:t xml:space="preserve">Answer: </w:t>
      </w:r>
      <w:r>
        <w:t>PCA-based shape priors and contour-based representations can model the normal shape of a mechanical component while allowing for small variations caused by manufacturing tolerances. First, images of defect-free components are collected and segmented. The boundary of each component is extracted using edge detection and contour extraction. The contours are aligned to a common reference using translation, rotation and scale normalization. Shape descriptors such as contour coordinates, Hu moments, curvature or Fourier descriptors can then be obtained.</w:t>
        <w:br/>
        <w:br/>
        <w:t>Principal Component Analysis (PCA) is applied to the aligned shape vectors. PCA identifies the major modes of normal shape variation and represents each component using a small number of principal components. The mean shape represents the standard component, while the PCA scores describe acceptable deviations. A new component can be projected into the PCA space and its reconstruction error or distance from the normal shape distribution can be measured. A large deviation can indicate a possible defect.</w:t>
        <w:br/>
        <w:br/>
        <w:t>Thus, contour representations capture the component boundary, while PCA provides a compact statistical shape model that separates normal manufacturing variation from abnormal shape changes.</w:t>
      </w:r>
    </w:p>
    <w:p>
      <w:r>
        <w:rPr>
          <w:b/>
          <w:sz w:val="24"/>
        </w:rPr>
        <w:t>2. Propose a pipeline using machine learning (SVM, GMM) or deep learning (CNN) to classify defective vs. non-defective parts.</w:t>
      </w:r>
    </w:p>
    <w:p>
      <w:pPr>
        <w:spacing w:after="120"/>
      </w:pPr>
      <w:r>
        <w:rPr>
          <w:b/>
        </w:rPr>
        <w:t xml:space="preserve">Answer: </w:t>
      </w:r>
      <w:r>
        <w:t>A practical automated defect-detection pipeline can be designed as follows:</w:t>
      </w:r>
    </w:p>
    <w:p>
      <w:pPr>
        <w:pStyle w:val="ListBullet"/>
        <w:spacing w:after="60"/>
      </w:pPr>
      <w:r>
        <w:t>Image acquisition: Capture images of components using a fixed industrial camera and controlled lighting.</w:t>
      </w:r>
    </w:p>
    <w:p>
      <w:pPr>
        <w:pStyle w:val="ListBullet"/>
        <w:spacing w:after="60"/>
      </w:pPr>
      <w:r>
        <w:t>Preprocessing: Resize images, remove noise, normalize intensity and correct illumination.</w:t>
      </w:r>
    </w:p>
    <w:p>
      <w:pPr>
        <w:pStyle w:val="ListBullet"/>
        <w:spacing w:after="60"/>
      </w:pPr>
      <w:r>
        <w:t>Segmentation: Separate the component from the background using thresholding, edge detection or a segmentation model.</w:t>
      </w:r>
    </w:p>
    <w:p>
      <w:pPr>
        <w:pStyle w:val="ListBullet"/>
        <w:spacing w:after="60"/>
      </w:pPr>
      <w:r>
        <w:t>Feature extraction: For an SVM/GMM approach, extract contour descriptors, Hu moments, texture features and PCA shape coefficients.</w:t>
      </w:r>
    </w:p>
    <w:p>
      <w:pPr>
        <w:pStyle w:val="ListBullet"/>
        <w:spacing w:after="60"/>
      </w:pPr>
      <w:r>
        <w:t>Model training: Train an SVM using labeled defective and non-defective samples. Alternatively, use a Gaussian Mixture Model (GMM) to model the distribution of normal and/or defective feature patterns.</w:t>
      </w:r>
    </w:p>
    <w:p>
      <w:pPr>
        <w:pStyle w:val="ListBullet"/>
        <w:spacing w:after="60"/>
      </w:pPr>
      <w:r>
        <w:t>CNN approach: For a deep-learning solution, use a CNN to learn discriminative visual features directly from labeled images. Transfer learning from a pretrained CNN can reduce the amount of industrial training data required.</w:t>
      </w:r>
    </w:p>
    <w:p>
      <w:pPr>
        <w:pStyle w:val="ListBullet"/>
        <w:spacing w:after="60"/>
      </w:pPr>
      <w:r>
        <w:t>Classification: The trained model predicts each component as defective or non-defective.</w:t>
      </w:r>
    </w:p>
    <w:p>
      <w:pPr>
        <w:pStyle w:val="ListBullet"/>
        <w:spacing w:after="60"/>
      </w:pPr>
      <w:r>
        <w:t>Post-processing: Apply confidence thresholds and morphological operations where required to reduce false detections.</w:t>
      </w:r>
    </w:p>
    <w:p>
      <w:pPr>
        <w:pStyle w:val="ListBullet"/>
        <w:spacing w:after="60"/>
      </w:pPr>
      <w:r>
        <w:t>Evaluation: Measure accuracy, precision, recall, F1-score and confusion matrix, with special attention to recall for defects because missed defects can be costly.</w:t>
      </w:r>
    </w:p>
    <w:p>
      <w:pPr>
        <w:pStyle w:val="ListBullet"/>
        <w:spacing w:after="60"/>
      </w:pPr>
      <w:r>
        <w:t>Deployment: Integrate the model with the production line so that defective parts can be automatically rejected or flagged for inspection.</w:t>
      </w:r>
    </w:p>
    <w:p>
      <w:pPr>
        <w:spacing w:after="120"/>
      </w:pPr>
      <w:r>
        <w:rPr>
          <w:b/>
        </w:rPr>
        <w:t xml:space="preserve">Answer: </w:t>
      </w:r>
      <w:r>
        <w:t>For a manufacturing environment with sufficient labeled images, a CNN-based classifier is generally more suitable for complex visual defects because it can learn shape and texture features automatically. SVM is useful when the dataset is smaller and engineered features are reliable.</w:t>
      </w:r>
    </w:p>
    <w:p>
      <w:r>
        <w:rPr>
          <w:b/>
          <w:sz w:val="24"/>
        </w:rPr>
        <w:t>3. Discuss methods to handle noise, partial occlusions, and varying illumination in industrial images.</w:t>
      </w:r>
    </w:p>
    <w:p>
      <w:pPr>
        <w:spacing w:after="120"/>
      </w:pPr>
      <w:r>
        <w:rPr>
          <w:b/>
        </w:rPr>
        <w:t xml:space="preserve">Answer: </w:t>
      </w:r>
      <w:r>
        <w:t>The following methods can improve robustness:</w:t>
      </w:r>
    </w:p>
    <w:p>
      <w:pPr>
        <w:pStyle w:val="ListBullet"/>
        <w:spacing w:after="60"/>
      </w:pPr>
      <w:r>
        <w:t>Noise: Apply Gaussian or median filtering, denoising algorithms, morphological operations and suitable image normalization before feature extraction.</w:t>
      </w:r>
    </w:p>
    <w:p>
      <w:pPr>
        <w:pStyle w:val="ListBullet"/>
        <w:spacing w:after="60"/>
      </w:pPr>
      <w:r>
        <w:t>Partial occlusion: Use contour fragments, local features and region-based features instead of depending only on the complete boundary. Data augmentation can also train CNNs to tolerate missing regions.</w:t>
      </w:r>
    </w:p>
    <w:p>
      <w:pPr>
        <w:pStyle w:val="ListBullet"/>
        <w:spacing w:after="60"/>
      </w:pPr>
      <w:r>
        <w:t>Varying illumination: Use controlled LED lighting, fixed camera exposure and polarizing filters where appropriate. Computational methods such as histogram equalization, CLAHE, gamma correction and illumination normalization can further reduce intensity variation.</w:t>
      </w:r>
    </w:p>
    <w:p>
      <w:pPr>
        <w:pStyle w:val="ListBullet"/>
        <w:spacing w:after="60"/>
      </w:pPr>
      <w:r>
        <w:t>Training augmentation: Add brightness, contrast, blur, noise, rotation and partial masking during CNN training to improve generalization.</w:t>
      </w:r>
    </w:p>
    <w:p>
      <w:pPr>
        <w:pStyle w:val="ListBullet"/>
        <w:spacing w:after="60"/>
      </w:pPr>
      <w:r>
        <w:t>Robust segmentation: Use adaptive thresholding or learned segmentation instead of a single fixed threshold when lighting changes across images.</w:t>
      </w:r>
    </w:p>
    <w:p>
      <w:pPr>
        <w:pStyle w:val="ListBullet"/>
        <w:spacing w:after="60"/>
      </w:pPr>
      <w:r>
        <w:t>Quality control: Reject extremely poor-quality images or trigger a second image capture when confidence is low.</w:t>
      </w:r>
    </w:p>
    <w:p>
      <w:r>
        <w:rPr>
          <w:b/>
        </w:rPr>
        <w:t>2. Autonomous Vehicle Obstacle Recognition</w:t>
      </w:r>
    </w:p>
    <w:p>
      <w:r>
        <w:t>A self-driving car company needs to detect rare or unexpected obstacles on urban roads. The labeled data for these obstacles is limited.</w:t>
      </w:r>
    </w:p>
    <w:p>
      <w:r>
        <w:rPr>
          <w:b/>
          <w:sz w:val="24"/>
        </w:rPr>
        <w:t>1. Explain how data augmentation using GANs can help generate synthetic images for training.</w:t>
      </w:r>
    </w:p>
    <w:p>
      <w:pPr>
        <w:spacing w:after="120"/>
      </w:pPr>
      <w:r>
        <w:rPr>
          <w:b/>
        </w:rPr>
        <w:t xml:space="preserve">Answer: </w:t>
      </w:r>
      <w:r>
        <w:t>Generative Adversarial Networks (GANs) can generate realistic synthetic images that resemble training data. A GAN consists mainly of a generator and a discriminator. The generator creates synthetic obstacle images, while the discriminator attempts to distinguish real images from generated images. During adversarial training, the generator improves its ability to produce realistic samples.</w:t>
        <w:br/>
        <w:br/>
        <w:t>For autonomous-vehicle obstacle recognition, a GAN can be trained using available examples of rare obstacles. The generated samples can vary in position, scale, orientation, lighting and background context. These synthetic images can be combined with real labeled images to increase the diversity of the training set.</w:t>
        <w:br/>
        <w:br/>
        <w:t>A suitable workflow is: collect rare-obstacle images → preprocess and label them → train the GAN → generate diverse synthetic samples → inspect/filter low-quality samples → combine synthetic and real images → train the detector → validate on a separate real-world dataset. This can help reduce overfitting and improve recognition of rare classes, although synthetic samples should always be validated because unrealistic images may introduce unwanted biases.</w:t>
      </w:r>
    </w:p>
    <w:p>
      <w:r>
        <w:rPr>
          <w:b/>
          <w:sz w:val="24"/>
        </w:rPr>
        <w:t>2. Compare the effectiveness of CNNs versus Vision Transformers for detecting small or sparse objects in high-resolution images.</w:t>
      </w:r>
    </w:p>
    <w:p>
      <w:pPr>
        <w:spacing w:after="120"/>
      </w:pPr>
      <w:r>
        <w:rPr>
          <w:b/>
        </w:rPr>
        <w:t xml:space="preserve">Answer: </w:t>
      </w:r>
      <w:r>
        <w:t>CNNs and Vision Transformers (ViTs) have different strengths for high-resolution obstacle detection. CNNs use local convolutional operations and strong spatial inductive biases, making them effective for learning edges, textures and local object patterns. They are often computationally efficient and can work well with moderate-sized datasets, especially when transfer learning is used.</w:t>
        <w:br/>
        <w:br/>
        <w:t>Vision Transformers divide an image into patches and use attention mechanisms to model relationships between distant regions. This global context can be valuable when small or sparse objects must be understood in relation to the surrounding road scene. However, standard ViTs can require substantial training data and computational resources. Modern hierarchical transformer architectures and hybrid CNN-transformer detectors can reduce these limitations.</w:t>
        <w:br/>
        <w:br/>
        <w:t>For small objects in high-resolution images, CNN-based detectors can be strong when real-time speed, limited training data and embedded deployment are priorities. Transformers can be advantageous when global context and complex scene relationships are important and sufficient computational resources are available. In practice, the best choice should be based on validation accuracy, small-object recall, latency, memory use and power consumption on the target vehicle hardware.</w:t>
      </w:r>
    </w:p>
    <w:p>
      <w:r>
        <w:rPr>
          <w:b/>
          <w:sz w:val="24"/>
        </w:rPr>
        <w:t>3. Suggest a real-time inference pipeline for obstacle detection, considering computational constraints in embedded systems.</w:t>
      </w:r>
    </w:p>
    <w:p>
      <w:pPr>
        <w:spacing w:after="120"/>
      </w:pPr>
      <w:r>
        <w:rPr>
          <w:b/>
        </w:rPr>
        <w:t xml:space="preserve">Answer: </w:t>
      </w:r>
      <w:r>
        <w:t>A suitable real-time embedded pipeline is:</w:t>
      </w:r>
    </w:p>
    <w:p>
      <w:pPr>
        <w:pStyle w:val="ListBullet"/>
        <w:spacing w:after="60"/>
      </w:pPr>
      <w:r>
        <w:t>Sensor acquisition: Receive frames from cameras and, where available, synchronize with LiDAR/radar information.</w:t>
      </w:r>
    </w:p>
    <w:p>
      <w:pPr>
        <w:pStyle w:val="ListBullet"/>
        <w:spacing w:after="60"/>
      </w:pPr>
      <w:r>
        <w:t>Preprocessing: Resize or crop the input to the detector's required resolution, normalize pixel values and perform lightweight image enhancement.</w:t>
      </w:r>
    </w:p>
    <w:p>
      <w:pPr>
        <w:pStyle w:val="ListBullet"/>
        <w:spacing w:after="60"/>
      </w:pPr>
      <w:r>
        <w:t>Object detection: Use a lightweight detector such as a compact CNN-based architecture or an optimized transformer detector.</w:t>
      </w:r>
    </w:p>
    <w:p>
      <w:pPr>
        <w:pStyle w:val="ListBullet"/>
        <w:spacing w:after="60"/>
      </w:pPr>
      <w:r>
        <w:t>Confidence filtering: Remove detections below a selected confidence threshold.</w:t>
      </w:r>
    </w:p>
    <w:p>
      <w:pPr>
        <w:pStyle w:val="ListBullet"/>
        <w:spacing w:after="60"/>
      </w:pPr>
      <w:r>
        <w:t>Tracking: Apply an object tracker so detections can be maintained across consecutive frames and computational work can be reduced.</w:t>
      </w:r>
    </w:p>
    <w:p>
      <w:pPr>
        <w:pStyle w:val="ListBullet"/>
        <w:spacing w:after="60"/>
      </w:pPr>
      <w:r>
        <w:t>Distance and risk estimation: Combine detected object location with depth, LiDAR/radar or stereo information to estimate distance and collision risk.</w:t>
      </w:r>
    </w:p>
    <w:p>
      <w:pPr>
        <w:pStyle w:val="ListBullet"/>
        <w:spacing w:after="60"/>
      </w:pPr>
      <w:r>
        <w:t>Decision layer: Classify obstacles as safe, relevant or hazardous based on position, motion and predicted trajectory.</w:t>
      </w:r>
    </w:p>
    <w:p>
      <w:pPr>
        <w:pStyle w:val="ListBullet"/>
        <w:spacing w:after="60"/>
      </w:pPr>
      <w:r>
        <w:t>Vehicle response: Send the result to the planning/control system to initiate braking, steering or speed reduction when required.</w:t>
      </w:r>
    </w:p>
    <w:p>
      <w:pPr>
        <w:pStyle w:val="ListBullet"/>
        <w:spacing w:after="60"/>
      </w:pPr>
      <w:r>
        <w:t>Optimization: Use model quantization, pruning, reduced input resolution, hardware acceleration and batch size of one to minimize latency.</w:t>
      </w:r>
    </w:p>
    <w:p>
      <w:pPr>
        <w:pStyle w:val="ListBullet"/>
        <w:spacing w:after="60"/>
      </w:pPr>
      <w:r>
        <w:t>Monitoring: Measure frame rate, inference latency, memory use, power consumption and detection recall during real-road testing.</w:t>
      </w:r>
    </w:p>
    <w:p>
      <w:pPr>
        <w:spacing w:after="120"/>
      </w:pPr>
      <w:r>
        <w:rPr>
          <w:b/>
        </w:rPr>
        <w:t xml:space="preserve">Answer: </w:t>
      </w:r>
      <w:r>
        <w:t>The pipeline should prioritize safety-critical recall and predictable latency rather than only overall accuracy. A lightweight model optimized for the target embedded accelerator is preferable to a larger model that cannot meet real-time constraints.</w:t>
      </w:r>
    </w:p>
    <w:p/>
    <w:p>
      <w:pPr>
        <w:jc w:val="center"/>
      </w:pPr>
      <w:r>
        <w:rPr>
          <w:b/>
        </w:rPr>
        <w:t>End of Answers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