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F0136" w14:textId="7C80817C" w:rsidR="00287FF8" w:rsidRDefault="00743736" w:rsidP="00D6397C">
      <w:pPr>
        <w:pStyle w:val="1"/>
        <w:jc w:val="center"/>
      </w:pPr>
      <w:r w:rsidRPr="00743736">
        <w:t>Доклад об EasyEDA</w:t>
      </w:r>
    </w:p>
    <w:p w14:paraId="67EC38B4" w14:textId="60A8490E" w:rsidR="00442B87" w:rsidRPr="00442B87" w:rsidRDefault="00442B87" w:rsidP="00743736">
      <w:r w:rsidRPr="00442B87">
        <w:rPr>
          <w:i/>
        </w:rPr>
        <w:t>&gt;&gt;&gt; 1 слайд</w:t>
      </w:r>
      <w:r>
        <w:br/>
      </w:r>
      <w:r w:rsidR="00743736">
        <w:t>easyEDA — кросс-платформенная веб-ориентированная среда автоматизации проектирования электроники, включающая в себя редактор принципиальных схем, редактор топологии печатных плат, симулятор электронных схем, облачное хранилище данных, систему управления проектами, а также средства зак</w:t>
      </w:r>
      <w:r>
        <w:t>аза изготовления печатных плат.</w:t>
      </w:r>
      <w:r>
        <w:br/>
      </w:r>
      <w:r w:rsidRPr="00442B87">
        <w:rPr>
          <w:i/>
        </w:rPr>
        <w:t>&gt;&gt;&gt; 2 слайд</w:t>
      </w:r>
      <w:r>
        <w:br/>
      </w:r>
      <w:r w:rsidR="00743736">
        <w:t>На данном слайде изображён интерфейс редактора EasyEDA. EasyEDA — это инструмент, разработанный для того, чтобы дать инженерам-электронщикам, преподавателям и студентам инженерных специальностей, а также радиолюбителям возможность просто и удобно создавать и редактировать схемы, симулировать цепи и занима</w:t>
      </w:r>
      <w:r>
        <w:t>ться разработкой печатных плат.</w:t>
      </w:r>
      <w:r>
        <w:br/>
      </w:r>
      <w:r w:rsidRPr="00442B87">
        <w:rPr>
          <w:i/>
        </w:rPr>
        <w:t>&gt;&gt;&gt; 3 слайд</w:t>
      </w:r>
      <w:r>
        <w:br/>
      </w:r>
      <w:r w:rsidR="00743736">
        <w:t>Чтобы начать пользоваться средой, можно даже не регистрироваться, а нажать на главном экране «EasyEDA Designer» или "Попробовать EasyEDA сейчас". Вы можете это видеть на слайде. Но если вы не создадите учётную запись, т</w:t>
      </w:r>
      <w:r>
        <w:t>о ваш проект не будет сохранён.</w:t>
      </w:r>
      <w:r>
        <w:br/>
      </w:r>
      <w:r w:rsidR="00743736">
        <w:t>EasyEDA полностью бесплатна как для обычного пользователя, так и для использования в корпоративном сегменте, за исключением того, что вы не сможете создать более двух приватных проектов, и ино</w:t>
      </w:r>
      <w:r>
        <w:t>гда будет отображаться реклама.</w:t>
      </w:r>
      <w:r>
        <w:br/>
      </w:r>
      <w:r w:rsidR="00743736">
        <w:t>Русская локализация интерфейса присутствует, но ~10 % интерфейса не переведено с английского языка. Официальная документация для этой среды на данный момент существу</w:t>
      </w:r>
      <w:r>
        <w:t xml:space="preserve">ет только на английском языке. </w:t>
      </w:r>
      <w:r>
        <w:br/>
      </w:r>
      <w:r w:rsidR="00743736">
        <w:t>И давайте рассмотрим практическую часть на примере двух сим</w:t>
      </w:r>
      <w:r>
        <w:t>уляций и сравним их результаты.</w:t>
      </w:r>
      <w:r>
        <w:br/>
      </w:r>
      <w:r w:rsidRPr="00442B87">
        <w:rPr>
          <w:i/>
        </w:rPr>
        <w:t>&gt;&gt;&gt; 4 слайд</w:t>
      </w:r>
      <w:r w:rsidRPr="00442B87">
        <w:rPr>
          <w:i/>
        </w:rPr>
        <w:br/>
      </w:r>
      <w:r w:rsidR="00743736">
        <w:t>Схему 1 вы можете видеть на слайде. Взяли источник напряжения синусоидальной формы V1, амплитудой 308 В, частой 50 Гц, сдвигом по фазе тока 0 гр. и составили схему с такими элементами: резистор R1 с сопротивлением 1 кОм, последовательно с ним конденсатор с ёмкостью 1 мкФ, последовательно с ними параллельный колебательный контур, состоящий из катушки индуктивности L1 с индуктивностью 1 мГн и конденсатора C1 с ёмкостью 1 мкФ. Измерили амплитуду и фазу напряжения на параллельном колебательном контуре</w:t>
      </w:r>
      <w:r w:rsidR="00C63F4D">
        <w:t xml:space="preserve"> L1, C1</w:t>
      </w:r>
      <w:bookmarkStart w:id="0" w:name="_GoBack"/>
      <w:bookmarkEnd w:id="0"/>
      <w:r w:rsidR="00743736">
        <w:t xml:space="preserve"> при изменении частоты от 10 Гц д</w:t>
      </w:r>
      <w:r>
        <w:t>о 1 кГц с 10 точками измерения.</w:t>
      </w:r>
      <w:r>
        <w:br/>
      </w:r>
      <w:r w:rsidRPr="00442B87">
        <w:rPr>
          <w:i/>
        </w:rPr>
        <w:t>&gt;&gt;&gt; нажать для появления 2 схемы</w:t>
      </w:r>
      <w:r>
        <w:br/>
      </w:r>
      <w:r w:rsidR="00743736">
        <w:t>Схема 2 вы тоже можете увидеть на слайде, и она от схемы 1 отличается только тем, что в схеме 2 включены последовательно два параллельных колебательных контура, состоящих из катушки индуктивности L2 с индуктивностью 10 мГн и конденсатора C2 ёмкостью 100 мкФ, а в схеме 1 включен всего лишь один параллельный колебательный контур, состоящий из катушки индуктивности L1 с индуктивностью 1 мГн и конденсатора C1 с</w:t>
      </w:r>
      <w:r>
        <w:t xml:space="preserve"> ёмкостью 1 мкФ.</w:t>
      </w:r>
      <w:r>
        <w:br/>
      </w:r>
      <w:r w:rsidRPr="00442B87">
        <w:rPr>
          <w:i/>
        </w:rPr>
        <w:t>&gt;&gt;&gt; 5 слайд</w:t>
      </w:r>
      <w:r>
        <w:br/>
      </w:r>
      <w:r w:rsidR="00743736">
        <w:t>При симуляции схемы 1 получился график, как на слайде. Анализ графика: амплитуда напряжения в точке измерения увеличивалась с увеличением частоты входного сигнала, а фаза напряжения в точке измерения уменьшалась с увеличением ч</w:t>
      </w:r>
      <w:r>
        <w:t>астоты входного сигнала.</w:t>
      </w:r>
      <w:r>
        <w:br/>
      </w:r>
      <w:r w:rsidRPr="00442B87">
        <w:rPr>
          <w:i/>
        </w:rPr>
        <w:t>&gt;&gt;&gt; 6 слайд</w:t>
      </w:r>
      <w:r>
        <w:br/>
      </w:r>
      <w:r w:rsidR="00743736">
        <w:t>При симуляции схемы 2 получился график, как на данном слайде. Анализ графика: амплитуда напряжения в точке измерения увеличивалась с увеличением частоты входного сигнала, а фаза напряжения в точке измерения увеличивалась до примерно 200 Гц, далее произошло резкое уменьшение фазы напряжения на пиковой частоте (т. к. произошёл резонанс колебательного контура L2, C2), а далее с возрастанием частоты значение фазы напряжения увеличивалось, и при достижении частоты входного сигнала 250 Гц и далее до 1 кГц значение фазы напряжения практически не изменялось.</w:t>
      </w:r>
      <w:r>
        <w:br/>
      </w:r>
      <w:r w:rsidRPr="00442B87">
        <w:rPr>
          <w:i/>
        </w:rPr>
        <w:t xml:space="preserve">&gt;&gt;&gt; </w:t>
      </w:r>
      <w:r w:rsidRPr="00442B87">
        <w:rPr>
          <w:i/>
          <w:lang w:val="en-US"/>
        </w:rPr>
        <w:t xml:space="preserve">7 </w:t>
      </w:r>
      <w:r w:rsidRPr="00442B87">
        <w:rPr>
          <w:i/>
        </w:rPr>
        <w:t>слайд</w:t>
      </w:r>
      <w:r>
        <w:br/>
        <w:t>Спасибо за внимание!</w:t>
      </w:r>
    </w:p>
    <w:sectPr w:rsidR="00442B87" w:rsidRPr="00442B87" w:rsidSect="00442B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A0MzIxN7cwMDWwNDBV0lEKTi0uzszPAykwqgUA4MWhmSwAAAA="/>
  </w:docVars>
  <w:rsids>
    <w:rsidRoot w:val="000D3B4E"/>
    <w:rsid w:val="00097BB4"/>
    <w:rsid w:val="000D3B4E"/>
    <w:rsid w:val="00120B7E"/>
    <w:rsid w:val="00287FF8"/>
    <w:rsid w:val="00442B87"/>
    <w:rsid w:val="00743736"/>
    <w:rsid w:val="0093442F"/>
    <w:rsid w:val="00C63F4D"/>
    <w:rsid w:val="00D6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8BDA6"/>
  <w15:chartTrackingRefBased/>
  <w15:docId w15:val="{9EC4197A-04AF-4652-9C84-5892A9334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3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2018-12-24T22:01:00Z</dcterms:created>
  <dcterms:modified xsi:type="dcterms:W3CDTF">2018-12-25T05:32:00Z</dcterms:modified>
</cp:coreProperties>
</file>