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7A775" w14:textId="44BF2174" w:rsidR="00A175D7" w:rsidRDefault="009C4CF8" w:rsidP="00B7299A">
      <w:pPr>
        <w:pStyle w:val="Heading1"/>
        <w:jc w:val="center"/>
      </w:pPr>
      <w:r>
        <w:t>Домашн</w:t>
      </w:r>
      <w:r w:rsidR="009E79B7">
        <w:t xml:space="preserve">яя работа </w:t>
      </w:r>
      <w:r>
        <w:t xml:space="preserve">№ </w:t>
      </w:r>
      <w:r w:rsidR="00CD1AE0">
        <w:t>1</w:t>
      </w:r>
      <w:r>
        <w:t xml:space="preserve">. </w:t>
      </w:r>
      <w:r w:rsidR="00A175D7">
        <w:t>Отличительные особенности различных организационно-правовых форм</w:t>
      </w:r>
    </w:p>
    <w:tbl>
      <w:tblPr>
        <w:tblW w:w="11032" w:type="dxa"/>
        <w:tblInd w:w="-105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842"/>
        <w:gridCol w:w="3391"/>
        <w:gridCol w:w="2829"/>
        <w:gridCol w:w="2970"/>
      </w:tblGrid>
      <w:tr w:rsidR="00A175D7" w14:paraId="1BDD5BD9" w14:textId="77777777" w:rsidTr="00B7299A">
        <w:tc>
          <w:tcPr>
            <w:tcW w:w="18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79403667" w14:textId="77777777" w:rsidR="00A175D7" w:rsidRDefault="00A175D7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Форма</w:t>
            </w:r>
          </w:p>
        </w:tc>
        <w:tc>
          <w:tcPr>
            <w:tcW w:w="33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2F73F3D9" w14:textId="77777777" w:rsidR="00A175D7" w:rsidRDefault="00A175D7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Достоинства</w:t>
            </w:r>
          </w:p>
        </w:tc>
        <w:tc>
          <w:tcPr>
            <w:tcW w:w="28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0E5E8B00" w14:textId="77777777" w:rsidR="00A175D7" w:rsidRDefault="00A175D7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Недостатки</w:t>
            </w:r>
          </w:p>
        </w:tc>
        <w:tc>
          <w:tcPr>
            <w:tcW w:w="29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5C073732" w14:textId="77777777" w:rsidR="00A175D7" w:rsidRDefault="00A175D7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Целесообразное применение</w:t>
            </w:r>
          </w:p>
        </w:tc>
      </w:tr>
      <w:tr w:rsidR="00A175D7" w14:paraId="3D075FE4" w14:textId="77777777" w:rsidTr="00B7299A">
        <w:tc>
          <w:tcPr>
            <w:tcW w:w="18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16194FC7" w14:textId="77777777" w:rsidR="00A175D7" w:rsidRDefault="00A175D7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641644C1" w14:textId="77777777" w:rsidR="00A175D7" w:rsidRDefault="00A175D7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8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45589A8C" w14:textId="77777777" w:rsidR="00A175D7" w:rsidRDefault="00A175D7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9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732DBF0E" w14:textId="77777777" w:rsidR="00A175D7" w:rsidRDefault="00A175D7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4</w:t>
            </w:r>
          </w:p>
        </w:tc>
      </w:tr>
      <w:tr w:rsidR="00A175D7" w14:paraId="71774FF8" w14:textId="77777777" w:rsidTr="00B7299A">
        <w:tc>
          <w:tcPr>
            <w:tcW w:w="18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5EF68591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Предприниматель без образования юридического лица (ПБОЮЛ)</w:t>
            </w:r>
          </w:p>
        </w:tc>
        <w:tc>
          <w:tcPr>
            <w:tcW w:w="33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326F006A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Упрощенная процедура регистрации и прекращения деятельности.</w:t>
            </w:r>
            <w:r>
              <w:rPr>
                <w:rFonts w:ascii="Verdana" w:hAnsi="Verdana"/>
                <w:sz w:val="18"/>
                <w:szCs w:val="18"/>
              </w:rPr>
              <w:br/>
              <w:t>Упрощенная форма учета и отчетности, меньший перечень налогов.</w:t>
            </w:r>
            <w:r>
              <w:rPr>
                <w:rFonts w:ascii="Verdana" w:hAnsi="Verdana"/>
                <w:sz w:val="18"/>
                <w:szCs w:val="18"/>
              </w:rPr>
              <w:br/>
              <w:t>Бухгалтерский учет отсутствует</w:t>
            </w:r>
          </w:p>
        </w:tc>
        <w:tc>
          <w:tcPr>
            <w:tcW w:w="28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676FBC32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Ответственность по долгам всем личным имуществом.</w:t>
            </w:r>
            <w:r>
              <w:rPr>
                <w:rFonts w:ascii="Verdana" w:hAnsi="Verdana"/>
                <w:sz w:val="18"/>
                <w:szCs w:val="18"/>
              </w:rPr>
              <w:br/>
              <w:t>Отсутствие возможности распределения ответственности по обязательствам, возникающим из предпринимательской деятельности</w:t>
            </w:r>
          </w:p>
        </w:tc>
        <w:tc>
          <w:tcPr>
            <w:tcW w:w="29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4493B443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Бизнес одного владельца с небольшими оборотами и рисками при отсутствии предпринимательского опыта</w:t>
            </w:r>
          </w:p>
        </w:tc>
      </w:tr>
      <w:tr w:rsidR="00A175D7" w14:paraId="2F335E44" w14:textId="77777777" w:rsidTr="00B7299A">
        <w:tc>
          <w:tcPr>
            <w:tcW w:w="18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0943D0F0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Общество с ограниченной ответственностью (ООО)</w:t>
            </w:r>
          </w:p>
        </w:tc>
        <w:tc>
          <w:tcPr>
            <w:tcW w:w="33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09B333C6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Ответственность участника ограничена суммой вклада.</w:t>
            </w:r>
            <w:r>
              <w:rPr>
                <w:rFonts w:ascii="Verdana" w:hAnsi="Verdana"/>
                <w:sz w:val="18"/>
                <w:szCs w:val="18"/>
              </w:rPr>
              <w:br/>
              <w:t>Можно в любое время выйти из общества.</w:t>
            </w:r>
            <w:r>
              <w:rPr>
                <w:rFonts w:ascii="Verdana" w:hAnsi="Verdana"/>
                <w:sz w:val="18"/>
                <w:szCs w:val="18"/>
              </w:rPr>
              <w:br/>
              <w:t>Максимальная имущественная защита участника при выходе из общества.</w:t>
            </w:r>
            <w:r>
              <w:rPr>
                <w:rFonts w:ascii="Verdana" w:hAnsi="Verdana"/>
                <w:sz w:val="18"/>
                <w:szCs w:val="18"/>
              </w:rPr>
              <w:br/>
              <w:t>Управляет обществом директор</w:t>
            </w:r>
          </w:p>
        </w:tc>
        <w:tc>
          <w:tcPr>
            <w:tcW w:w="28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3AD5E954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Участников не более 50.</w:t>
            </w:r>
            <w:r>
              <w:rPr>
                <w:rFonts w:ascii="Verdana" w:hAnsi="Verdana"/>
                <w:sz w:val="18"/>
                <w:szCs w:val="18"/>
              </w:rPr>
              <w:br/>
              <w:t>При выходе участника из состава общества может возникнуть возможность финансового кризиса в связи с выплатой участнику его доли в имуществе общества.</w:t>
            </w:r>
          </w:p>
        </w:tc>
        <w:tc>
          <w:tcPr>
            <w:tcW w:w="29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3B651069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Рискованный бизнес или бизнес с привлечением нескольких участников.</w:t>
            </w:r>
          </w:p>
        </w:tc>
      </w:tr>
      <w:tr w:rsidR="00A175D7" w14:paraId="7AFC63E1" w14:textId="77777777" w:rsidTr="00B7299A">
        <w:tc>
          <w:tcPr>
            <w:tcW w:w="18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60B4338A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Закрытое акционерное общество (ЗАО)</w:t>
            </w:r>
          </w:p>
        </w:tc>
        <w:tc>
          <w:tcPr>
            <w:tcW w:w="33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7C2A10FE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Ответственность акционера ограничена суммой вклада</w:t>
            </w:r>
            <w:r>
              <w:rPr>
                <w:rFonts w:ascii="Verdana" w:hAnsi="Verdana"/>
                <w:sz w:val="18"/>
                <w:szCs w:val="18"/>
              </w:rPr>
              <w:br/>
              <w:t>Управляет обществом директор</w:t>
            </w:r>
          </w:p>
        </w:tc>
        <w:tc>
          <w:tcPr>
            <w:tcW w:w="28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74DAD4A2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Участников не более 50.</w:t>
            </w:r>
            <w:r>
              <w:rPr>
                <w:rFonts w:ascii="Verdana" w:hAnsi="Verdana"/>
                <w:sz w:val="18"/>
                <w:szCs w:val="18"/>
              </w:rPr>
              <w:br/>
              <w:t>Забрать свою долю имущества в капитале общества можно только путем продажи акций кому-либо из акционеров (преимущественное право покупки акций), которые выступают абстрактным эквивалентом оценки капитала обществ.</w:t>
            </w:r>
            <w:r>
              <w:rPr>
                <w:rFonts w:ascii="Verdana" w:hAnsi="Verdana"/>
                <w:sz w:val="18"/>
                <w:szCs w:val="18"/>
              </w:rPr>
              <w:br/>
              <w:t>Необходимость регистрации проспекта эмиссии акций</w:t>
            </w:r>
          </w:p>
        </w:tc>
        <w:tc>
          <w:tcPr>
            <w:tcW w:w="29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0A1C4E81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Бизнес с привлечением участников, который может сильно пострадать при их выходе.</w:t>
            </w:r>
          </w:p>
        </w:tc>
      </w:tr>
      <w:tr w:rsidR="00A175D7" w14:paraId="31F886A0" w14:textId="77777777" w:rsidTr="00B7299A">
        <w:tc>
          <w:tcPr>
            <w:tcW w:w="18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3F90B7B5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Открытое акционерное общество (ОАО)</w:t>
            </w:r>
          </w:p>
        </w:tc>
        <w:tc>
          <w:tcPr>
            <w:tcW w:w="33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2DE47618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Ответственность акционера ограничена суммой вклада.</w:t>
            </w:r>
            <w:r>
              <w:rPr>
                <w:rFonts w:ascii="Verdana" w:hAnsi="Verdana"/>
                <w:sz w:val="18"/>
                <w:szCs w:val="18"/>
              </w:rPr>
              <w:br/>
              <w:t>Любое количество акционеров.</w:t>
            </w:r>
            <w:r>
              <w:rPr>
                <w:rFonts w:ascii="Verdana" w:hAnsi="Verdana"/>
                <w:sz w:val="18"/>
                <w:szCs w:val="18"/>
              </w:rPr>
              <w:br/>
              <w:t>Управляет обществом директор</w:t>
            </w:r>
          </w:p>
        </w:tc>
        <w:tc>
          <w:tcPr>
            <w:tcW w:w="28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30933A4E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Забрать свою долю имущества в капитале общества можно только путем продажи акций, которые выступают абстрактным эквивалентом оценки капитала обществ.</w:t>
            </w:r>
            <w:r>
              <w:rPr>
                <w:rFonts w:ascii="Verdana" w:hAnsi="Verdana"/>
                <w:sz w:val="18"/>
                <w:szCs w:val="18"/>
              </w:rPr>
              <w:br/>
              <w:t>Необходимость регистрации проспекта эмиссии акций.</w:t>
            </w:r>
            <w:r>
              <w:rPr>
                <w:rFonts w:ascii="Verdana" w:hAnsi="Verdana"/>
                <w:sz w:val="18"/>
                <w:szCs w:val="18"/>
              </w:rPr>
              <w:br/>
              <w:t>Высокие требования к размеру уставного капитала</w:t>
            </w:r>
          </w:p>
        </w:tc>
        <w:tc>
          <w:tcPr>
            <w:tcW w:w="29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1B309609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Без особых оснований и опыта ведения бизнеса использовать не стоит.</w:t>
            </w:r>
          </w:p>
        </w:tc>
      </w:tr>
      <w:tr w:rsidR="00A175D7" w14:paraId="65324BF9" w14:textId="77777777" w:rsidTr="00B7299A">
        <w:tc>
          <w:tcPr>
            <w:tcW w:w="18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26517A2C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Полное товарищество или товарищество на вере</w:t>
            </w:r>
          </w:p>
        </w:tc>
        <w:tc>
          <w:tcPr>
            <w:tcW w:w="33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1EC8BFDB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Товариществом управляют все участники, являющиеся индивидуальными предпринимателями без образования юридического лица</w:t>
            </w:r>
          </w:p>
        </w:tc>
        <w:tc>
          <w:tcPr>
            <w:tcW w:w="28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1674EE2E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Полная ответственность каждого участника за долги всего товарищества.</w:t>
            </w:r>
            <w:r>
              <w:rPr>
                <w:rFonts w:ascii="Verdana" w:hAnsi="Verdana"/>
                <w:sz w:val="18"/>
                <w:szCs w:val="18"/>
              </w:rPr>
              <w:br/>
              <w:t>Требуется высокое доверие между участниками.</w:t>
            </w:r>
            <w:r>
              <w:rPr>
                <w:rFonts w:ascii="Verdana" w:hAnsi="Verdana"/>
                <w:sz w:val="18"/>
                <w:szCs w:val="18"/>
              </w:rPr>
              <w:br/>
              <w:t>Можно быть участником только одного товарищества.</w:t>
            </w:r>
          </w:p>
        </w:tc>
        <w:tc>
          <w:tcPr>
            <w:tcW w:w="29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1EE22857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Без особых оснований и опыта ведения бизнеса использовать не стоит.</w:t>
            </w:r>
          </w:p>
        </w:tc>
      </w:tr>
      <w:tr w:rsidR="00A175D7" w14:paraId="45A760D7" w14:textId="77777777" w:rsidTr="00B7299A">
        <w:tc>
          <w:tcPr>
            <w:tcW w:w="18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55997C67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Производственный кооператив</w:t>
            </w:r>
          </w:p>
        </w:tc>
        <w:tc>
          <w:tcPr>
            <w:tcW w:w="33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7C46594D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Размер ответственности по долгам кооператива определяется уставом</w:t>
            </w:r>
          </w:p>
        </w:tc>
        <w:tc>
          <w:tcPr>
            <w:tcW w:w="28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31DCCFAA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Необходимо принимать личное участие в деятельности.</w:t>
            </w:r>
            <w:r>
              <w:rPr>
                <w:rFonts w:ascii="Verdana" w:hAnsi="Verdana"/>
                <w:sz w:val="18"/>
                <w:szCs w:val="18"/>
              </w:rPr>
              <w:br/>
              <w:t>Членами могут быть только физические лица.</w:t>
            </w:r>
            <w:r>
              <w:rPr>
                <w:rFonts w:ascii="Verdana" w:hAnsi="Verdana"/>
                <w:sz w:val="18"/>
                <w:szCs w:val="18"/>
              </w:rPr>
              <w:br/>
              <w:t>Число членов не может быть менее 5.</w:t>
            </w:r>
          </w:p>
        </w:tc>
        <w:tc>
          <w:tcPr>
            <w:tcW w:w="29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7F178DC9" w14:textId="77777777" w:rsidR="00A175D7" w:rsidRDefault="00A175D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Как правило, используется лицами, обладающими различными профессиональными навыками для проведения комплексных работ (например, строительная деятельность).</w:t>
            </w:r>
          </w:p>
        </w:tc>
      </w:tr>
    </w:tbl>
    <w:p w14:paraId="413AE5A8" w14:textId="3B9818F4" w:rsidR="00A175D7" w:rsidRDefault="00A175D7"/>
    <w:sectPr w:rsidR="00A175D7" w:rsidSect="00812F12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D7"/>
    <w:rsid w:val="00812F12"/>
    <w:rsid w:val="008F017D"/>
    <w:rsid w:val="009C4CF8"/>
    <w:rsid w:val="009E79B7"/>
    <w:rsid w:val="00A175D7"/>
    <w:rsid w:val="00B7299A"/>
    <w:rsid w:val="00CD1AE0"/>
    <w:rsid w:val="00E8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2E57D1"/>
  <w15:chartTrackingRefBased/>
  <w15:docId w15:val="{7B7A4BD2-19FB-4D96-855B-6B5D0719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729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rsid w:val="00A175D7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rsid w:val="00B72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Отличительные особенности различных организационно-правовых форм</vt:lpstr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Отличительные особенности различных организационно-правовых форм</dc:title>
  <dc:subject/>
  <dc:creator>admin</dc:creator>
  <cp:keywords/>
  <dc:description/>
  <cp:lastModifiedBy>Pavel Moiseenko</cp:lastModifiedBy>
  <cp:revision>6</cp:revision>
  <dcterms:created xsi:type="dcterms:W3CDTF">2020-10-09T22:32:00Z</dcterms:created>
  <dcterms:modified xsi:type="dcterms:W3CDTF">2020-10-09T22:41:00Z</dcterms:modified>
</cp:coreProperties>
</file>