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0371D" w14:textId="0A10AAFC" w:rsidR="00EE15F0" w:rsidRDefault="00303849" w:rsidP="002A3038">
      <w:pPr>
        <w:pStyle w:val="Heading1"/>
        <w:jc w:val="center"/>
      </w:pPr>
      <w:r>
        <w:t>Применение производных при решении различных задач</w:t>
      </w:r>
      <w:r w:rsidRPr="00303849">
        <w:t xml:space="preserve"> </w:t>
      </w:r>
      <w:r>
        <w:t>математики</w:t>
      </w:r>
    </w:p>
    <w:p w14:paraId="7056C28C" w14:textId="77777777" w:rsid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rFonts w:eastAsia="Times New Roman"/>
          <w:lang w:eastAsia="ru-RU"/>
        </w:rPr>
        <w:t>1. Касательная к графику функции</w:t>
      </w:r>
    </w:p>
    <w:p w14:paraId="11AEF868" w14:textId="4B727AD5" w:rsidR="00EE15F0" w:rsidRP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noProof/>
          <w:lang w:eastAsia="ru-RU"/>
        </w:rPr>
        <w:drawing>
          <wp:inline distT="0" distB="0" distL="0" distR="0" wp14:anchorId="71AE1823" wp14:editId="3EE0D86C">
            <wp:extent cx="1996440" cy="1672514"/>
            <wp:effectExtent l="0" t="0" r="381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138" cy="16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5F8A" w14:textId="39628586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Касательная к графику функции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f,</w:t>
      </w:r>
      <w:r w:rsidRPr="00EE15F0">
        <w:rPr>
          <w:rFonts w:eastAsia="Times New Roman" w:cstheme="minorHAnsi"/>
          <w:color w:val="000000"/>
          <w:lang w:eastAsia="ru-RU"/>
        </w:rPr>
        <w:t> дифференцируемой в точке 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 xml:space="preserve">, </w:t>
      </w:r>
      <w:r w:rsidR="002A3038" w:rsidRPr="00EE15F0">
        <w:rPr>
          <w:rFonts w:eastAsia="Times New Roman" w:cstheme="minorHAnsi"/>
          <w:color w:val="000000"/>
          <w:lang w:eastAsia="ru-RU"/>
        </w:rPr>
        <w:t>— это</w:t>
      </w:r>
      <w:r w:rsidRPr="00EE15F0">
        <w:rPr>
          <w:rFonts w:eastAsia="Times New Roman" w:cstheme="minorHAnsi"/>
          <w:color w:val="000000"/>
          <w:lang w:eastAsia="ru-RU"/>
        </w:rPr>
        <w:t xml:space="preserve"> прямая, проходящая через точку 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;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</w:t>
      </w:r>
      <w:r w:rsidRPr="00EE15F0">
        <w:rPr>
          <w:rFonts w:eastAsia="Times New Roman" w:cstheme="minorHAnsi"/>
          <w:color w:val="000000"/>
          <w:lang w:eastAsia="ru-RU"/>
        </w:rPr>
        <w:t>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)) и имеющая угловой коэффициент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 </w:t>
      </w:r>
      <w:r w:rsidRPr="00EE15F0">
        <w:rPr>
          <w:rFonts w:eastAsia="Times New Roman" w:cstheme="minorHAnsi"/>
          <w:color w:val="000000"/>
          <w:lang w:eastAsia="ru-RU"/>
        </w:rPr>
        <w:t>′(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). </w:t>
      </w:r>
    </w:p>
    <w:p w14:paraId="3E69D5A0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 y =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</w:t>
      </w:r>
      <w:r w:rsidRPr="00EE15F0">
        <w:rPr>
          <w:rFonts w:eastAsia="Times New Roman" w:cstheme="minorHAnsi"/>
          <w:color w:val="000000"/>
          <w:lang w:eastAsia="ru-RU"/>
        </w:rPr>
        <w:t>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) +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</w:t>
      </w:r>
      <w:r w:rsidRPr="00EE15F0">
        <w:rPr>
          <w:rFonts w:eastAsia="Times New Roman" w:cstheme="minorHAnsi"/>
          <w:color w:val="000000"/>
          <w:lang w:eastAsia="ru-RU"/>
        </w:rPr>
        <w:t> ′(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 xml:space="preserve">) (x – 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)</w:t>
      </w:r>
    </w:p>
    <w:p w14:paraId="7D352035" w14:textId="77777777" w:rsidR="00EE15F0" w:rsidRP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rFonts w:eastAsia="Times New Roman"/>
          <w:lang w:eastAsia="ru-RU"/>
        </w:rPr>
        <w:t>2. Поиск промежутков возрастания и убывания функции</w:t>
      </w:r>
    </w:p>
    <w:p w14:paraId="7A2188B0" w14:textId="19953FD8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Функция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y=f(x)</w:t>
      </w:r>
      <w:r w:rsidRPr="00EE15F0">
        <w:rPr>
          <w:rFonts w:eastAsia="Times New Roman" w:cstheme="minorHAnsi"/>
          <w:color w:val="000000"/>
          <w:lang w:eastAsia="ru-RU"/>
        </w:rPr>
        <w:t> возрастает на интервале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lang w:eastAsia="ru-RU"/>
        </w:rPr>
        <w:t>, если для любых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2DB7BAE" wp14:editId="492490E3">
            <wp:extent cx="556260" cy="27813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1AD723AB" wp14:editId="4A800A5F">
            <wp:extent cx="1064329" cy="259080"/>
            <wp:effectExtent l="0" t="0" r="254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06" cy="2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выполняется неравенство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2D1AC1A5" wp14:editId="76839654">
            <wp:extent cx="853440" cy="235651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583" cy="2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 xml:space="preserve"> Другими словами </w:t>
      </w:r>
      <w:r w:rsidR="00A67E04">
        <w:rPr>
          <w:rFonts w:eastAsia="Times New Roman" w:cstheme="minorHAnsi"/>
          <w:color w:val="000000"/>
          <w:lang w:eastAsia="ru-RU"/>
        </w:rPr>
        <w:t>—</w:t>
      </w:r>
      <w:r w:rsidRPr="00EE15F0">
        <w:rPr>
          <w:rFonts w:eastAsia="Times New Roman" w:cstheme="minorHAnsi"/>
          <w:color w:val="000000"/>
          <w:lang w:eastAsia="ru-RU"/>
        </w:rPr>
        <w:t xml:space="preserve"> большему значению аргумента соответствует большее значение функции.</w:t>
      </w:r>
    </w:p>
    <w:p w14:paraId="7385B674" w14:textId="20413738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Функция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y=f(x)</w:t>
      </w:r>
      <w:r w:rsidRPr="00EE15F0">
        <w:rPr>
          <w:rFonts w:eastAsia="Times New Roman" w:cstheme="minorHAnsi"/>
          <w:color w:val="000000"/>
          <w:lang w:eastAsia="ru-RU"/>
        </w:rPr>
        <w:t> убывает на интервале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lang w:eastAsia="ru-RU"/>
        </w:rPr>
        <w:t>, если для любых 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312B07FB" wp14:editId="5ADDFE93">
            <wp:extent cx="556260" cy="27813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117C37CE" wp14:editId="65758A9D">
            <wp:extent cx="1064329" cy="259080"/>
            <wp:effectExtent l="0" t="0" r="254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06" cy="2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выполняется неравенство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69538C63" wp14:editId="453DAC9F">
            <wp:extent cx="754380" cy="208299"/>
            <wp:effectExtent l="0" t="0" r="762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526" cy="2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 xml:space="preserve">. Другими словами </w:t>
      </w:r>
      <w:r w:rsidR="00A67E04">
        <w:rPr>
          <w:rFonts w:eastAsia="Times New Roman" w:cstheme="minorHAnsi"/>
          <w:color w:val="000000"/>
          <w:lang w:eastAsia="ru-RU"/>
        </w:rPr>
        <w:t>—</w:t>
      </w:r>
      <w:r w:rsidRPr="00EE15F0">
        <w:rPr>
          <w:rFonts w:eastAsia="Times New Roman" w:cstheme="minorHAnsi"/>
          <w:color w:val="000000"/>
          <w:lang w:eastAsia="ru-RU"/>
        </w:rPr>
        <w:t xml:space="preserve"> большему значению аргумента соответствует меньшее значение функции.</w:t>
      </w:r>
    </w:p>
    <w:p w14:paraId="6BB57D58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cstheme="minorHAnsi"/>
          <w:noProof/>
          <w:lang w:eastAsia="ru-RU"/>
        </w:rPr>
        <w:drawing>
          <wp:inline distT="0" distB="0" distL="0" distR="0" wp14:anchorId="6A1436DC" wp14:editId="248993BA">
            <wp:extent cx="4396740" cy="2421811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424" cy="24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6E4" w14:textId="77777777" w:rsidR="00EE15F0" w:rsidRP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rFonts w:eastAsia="Times New Roman"/>
          <w:lang w:eastAsia="ru-RU"/>
        </w:rPr>
        <w:lastRenderedPageBreak/>
        <w:t>3. Поиск точек экстремума функции</w:t>
      </w:r>
    </w:p>
    <w:p w14:paraId="25C19E4A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Точку 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 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точкой максимума</w:t>
      </w:r>
      <w:r w:rsidRPr="00EE15F0">
        <w:rPr>
          <w:rFonts w:eastAsia="Times New Roman" w:cstheme="minorHAnsi"/>
          <w:color w:val="000000"/>
          <w:lang w:eastAsia="ru-RU"/>
        </w:rPr>
        <w:t> функции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y=f(x)</w:t>
      </w:r>
      <w:r w:rsidRPr="00EE15F0">
        <w:rPr>
          <w:rFonts w:eastAsia="Times New Roman" w:cstheme="minorHAnsi"/>
          <w:color w:val="000000"/>
          <w:lang w:eastAsia="ru-RU"/>
        </w:rPr>
        <w:t>, если для всех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lang w:eastAsia="ru-RU"/>
        </w:rPr>
        <w:t> из ее окрестности справедливо неравенство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4CF51F6F" wp14:editId="72C3CF7F">
            <wp:extent cx="812875" cy="2362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494" cy="2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. Значение функции в точке максимума 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максимумом функции </w:t>
      </w:r>
      <w:r w:rsidRPr="00EE15F0">
        <w:rPr>
          <w:rFonts w:eastAsia="Times New Roman" w:cstheme="minorHAnsi"/>
          <w:color w:val="000000"/>
          <w:lang w:eastAsia="ru-RU"/>
        </w:rPr>
        <w:t>и обозначают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CFC23BC" wp14:editId="4FF3D304">
            <wp:extent cx="350012" cy="19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94" cy="1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.</w:t>
      </w:r>
    </w:p>
    <w:p w14:paraId="0FE23EF9" w14:textId="653D2004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Точку 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 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точкой минимума</w:t>
      </w:r>
      <w:r w:rsidRPr="00EE15F0">
        <w:rPr>
          <w:rFonts w:eastAsia="Times New Roman" w:cstheme="minorHAnsi"/>
          <w:color w:val="000000"/>
          <w:lang w:eastAsia="ru-RU"/>
        </w:rPr>
        <w:t> функции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y=f(x)</w:t>
      </w:r>
      <w:r w:rsidRPr="00EE15F0">
        <w:rPr>
          <w:rFonts w:eastAsia="Times New Roman" w:cstheme="minorHAnsi"/>
          <w:color w:val="000000"/>
          <w:lang w:eastAsia="ru-RU"/>
        </w:rPr>
        <w:t>, если для всех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lang w:eastAsia="ru-RU"/>
        </w:rPr>
        <w:t> из ее окрестности справедливо неравенство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7F3139F" wp14:editId="2344AC6E">
            <wp:extent cx="762000" cy="214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786" cy="2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. Значение функции в точке минимума</w:t>
      </w:r>
      <w:r w:rsidRPr="00EE15F0">
        <w:rPr>
          <w:rFonts w:eastAsia="Times New Roman" w:cstheme="minorHAnsi"/>
          <w:color w:val="000000"/>
          <w:lang w:eastAsia="ru-RU"/>
        </w:rPr>
        <w:t xml:space="preserve"> </w:t>
      </w:r>
      <w:r w:rsidRPr="00EE15F0">
        <w:rPr>
          <w:rFonts w:eastAsia="Times New Roman" w:cstheme="minorHAnsi"/>
          <w:color w:val="000000"/>
          <w:lang w:eastAsia="ru-RU"/>
        </w:rPr>
        <w:t>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минимумом функции</w:t>
      </w:r>
      <w:r w:rsidRPr="00EE15F0">
        <w:rPr>
          <w:rFonts w:eastAsia="Times New Roman" w:cstheme="minorHAnsi"/>
          <w:color w:val="000000"/>
          <w:lang w:eastAsia="ru-RU"/>
        </w:rPr>
        <w:t> и обозначают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1C97C07E" wp14:editId="04C07506">
            <wp:extent cx="42862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.</w:t>
      </w:r>
    </w:p>
    <w:p w14:paraId="759691DF" w14:textId="71390ED6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Под окрестностью точки 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 понимают интервал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66561316" wp14:editId="0F271DC5">
            <wp:extent cx="830580" cy="22871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3220" cy="2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где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6AADBBD2" wp14:editId="260B5C67">
            <wp:extent cx="2286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E04">
        <w:rPr>
          <w:rFonts w:eastAsia="Times New Roman" w:cstheme="minorHAnsi"/>
          <w:color w:val="000000"/>
          <w:lang w:eastAsia="ru-RU"/>
        </w:rPr>
        <w:t>—</w:t>
      </w:r>
      <w:r w:rsidRPr="00EE15F0">
        <w:rPr>
          <w:rFonts w:eastAsia="Times New Roman" w:cstheme="minorHAnsi"/>
          <w:color w:val="000000"/>
          <w:lang w:eastAsia="ru-RU"/>
        </w:rPr>
        <w:t xml:space="preserve"> достаточно малое положительное число.</w:t>
      </w:r>
    </w:p>
    <w:p w14:paraId="2C6719CA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Точки минимума и максимума 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точками экстремума,</w:t>
      </w:r>
      <w:r w:rsidRPr="00EE15F0">
        <w:rPr>
          <w:rFonts w:eastAsia="Times New Roman" w:cstheme="minorHAnsi"/>
          <w:color w:val="000000"/>
          <w:lang w:eastAsia="ru-RU"/>
        </w:rPr>
        <w:t> а значения функции, соответствующие точкам экстремума, 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экстремумами функции.</w:t>
      </w:r>
    </w:p>
    <w:p w14:paraId="0A5524F1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cstheme="minorHAnsi"/>
          <w:noProof/>
          <w:lang w:eastAsia="ru-RU"/>
        </w:rPr>
        <w:drawing>
          <wp:inline distT="0" distB="0" distL="0" distR="0" wp14:anchorId="1CE4B197" wp14:editId="0C7D9CFD">
            <wp:extent cx="2026920" cy="2606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967" cy="2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DAC2" w14:textId="77777777" w:rsidR="00EE15F0" w:rsidRP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rFonts w:eastAsia="Times New Roman"/>
          <w:lang w:eastAsia="ru-RU"/>
        </w:rPr>
        <w:t>4. Поиск промежутков выпуклости и вогнутости функции</w:t>
      </w:r>
    </w:p>
    <w:p w14:paraId="0DB340F0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График функции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49FC530D" wp14:editId="700AFBF3">
            <wp:extent cx="601980" cy="243659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564" cy="2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дифференцируемой на интервале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70709E7F" wp14:editId="2B7D6CD8">
            <wp:extent cx="54292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является на этом интервале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выпуклым,</w:t>
      </w:r>
      <w:r w:rsidRPr="00EE15F0">
        <w:rPr>
          <w:rFonts w:eastAsia="Times New Roman" w:cstheme="minorHAnsi"/>
          <w:color w:val="000000"/>
          <w:lang w:eastAsia="ru-RU"/>
        </w:rPr>
        <w:t> если график этой функции в пределах интервала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05C553F1" wp14:editId="7E32043D">
            <wp:extent cx="54292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лежит не выше любой своей касательной (рис. 1).</w:t>
      </w:r>
    </w:p>
    <w:p w14:paraId="30CEDF6D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График функции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FD98122" wp14:editId="363BE1A0">
            <wp:extent cx="556260" cy="22515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91" cy="2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дифференцируемой на интервале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324B7CA9" wp14:editId="14FA2874">
            <wp:extent cx="542925" cy="323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является на этом интервале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вогнутым,</w:t>
      </w:r>
      <w:r w:rsidRPr="00EE15F0">
        <w:rPr>
          <w:rFonts w:eastAsia="Times New Roman" w:cstheme="minorHAnsi"/>
          <w:color w:val="000000"/>
          <w:lang w:eastAsia="ru-RU"/>
        </w:rPr>
        <w:t> если график этой функции в пределах интервала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BEEA170" wp14:editId="6CB42179">
            <wp:extent cx="542925" cy="323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лежит не ниже любой своей касательной (рис. 2).</w:t>
      </w:r>
    </w:p>
    <w:p w14:paraId="0B5E20D5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cstheme="minorHAnsi"/>
          <w:noProof/>
          <w:lang w:eastAsia="ru-RU"/>
        </w:rPr>
        <w:lastRenderedPageBreak/>
        <w:drawing>
          <wp:inline distT="0" distB="0" distL="0" distR="0" wp14:anchorId="55750C5A" wp14:editId="0667BA08">
            <wp:extent cx="4343400" cy="233230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9380" cy="23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A5F4" w14:textId="0DBF0FB3" w:rsid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Точкой перегиба графика функции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4587682" wp14:editId="60C73C81">
            <wp:extent cx="556260" cy="225153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91" cy="2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</w:t>
      </w:r>
      <w:r w:rsidR="00A67E04">
        <w:rPr>
          <w:rFonts w:eastAsia="Times New Roman" w:cstheme="minorHAnsi"/>
          <w:color w:val="000000"/>
          <w:lang w:eastAsia="ru-RU"/>
        </w:rPr>
        <w:t xml:space="preserve"> </w:t>
      </w:r>
      <w:r w:rsidRPr="00EE15F0">
        <w:rPr>
          <w:rFonts w:eastAsia="Times New Roman" w:cstheme="minorHAnsi"/>
          <w:color w:val="000000"/>
          <w:lang w:eastAsia="ru-RU"/>
        </w:rPr>
        <w:t>называется точка </w:t>
      </w:r>
      <w:r w:rsidRPr="00EE15F0">
        <w:rPr>
          <w:rFonts w:eastAsia="Times New Roman" w:cstheme="minorHAnsi"/>
          <w:noProof/>
          <w:color w:val="000000"/>
          <w:lang w:eastAsia="ru-RU"/>
        </w:rPr>
        <w:drawing>
          <wp:inline distT="0" distB="0" distL="0" distR="0" wp14:anchorId="5669148D" wp14:editId="18465073">
            <wp:extent cx="883920" cy="160020"/>
            <wp:effectExtent l="0" t="0" r="0" b="0"/>
            <wp:docPr id="13" name="Рисунок 13" descr="https://fs01.urokimatematiki.ru/e/001994-0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fs01.urokimatematiki.ru/e/001994-01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разделяющая промежутки выпуклости и вогнутости.</w:t>
      </w:r>
    </w:p>
    <w:p w14:paraId="27EEF6EB" w14:textId="2AFED793" w:rsidR="00EE15F0" w:rsidRDefault="00EE15F0" w:rsidP="00EE15F0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 xml:space="preserve">5. </w:t>
      </w:r>
      <w:r w:rsidRPr="00EE15F0">
        <w:rPr>
          <w:rFonts w:eastAsia="Times New Roman"/>
          <w:lang w:eastAsia="ru-RU"/>
        </w:rPr>
        <w:t>Дифференциальные уравнения</w:t>
      </w:r>
    </w:p>
    <w:p w14:paraId="0DA0FAE5" w14:textId="6AC48FA1" w:rsidR="00EE15F0" w:rsidRDefault="00EE15F0" w:rsidP="00EE15F0">
      <w:pPr>
        <w:rPr>
          <w:lang w:eastAsia="ru-RU"/>
        </w:rPr>
      </w:pPr>
      <w:r w:rsidRPr="00EE15F0">
        <w:rPr>
          <w:lang w:eastAsia="ru-RU"/>
        </w:rPr>
        <w:t>Дифференциальное уравнение — уравнение, в которое входят производные функции, и может входить сама функция, независимая переменная и параметры.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могут отсутствовать вовсе, кроме хотя бы одной производной.</w:t>
      </w:r>
    </w:p>
    <w:p w14:paraId="11C71232" w14:textId="4E0BB7B0" w:rsidR="00EE15F0" w:rsidRDefault="00EE15F0" w:rsidP="00EE15F0">
      <w:pPr>
        <w:rPr>
          <w:lang w:eastAsia="ru-RU"/>
        </w:rPr>
      </w:pPr>
      <w:r w:rsidRPr="00EE15F0">
        <w:rPr>
          <w:lang w:eastAsia="ru-RU"/>
        </w:rPr>
        <w:t>Обыкновенные дифференциальные уравнения (ОДУ) — это уравнения, зависящие от одной независимой переменной; они имеют вид</w:t>
      </w:r>
      <w:r>
        <w:rPr>
          <w:lang w:eastAsia="ru-RU"/>
        </w:rPr>
        <w:t xml:space="preserve"> </w:t>
      </w:r>
      <w:r w:rsidRPr="00EE15F0">
        <w:rPr>
          <w:lang w:eastAsia="ru-RU"/>
        </w:rPr>
        <w:drawing>
          <wp:inline distT="0" distB="0" distL="0" distR="0" wp14:anchorId="4EB3300B" wp14:editId="09130E94">
            <wp:extent cx="3295650" cy="3684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8574" cy="3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 w:rsidRPr="00EE15F0"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y=y(x)</m:t>
        </m:r>
      </m:oMath>
      <w:r w:rsidRPr="00EE15F0">
        <w:rPr>
          <w:rFonts w:eastAsiaTheme="minorEastAsia"/>
          <w:lang w:eastAsia="ru-RU"/>
        </w:rPr>
        <w:t xml:space="preserve"> </w:t>
      </w:r>
      <w:r w:rsidRPr="00EE15F0">
        <w:rPr>
          <w:lang w:eastAsia="ru-RU"/>
        </w:rPr>
        <w:t xml:space="preserve">— неизвестная функция (возможно, вектор-функция; в таком случае часто говорят о системе дифференциальных уравнений), зависящая от независимой переменной </w:t>
      </w:r>
      <m:oMath>
        <m:r>
          <w:rPr>
            <w:rFonts w:ascii="Cambria Math" w:hAnsi="Cambria Math"/>
            <w:lang w:eastAsia="ru-RU"/>
          </w:rPr>
          <m:t>x</m:t>
        </m:r>
      </m:oMath>
      <w:r w:rsidRPr="00EE15F0">
        <w:rPr>
          <w:lang w:eastAsia="ru-RU"/>
        </w:rPr>
        <w:t xml:space="preserve">, штрих означает дифференцирование по </w:t>
      </w:r>
      <m:oMath>
        <m:r>
          <w:rPr>
            <w:rFonts w:ascii="Cambria Math" w:hAnsi="Cambria Math"/>
            <w:lang w:eastAsia="ru-RU"/>
          </w:rPr>
          <m:t>x</m:t>
        </m:r>
      </m:oMath>
      <w:r w:rsidRPr="00EE15F0">
        <w:rPr>
          <w:lang w:eastAsia="ru-RU"/>
        </w:rPr>
        <w:t xml:space="preserve">. Число </w:t>
      </w:r>
      <m:oMath>
        <m:r>
          <w:rPr>
            <w:rFonts w:ascii="Cambria Math" w:hAnsi="Cambria Math"/>
            <w:lang w:eastAsia="ru-RU"/>
          </w:rPr>
          <m:t>n</m:t>
        </m:r>
      </m:oMath>
      <w:r w:rsidRPr="00EE15F0">
        <w:rPr>
          <w:lang w:eastAsia="ru-RU"/>
        </w:rPr>
        <w:t xml:space="preserve"> называется порядком дифференциального уравнения. Наиболее практически важными являются дифференциальные уравнения первого и второго порядка.</w:t>
      </w:r>
    </w:p>
    <w:p w14:paraId="3292BA53" w14:textId="1EDEEC4D" w:rsidR="002A3038" w:rsidRPr="002A3038" w:rsidRDefault="002A3038" w:rsidP="002A3038">
      <w:pPr>
        <w:pStyle w:val="Heading2"/>
        <w:rPr>
          <w:lang w:eastAsia="ru-RU"/>
        </w:rPr>
      </w:pPr>
      <w:r w:rsidRPr="002A3038">
        <w:rPr>
          <w:lang w:eastAsia="ru-RU"/>
        </w:rPr>
        <w:t xml:space="preserve">6. </w:t>
      </w:r>
      <w:r w:rsidRPr="002A3038">
        <w:rPr>
          <w:lang w:eastAsia="ru-RU"/>
        </w:rPr>
        <w:t>Комплексный анализ</w:t>
      </w:r>
    </w:p>
    <w:p w14:paraId="25498F9D" w14:textId="07851F78" w:rsidR="002A3038" w:rsidRDefault="002A3038" w:rsidP="002A3038">
      <w:pPr>
        <w:rPr>
          <w:lang w:eastAsia="ru-RU"/>
        </w:rPr>
      </w:pPr>
      <w:r w:rsidRPr="002A3038">
        <w:rPr>
          <w:lang w:eastAsia="ru-RU"/>
        </w:rPr>
        <w:t>Функция</w:t>
      </w:r>
      <w:r>
        <w:rPr>
          <w:lang w:eastAsia="ru-RU"/>
        </w:rPr>
        <w:t xml:space="preserve"> </w:t>
      </w:r>
      <w:r w:rsidRPr="002A3038">
        <w:rPr>
          <w:lang w:eastAsia="ru-RU"/>
        </w:rPr>
        <w:drawing>
          <wp:inline distT="0" distB="0" distL="0" distR="0" wp14:anchorId="5BD626EC" wp14:editId="41A02006">
            <wp:extent cx="6667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 w:rsidRPr="002A3038">
        <w:rPr>
          <w:lang w:eastAsia="ru-RU"/>
        </w:rPr>
        <w:t xml:space="preserve">называется моногенной (или дифференцируемой в смысле комплексного анализа) в точке </w:t>
      </w:r>
      <w:r w:rsidRPr="002A3038">
        <w:rPr>
          <w:lang w:eastAsia="ru-RU"/>
        </w:rPr>
        <w:drawing>
          <wp:inline distT="0" distB="0" distL="0" distR="0" wp14:anchorId="18D02DEB" wp14:editId="057E437A">
            <wp:extent cx="54292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8">
        <w:rPr>
          <w:lang w:eastAsia="ru-RU"/>
        </w:rPr>
        <w:t xml:space="preserve"> если предел</w:t>
      </w:r>
      <w:r>
        <w:rPr>
          <w:lang w:eastAsia="ru-RU"/>
        </w:rPr>
        <w:t xml:space="preserve"> </w:t>
      </w:r>
      <w:r w:rsidRPr="002A3038">
        <w:rPr>
          <w:lang w:eastAsia="ru-RU"/>
        </w:rPr>
        <w:drawing>
          <wp:inline distT="0" distB="0" distL="0" distR="0" wp14:anchorId="1BB11C8E" wp14:editId="74A129E8">
            <wp:extent cx="1228725" cy="466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8">
        <w:t xml:space="preserve"> </w:t>
      </w:r>
      <w:r w:rsidRPr="002A3038">
        <w:rPr>
          <w:lang w:eastAsia="ru-RU"/>
        </w:rPr>
        <w:t xml:space="preserve">существует и одинаков для приближения </w:t>
      </w:r>
      <m:oMath>
        <m:r>
          <w:rPr>
            <w:rFonts w:ascii="Cambria Math" w:hAnsi="Cambria Math"/>
            <w:lang w:eastAsia="ru-RU"/>
          </w:rPr>
          <m:t>z</m:t>
        </m:r>
      </m:oMath>
      <w:r w:rsidRPr="002A3038">
        <w:rPr>
          <w:lang w:eastAsia="ru-RU"/>
        </w:rPr>
        <w:t xml:space="preserve"> к точке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Pr="002A3038">
        <w:rPr>
          <w:lang w:eastAsia="ru-RU"/>
        </w:rPr>
        <w:t xml:space="preserve"> по произвольному пути. Ключевую роль в этом играет так называемое условие Коши — Римана. Функция, моногенная в окрестности точки</w:t>
      </w:r>
      <w:r w:rsidRPr="002A3038">
        <w:rPr>
          <w:noProof/>
        </w:rPr>
        <w:t xml:space="preserve"> </w:t>
      </w:r>
      <w:r w:rsidRPr="002A3038">
        <w:rPr>
          <w:lang w:eastAsia="ru-RU"/>
        </w:rPr>
        <w:drawing>
          <wp:inline distT="0" distB="0" distL="0" distR="0" wp14:anchorId="251C97F8" wp14:editId="54FEBAF7">
            <wp:extent cx="542925" cy="247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8">
        <w:rPr>
          <w:lang w:eastAsia="ru-RU"/>
        </w:rPr>
        <w:t xml:space="preserve">, называется голоморфной в этой точке. Функция, моногенная во всех точках некоторой открытой области </w:t>
      </w:r>
      <w:r w:rsidRPr="002A3038">
        <w:rPr>
          <w:lang w:eastAsia="ru-RU"/>
        </w:rPr>
        <w:drawing>
          <wp:inline distT="0" distB="0" distL="0" distR="0" wp14:anchorId="2D4389B6" wp14:editId="1306D0CE">
            <wp:extent cx="523875" cy="266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8">
        <w:rPr>
          <w:lang w:eastAsia="ru-RU"/>
        </w:rPr>
        <w:t>, называется голоморфной в этой области.</w:t>
      </w:r>
    </w:p>
    <w:p w14:paraId="1914EDA7" w14:textId="1E7FDE19" w:rsidR="002A3038" w:rsidRDefault="002A3038" w:rsidP="002A3038">
      <w:pPr>
        <w:rPr>
          <w:lang w:eastAsia="ru-RU"/>
        </w:rPr>
      </w:pPr>
      <w:r w:rsidRPr="002A3038">
        <w:rPr>
          <w:lang w:eastAsia="ru-RU"/>
        </w:rPr>
        <w:t xml:space="preserve">Функция называется полигенной, если подобный предел зависит от пути и имеет бесконечно много значений. Можно показать, что </w:t>
      </w:r>
      <w:proofErr w:type="spellStart"/>
      <w:r w:rsidRPr="002A3038">
        <w:rPr>
          <w:lang w:eastAsia="ru-RU"/>
        </w:rPr>
        <w:t>комплекснозначная</w:t>
      </w:r>
      <w:proofErr w:type="spellEnd"/>
      <w:r w:rsidRPr="002A3038">
        <w:rPr>
          <w:lang w:eastAsia="ru-RU"/>
        </w:rPr>
        <w:t xml:space="preserve"> функция может быть либо моногенной, либо полигенной. Случай существования конечного количества различных значений этого предела исключен.</w:t>
      </w:r>
    </w:p>
    <w:p w14:paraId="2A783508" w14:textId="4BEF697B" w:rsidR="002A3038" w:rsidRPr="002A3038" w:rsidRDefault="002A3038" w:rsidP="002A3038">
      <w:pPr>
        <w:rPr>
          <w:lang w:eastAsia="ru-RU"/>
        </w:rPr>
      </w:pPr>
      <w:r w:rsidRPr="002A3038">
        <w:rPr>
          <w:lang w:eastAsia="ru-RU"/>
        </w:rPr>
        <w:lastRenderedPageBreak/>
        <w:drawing>
          <wp:inline distT="0" distB="0" distL="0" distR="0" wp14:anchorId="3AAE75C4" wp14:editId="51E8B120">
            <wp:extent cx="3228975" cy="1457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9EDA" w14:textId="12174843" w:rsidR="002A3038" w:rsidRPr="002A3038" w:rsidRDefault="002A3038" w:rsidP="00EE15F0">
      <w:pPr>
        <w:rPr>
          <w:lang w:eastAsia="ru-RU"/>
        </w:rPr>
      </w:pPr>
      <w:bookmarkStart w:id="0" w:name="_GoBack"/>
      <w:bookmarkEnd w:id="0"/>
    </w:p>
    <w:sectPr w:rsidR="002A3038" w:rsidRPr="002A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DD"/>
    <w:rsid w:val="002A3038"/>
    <w:rsid w:val="00303849"/>
    <w:rsid w:val="003C7E10"/>
    <w:rsid w:val="009D61DD"/>
    <w:rsid w:val="00A67E04"/>
    <w:rsid w:val="00CE6BD3"/>
    <w:rsid w:val="00DE6EEB"/>
    <w:rsid w:val="00E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8D63"/>
  <w15:chartTrackingRefBased/>
  <w15:docId w15:val="{6C7C820A-508E-4B76-9CBF-82C59531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1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2020-02-10T18:52:00Z</dcterms:created>
  <dcterms:modified xsi:type="dcterms:W3CDTF">2020-02-10T20:08:00Z</dcterms:modified>
</cp:coreProperties>
</file>