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911D" w14:textId="2CDBE2C4" w:rsidR="00B83359" w:rsidRDefault="00060B66" w:rsidP="00060B66">
      <w:pPr>
        <w:pStyle w:val="1"/>
        <w:jc w:val="center"/>
      </w:pPr>
      <w:r w:rsidRPr="00060B66">
        <w:t xml:space="preserve">Самостоятельная работа № </w:t>
      </w:r>
      <w:r>
        <w:rPr>
          <w:lang w:val="en-150"/>
        </w:rPr>
        <w:t>2-</w:t>
      </w:r>
      <w:r w:rsidRPr="00060B66">
        <w:t xml:space="preserve">1. </w:t>
      </w:r>
      <w:r>
        <w:t>Р</w:t>
      </w:r>
      <w:r w:rsidRPr="00060B66">
        <w:t>азделения общественного труда в первобытном обществе</w:t>
      </w:r>
    </w:p>
    <w:p w14:paraId="0A974C4D" w14:textId="329C94AA" w:rsidR="00060B66" w:rsidRDefault="00060B66" w:rsidP="00060B66">
      <w:r w:rsidRPr="00060B66">
        <w:t>Разделение труда в первобытном обществе определялось сначала естественными, а впоследствии</w:t>
      </w:r>
      <w:r>
        <w:t xml:space="preserve"> — </w:t>
      </w:r>
      <w:r w:rsidRPr="00060B66">
        <w:t>социальными факторами.</w:t>
      </w:r>
    </w:p>
    <w:p w14:paraId="513E9295" w14:textId="6A77A10F" w:rsidR="00060B66" w:rsidRDefault="00060B66" w:rsidP="00060B66">
      <w:r>
        <w:t>При переходе к производящей экономике на смену естественному приходит общественное разделение труда – между различными племенами или различными социальными группами:</w:t>
      </w:r>
    </w:p>
    <w:p w14:paraId="688A406F" w14:textId="38842A7E" w:rsidR="00060B66" w:rsidRDefault="00060B66" w:rsidP="00060B66">
      <w:pPr>
        <w:pStyle w:val="a3"/>
        <w:numPr>
          <w:ilvl w:val="0"/>
          <w:numId w:val="1"/>
        </w:numPr>
      </w:pPr>
      <w:r>
        <w:t>выделяются пастушеские племена (первое крупное общественное разделение труда);</w:t>
      </w:r>
    </w:p>
    <w:p w14:paraId="3CC9543D" w14:textId="7259F70B" w:rsidR="00060B66" w:rsidRDefault="00060B66" w:rsidP="00060B66">
      <w:pPr>
        <w:pStyle w:val="a3"/>
        <w:numPr>
          <w:ilvl w:val="0"/>
          <w:numId w:val="1"/>
        </w:numPr>
      </w:pPr>
      <w:r>
        <w:t>отделяются ремесла от земледелия (второе крупное общественное разделение труда);</w:t>
      </w:r>
    </w:p>
    <w:p w14:paraId="1E1F6E07" w14:textId="2B60B6FE" w:rsidR="00060B66" w:rsidRDefault="00060B66" w:rsidP="00060B66">
      <w:pPr>
        <w:pStyle w:val="a3"/>
        <w:numPr>
          <w:ilvl w:val="0"/>
          <w:numId w:val="1"/>
        </w:numPr>
      </w:pPr>
      <w:r>
        <w:t>появляется купечество (третье крупное общественное разделение труда).</w:t>
      </w:r>
    </w:p>
    <w:p w14:paraId="1F7D5026" w14:textId="4A8AD633" w:rsidR="00060B66" w:rsidRDefault="00060B66" w:rsidP="00060B66">
      <w:r>
        <w:t>С первым общественным разделением труда возрастает производительность и появляется избыточный продукт. С ростом производительности и возникновением избыточного продукта теряет свое значение объединенный труд родовой общины. На первый план выдвигается семья, которая может существовать независимо от общины и без ее помощи. Материальные блага начинают оседать в отдельных семьях, что приводит к накоплению избыточного продукта, богатству и возникновению частной собственности (собственности отдельных семей). Постепенно семья превращается в силу, противостоящую роду. Из наиболее богатых семей формируется родоплеменная знать, в руках которой концентрируется не только богатство, но и власть.</w:t>
      </w:r>
    </w:p>
    <w:p w14:paraId="4B483985" w14:textId="77777777" w:rsidR="00060B66" w:rsidRPr="00060B66" w:rsidRDefault="00060B66" w:rsidP="00060B66"/>
    <w:sectPr w:rsidR="00060B66" w:rsidRPr="00060B6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B0257"/>
    <w:multiLevelType w:val="hybridMultilevel"/>
    <w:tmpl w:val="ED00A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1NDMytzQzsrA0MrRU0lEKTi0uzszPAykwrAUAXctWMCwAAAA="/>
  </w:docVars>
  <w:rsids>
    <w:rsidRoot w:val="007735D0"/>
    <w:rsid w:val="00060B66"/>
    <w:rsid w:val="007735D0"/>
    <w:rsid w:val="00B8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F4D8"/>
  <w15:chartTrackingRefBased/>
  <w15:docId w15:val="{B4775594-B1D4-4844-80D2-CFBC4B0B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0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6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2021-06-18T18:57:00Z</dcterms:created>
  <dcterms:modified xsi:type="dcterms:W3CDTF">2021-06-18T19:03:00Z</dcterms:modified>
</cp:coreProperties>
</file>