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Тема 2, часть 3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Название темы: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Использование презентаций для представления результатов исследований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Цели и задачи: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Подобрать материал по теме “Вклад моей семьи в годы Великой Отечественной Войны”. Найти информацию о своих родственниках, которые в годы ВОВ воевали на фронтах или трудились в тылу. Подобрать текст, изображения.В том числе можно отсканировать изображения.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презентацию на основе найденного материала.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Критерии к презентации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Материал оформлен в едином стиле.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 автор презентации на одном из слайдов.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Настроен показ презентации.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имеет “начало” и “конец”.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логически структурирована.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