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5996" w14:textId="70F0EF1A" w:rsidR="00213A12" w:rsidRDefault="00092784" w:rsidP="00092784">
      <w:pPr>
        <w:pStyle w:val="Heading1"/>
        <w:jc w:val="center"/>
      </w:pPr>
      <w:r w:rsidRPr="00092784">
        <w:t xml:space="preserve">Лекция </w:t>
      </w:r>
      <w:r>
        <w:t xml:space="preserve">№ </w:t>
      </w:r>
      <w:r w:rsidRPr="00092784">
        <w:t>2. Технические средства информационных технологий</w:t>
      </w:r>
    </w:p>
    <w:p w14:paraId="0C91558C" w14:textId="7934CB28" w:rsidR="00092784" w:rsidRDefault="00092784" w:rsidP="00092784">
      <w:pPr>
        <w:pStyle w:val="Heading2"/>
        <w:jc w:val="center"/>
      </w:pPr>
      <w:r w:rsidRPr="00092784">
        <w:t>Общая характеристика технических средств информационных технологий</w:t>
      </w:r>
    </w:p>
    <w:p w14:paraId="7962BEDB" w14:textId="7942BF80" w:rsidR="00092784" w:rsidRDefault="00092784" w:rsidP="00092784">
      <w:r>
        <w:t>Технические средства являются неотъемлемой и наиболее существенной составляющей</w:t>
      </w:r>
      <w:r>
        <w:t xml:space="preserve"> </w:t>
      </w:r>
      <w:r>
        <w:t>информационной технологии, выполняя ту же роль, что и средства производства в трудовой</w:t>
      </w:r>
      <w:r>
        <w:t xml:space="preserve"> </w:t>
      </w:r>
      <w:r>
        <w:t>деятельности.</w:t>
      </w:r>
    </w:p>
    <w:p w14:paraId="10B97DA0" w14:textId="4E34055F" w:rsidR="00092784" w:rsidRDefault="00092784" w:rsidP="00092784">
      <w:r>
        <w:t>Основное назначение техники: облегчение и повышение уровня эффективности трудовых усилий человека</w:t>
      </w:r>
      <w:r>
        <w:t>,</w:t>
      </w:r>
      <w:r>
        <w:t xml:space="preserve"> расширение его возможностей в процессе трудовой деятельности</w:t>
      </w:r>
      <w:r>
        <w:t>,</w:t>
      </w:r>
      <w:r>
        <w:t xml:space="preserve"> освобождение (полное или частичное) человека от работы в условиях, опасных для здоровья.</w:t>
      </w:r>
    </w:p>
    <w:p w14:paraId="3CBEEFD1" w14:textId="3F604D82" w:rsidR="00092784" w:rsidRDefault="00092784" w:rsidP="00092784">
      <w:r>
        <w:t xml:space="preserve">Классификация технических средств: </w:t>
      </w:r>
      <w:r>
        <w:t>приспособления и инструменты</w:t>
      </w:r>
      <w:r>
        <w:t xml:space="preserve">, </w:t>
      </w:r>
      <w:r>
        <w:t>машины и механизмы</w:t>
      </w:r>
      <w:r>
        <w:t>,</w:t>
      </w:r>
      <w:r>
        <w:t xml:space="preserve"> автоматические устройства.</w:t>
      </w:r>
    </w:p>
    <w:p w14:paraId="27FB5DC0" w14:textId="1EEEDDEB" w:rsidR="00092784" w:rsidRDefault="00092784" w:rsidP="00092784">
      <w:r>
        <w:t>М</w:t>
      </w:r>
      <w:r>
        <w:t xml:space="preserve">ашины и механизмы </w:t>
      </w:r>
      <w:r>
        <w:t>—</w:t>
      </w:r>
      <w:r>
        <w:t xml:space="preserve"> механические устройства, выполняющие полезную работу на основе</w:t>
      </w:r>
      <w:r>
        <w:t xml:space="preserve"> </w:t>
      </w:r>
      <w:r>
        <w:t>использования внешних (по отношению к человеческому организму) источников энергии.</w:t>
      </w:r>
    </w:p>
    <w:p w14:paraId="4E1B4A94" w14:textId="4CC43592" w:rsidR="00092784" w:rsidRDefault="00092784" w:rsidP="00092784">
      <w:r>
        <w:t>А</w:t>
      </w:r>
      <w:r>
        <w:t>втомат</w:t>
      </w:r>
      <w:r>
        <w:t>ы —</w:t>
      </w:r>
      <w:r>
        <w:t xml:space="preserve"> устройствами,</w:t>
      </w:r>
      <w:r>
        <w:t xml:space="preserve"> </w:t>
      </w:r>
      <w:r>
        <w:t>самостоятельно, под управлением некоторой программы, выполняющими ряд заданных операций.</w:t>
      </w:r>
    </w:p>
    <w:p w14:paraId="1E47FA88" w14:textId="30796052" w:rsidR="00092784" w:rsidRDefault="00092784" w:rsidP="00092784">
      <w:r>
        <w:t>Умственную деятельность можно определить как совокупность преобразований информации,</w:t>
      </w:r>
      <w:r>
        <w:t xml:space="preserve"> </w:t>
      </w:r>
      <w:r>
        <w:t>совместно выполняемых различными органами человеческого организма</w:t>
      </w:r>
      <w:r>
        <w:t>.</w:t>
      </w:r>
    </w:p>
    <w:p w14:paraId="33E607D1" w14:textId="619495F3" w:rsidR="00092784" w:rsidRDefault="00092784" w:rsidP="00092784">
      <w:r>
        <w:t>Ф</w:t>
      </w:r>
      <w:r>
        <w:t>ункциональная группировка, отражающая целевое предназначение</w:t>
      </w:r>
      <w:r>
        <w:t xml:space="preserve"> </w:t>
      </w:r>
      <w:r>
        <w:t>технических средств. В этом отношении можно выделить: средства организационной техники</w:t>
      </w:r>
      <w:r>
        <w:t>,</w:t>
      </w:r>
      <w:r>
        <w:t xml:space="preserve"> средства коммуникационной техники</w:t>
      </w:r>
      <w:r>
        <w:t>,</w:t>
      </w:r>
      <w:r>
        <w:t xml:space="preserve"> средства вычислительной (компьютерной) техники.</w:t>
      </w:r>
    </w:p>
    <w:p w14:paraId="1C4987D0" w14:textId="700E4654" w:rsidR="00092784" w:rsidRDefault="00092784" w:rsidP="00092784">
      <w:pPr>
        <w:pStyle w:val="Heading2"/>
        <w:jc w:val="center"/>
      </w:pPr>
      <w:r w:rsidRPr="00092784">
        <w:t>Жизненный цикл технических средств информационных технологий</w:t>
      </w:r>
    </w:p>
    <w:p w14:paraId="3EA9B3DA" w14:textId="671CD15A" w:rsidR="00D75BA3" w:rsidRDefault="00D75BA3" w:rsidP="00D75BA3">
      <w:r>
        <w:t>Структура жизненного цикла комплекса технических средств офисных технологий включает в себя</w:t>
      </w:r>
      <w:r>
        <w:t xml:space="preserve"> </w:t>
      </w:r>
      <w:r>
        <w:t>следующие последовательные компоненты:</w:t>
      </w:r>
      <w:r>
        <w:t xml:space="preserve"> </w:t>
      </w:r>
      <w:r>
        <w:t>формирование состава (проектирование) комплекса технических средств</w:t>
      </w:r>
      <w:r>
        <w:t xml:space="preserve">, </w:t>
      </w:r>
      <w:r>
        <w:t>установка комплекса технических средств</w:t>
      </w:r>
      <w:r>
        <w:t>,</w:t>
      </w:r>
      <w:r>
        <w:t xml:space="preserve"> эксплуатация комплекса технических средств</w:t>
      </w:r>
      <w:r>
        <w:t>,</w:t>
      </w:r>
      <w:r>
        <w:t xml:space="preserve"> оценка эффективности функционирования комплекса технических средств и принятие</w:t>
      </w:r>
      <w:r>
        <w:t xml:space="preserve"> </w:t>
      </w:r>
      <w:r>
        <w:t>решения о его модернизации.</w:t>
      </w:r>
    </w:p>
    <w:p w14:paraId="66BA7397" w14:textId="267BFD31" w:rsidR="00E506B7" w:rsidRPr="00D75BA3" w:rsidRDefault="00D75BA3" w:rsidP="00D75BA3">
      <w:r>
        <w:t>Следует иметь в виду, что такое представление структуры жизненного цикла комплекса технических</w:t>
      </w:r>
      <w:r>
        <w:t xml:space="preserve"> </w:t>
      </w:r>
      <w:r>
        <w:t>средств является упрощением, поскольку не учитывает следующих факторов:</w:t>
      </w:r>
      <w:r>
        <w:t xml:space="preserve"> </w:t>
      </w:r>
      <w:r>
        <w:t>функциональную неоднородность технических средств</w:t>
      </w:r>
      <w:r>
        <w:t>,</w:t>
      </w:r>
      <w:r>
        <w:t xml:space="preserve"> временную неоднородность функционирования технически средств</w:t>
      </w:r>
      <w:r>
        <w:t>,</w:t>
      </w:r>
      <w:r>
        <w:t xml:space="preserve"> различия в принципах восстановления работоспособности отдельных видов технических</w:t>
      </w:r>
      <w:r>
        <w:t xml:space="preserve"> </w:t>
      </w:r>
      <w:r>
        <w:t>средств.</w:t>
      </w:r>
    </w:p>
    <w:p w14:paraId="50BF11F2" w14:textId="17248BA7" w:rsidR="00092784" w:rsidRDefault="00D75BA3" w:rsidP="00092784">
      <w:r w:rsidRPr="00D75BA3">
        <w:lastRenderedPageBreak/>
        <w:drawing>
          <wp:inline distT="0" distB="0" distL="0" distR="0" wp14:anchorId="3E9350F1" wp14:editId="3495012C">
            <wp:extent cx="34099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D977" w14:textId="77777777" w:rsidR="00D75BA3" w:rsidRPr="00092784" w:rsidRDefault="00D75BA3" w:rsidP="00092784"/>
    <w:sectPr w:rsidR="00D75BA3" w:rsidRPr="000927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7"/>
    <w:rsid w:val="00092784"/>
    <w:rsid w:val="00213A12"/>
    <w:rsid w:val="00465DE7"/>
    <w:rsid w:val="00BD52CC"/>
    <w:rsid w:val="00D75BA3"/>
    <w:rsid w:val="00E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1BAC"/>
  <w15:chartTrackingRefBased/>
  <w15:docId w15:val="{D0E9C17B-8054-4D01-862E-365AAF3B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2020-10-12T18:22:00Z</dcterms:created>
  <dcterms:modified xsi:type="dcterms:W3CDTF">2020-10-12T18:41:00Z</dcterms:modified>
</cp:coreProperties>
</file>