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Transfer Package</w:t>
      </w:r>
    </w:p>
    <w:p>
      <w:r>
        <w:rPr>
          <w:b/>
        </w:rPr>
        <w:t>Absence simulated:</w:t>
      </w:r>
      <w:r>
        <w:t xml:space="preserve"> Sneha, Karan</w:t>
      </w:r>
    </w:p>
    <w:p>
      <w:r>
        <w:rPr>
          <w:b/>
        </w:rPr>
        <w:t>Generated:</w:t>
      </w:r>
      <w:r>
        <w:t xml:space="preserve"> 2026-08-27 00:50 UTC</w:t>
      </w:r>
    </w:p>
    <w:p>
      <w:r>
        <w:t>____________________________________________________________</w:t>
      </w:r>
    </w:p>
    <w:p>
      <w:r>
        <w:t>2 of 5 capabilities fall to LOW or NONE without Sneha, Karan. The documentation for each one follows.</w:t>
      </w:r>
    </w:p>
    <w:p>
      <w:pPr>
        <w:pStyle w:val="Heading3"/>
      </w:pPr>
      <w:r>
        <w:t>Capabilities Requiring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Documents</w:t>
            </w:r>
          </w:p>
        </w:tc>
      </w:tr>
      <w:tr>
        <w:tc>
          <w:tcPr>
            <w:tcW w:type="dxa" w:w="1728"/>
          </w:tcPr>
          <w:p>
            <w:r>
              <w:t>Database Recovery (C003)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Deployment &amp; Rollback (C005)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0.26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Database Recovery</w:t>
      </w:r>
    </w:p>
    <w:p>
      <w:r>
        <w:rPr>
          <w:b/>
        </w:rPr>
        <w:t>NONE</w:t>
      </w:r>
      <w:r>
        <w:t xml:space="preserve"> — coverage fell from HIGH (1.00) to NONE (0.00). No remaining coverage.</w:t>
      </w:r>
    </w:p>
    <w:p>
      <w:r>
        <w:t>_Recovering databases and restoring data availability after failures, corruption, or incidents._</w:t>
      </w:r>
    </w:p>
    <w:p>
      <w:pPr>
        <w:pStyle w:val="Heading3"/>
      </w:pPr>
      <w:r>
        <w:t>Supporting Documentation</w:t>
      </w:r>
    </w:p>
    <w:p>
      <w:pPr>
        <w:pStyle w:val="Heading4"/>
      </w:pPr>
      <w:r>
        <w:t>1. PCI-DSS Primary Account Number Sanitizer &amp; Audit Policy</w:t>
      </w:r>
    </w:p>
    <w:p>
      <w:r>
        <w:rPr>
          <w:i/>
        </w:rPr>
        <w:t>Matched by keyword match — matched terms: data, primary</w:t>
      </w:r>
    </w:p>
    <w:p>
      <w:r>
        <w:rPr>
          <w:i/>
        </w:rPr>
        <w:t>Space: ACMEPAY</w:t>
      </w:r>
    </w:p>
    <w:p>
      <w:r>
        <w:rPr>
          <w:i/>
        </w:rPr>
        <w:t>Matched: data, primary</w:t>
      </w:r>
    </w:p>
    <w:p>
      <w:pPr>
        <w:ind w:left="360"/>
      </w:pPr>
      <w:r>
        <w:rPr>
          <w:i/>
          <w:sz w:val="18"/>
        </w:rPr>
        <w:t>Document Metadata &amp; Technical Provenance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Module Component: compliance-service | Authors: Deepa Raman (E09), Keyuri Sheth (E02)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Historical Effective Period: 2023-08-04 to 2026-08-19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Correlated GitHub Artifacts: Services/compliance/pci_sanitizer.go, data_retention.go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Correlated Jira Epics &amp; Issues: Epic SCRUM-17, SCRUM-68, SCRUM-92</w:t>
      </w:r>
    </w:p>
    <w:p>
      <w:pPr>
        <w:pStyle w:val="Heading4"/>
      </w:pPr>
      <w:r>
        <w:t>Compliance &amp; PCI-DSS Data Sanitizer Policy</w:t>
      </w:r>
    </w:p>
    <w:p>
      <w:r>
        <w:rPr>
          <w:i/>
        </w:rPr>
        <w:t>Matched: data, primary</w:t>
      </w:r>
    </w:p>
    <w:p>
      <w:pPr>
        <w:ind w:left="360"/>
      </w:pPr>
      <w:r>
        <w:rPr>
          <w:i/>
          <w:sz w:val="18"/>
        </w:rPr>
        <w:t>The compliance-service enforces PCI-DSS credit card number masking (6-to-4 PAN sanitization), data retention log purging, and audit logging.</w:t>
      </w:r>
    </w:p>
    <w:p>
      <w:pPr>
        <w:pStyle w:val="Heading4"/>
      </w:pPr>
      <w:r>
        <w:t>Technical Components</w:t>
      </w:r>
    </w:p>
    <w:p>
      <w:pPr>
        <w:ind w:left="360"/>
      </w:pPr>
      <w:r>
        <w:rPr>
          <w:i/>
          <w:sz w:val="18"/>
        </w:rPr>
        <w:t>services/compliance/pci_sanitizer.go: Primary Account Number (PAN) masking logic.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services/compliance/data_retention.go: Purges expired audit logs past retention cutoff dates.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services/compliance/audit_logger.go: Immutable compliance audit event logger.</w:t>
      </w:r>
    </w:p>
    <w:p>
      <w:r>
        <w:rPr>
          <w:color w:val="1A0DAB"/>
          <w:u w:val="single"/>
        </w:rPr>
        <w:t>Open in Confluence</w:t>
      </w:r>
    </w:p>
    <w:p>
      <w:pPr>
        <w:pStyle w:val="Heading4"/>
      </w:pPr>
      <w:r>
        <w:t>2. Double-Entry Journal Bookkeeping &amp; Balance Matching</w:t>
      </w:r>
    </w:p>
    <w:p>
      <w:r>
        <w:rPr>
          <w:i/>
        </w:rPr>
        <w:t>Matched by keyword match — matched terms: data, primary, transaction</w:t>
      </w:r>
    </w:p>
    <w:p>
      <w:r>
        <w:rPr>
          <w:i/>
        </w:rPr>
        <w:t>Space: ACMEPAY</w:t>
      </w:r>
    </w:p>
    <w:p>
      <w:pPr>
        <w:ind w:left="360"/>
      </w:pPr>
      <w:r>
        <w:rPr>
          <w:i/>
          <w:sz w:val="18"/>
        </w:rPr>
        <w:t>Document Metadata &amp; Technical Provenance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Module Component: ledger-service | Authors: Rohan Gupta (E10 - Principal Ledger SME)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Historical Effective Period: 2023-03-10 to 2026-08-02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Correlated GitHub Artifacts: Commit 6908df2, 33f6995 (services/ledger/balance_verifier.go, journal_entry.go)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Correlated Jira Epics &amp; Issues: Epic SCRUM-9, SCRUM-18..31, SCRUM-82..84</w:t>
      </w:r>
    </w:p>
    <w:p>
      <w:pPr>
        <w:pStyle w:val="Heading4"/>
      </w:pPr>
      <w:r>
        <w:t>Double-Entry Ledger Architecture Specification</w:t>
      </w:r>
    </w:p>
    <w:p>
      <w:pPr>
        <w:ind w:left="360"/>
      </w:pPr>
      <w:r>
        <w:rPr>
          <w:i/>
          <w:sz w:val="18"/>
        </w:rPr>
        <w:t>The ledger-service maintains immutable financial accounting books. Every transaction requires equal debit and credit journal entries to satisfy double-entry balance verification.</w:t>
      </w:r>
    </w:p>
    <w:p>
      <w:pPr>
        <w:pStyle w:val="Heading4"/>
      </w:pPr>
      <w:r>
        <w:t>Domain Ownership &amp; Core Components</w:t>
      </w:r>
    </w:p>
    <w:p>
      <w:r>
        <w:rPr>
          <w:i/>
        </w:rPr>
        <w:t>Matched: data, primary, transaction</w:t>
      </w:r>
    </w:p>
    <w:p>
      <w:pPr>
        <w:ind w:left="360"/>
      </w:pPr>
      <w:r>
        <w:rPr>
          <w:i/>
          <w:sz w:val="18"/>
        </w:rPr>
        <w:t>Lead architect and primary SME for ledger balance matching is Rohan Gupta (E10), maintaining 84% of ledger engineering tickets and 57% of ledger code commits.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services/ledger/journal_entry.go: Debit and Credit entry data structures.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services/ledger/balance_verifier.go: Verifies debits equal credits before posting.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services/ledger/double_entry.go: Atomic transaction posting engine.</w:t>
      </w:r>
    </w:p>
    <w:p>
      <w:r>
        <w:rPr>
          <w:color w:val="1A0DAB"/>
          <w:u w:val="single"/>
        </w:rPr>
        <w:t>Open in Confluence</w:t>
      </w:r>
    </w:p>
    <w:p>
      <w:r>
        <w:t>____________________________________________________________</w:t>
      </w:r>
    </w:p>
    <w:p>
      <w:pPr>
        <w:pStyle w:val="Heading2"/>
      </w:pPr>
      <w:r>
        <w:t>Deployment &amp; Rollback</w:t>
      </w:r>
    </w:p>
    <w:p>
      <w:r>
        <w:rPr>
          <w:b/>
        </w:rPr>
        <w:t>LOW</w:t>
      </w:r>
      <w:r>
        <w:t xml:space="preserve"> — coverage fell from HIGH (1.00) to LOW (0.26). Strongest remaining: Amit.</w:t>
      </w:r>
    </w:p>
    <w:p>
      <w:r>
        <w:t>_Deploying software changes safely and rolling back releases when deployment issues occur._</w:t>
      </w:r>
    </w:p>
    <w:p>
      <w:pPr>
        <w:pStyle w:val="Heading3"/>
      </w:pPr>
      <w:r>
        <w:t>Supporting Documentation</w:t>
      </w:r>
    </w:p>
    <w:p>
      <w:pPr>
        <w:pStyle w:val="Heading4"/>
      </w:pPr>
      <w:r>
        <w:t>1. Kubernetes ArgoRollout Canary Deployment Runbook</w:t>
      </w:r>
    </w:p>
    <w:p>
      <w:r>
        <w:rPr>
          <w:i/>
        </w:rPr>
        <w:t>Matched by keyword match — matched terms: automated, canary, ci/cd, deployment, github, helm, issues, kubernetes, releases, trigger</w:t>
      </w:r>
    </w:p>
    <w:p>
      <w:r>
        <w:rPr>
          <w:i/>
        </w:rPr>
        <w:t>Space: ACMEPAY</w:t>
      </w:r>
    </w:p>
    <w:p>
      <w:r>
        <w:rPr>
          <w:i/>
        </w:rPr>
        <w:t>Matched: canary, deployment, github, issues, kubernetes</w:t>
      </w:r>
    </w:p>
    <w:p>
      <w:pPr>
        <w:ind w:left="360"/>
      </w:pPr>
      <w:r>
        <w:rPr>
          <w:i/>
          <w:sz w:val="18"/>
        </w:rPr>
        <w:t>Document Metadata &amp; Technical Provenance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Module Component: deployment-service | Authors: Kshitij Naidu (E03), Parth More (E06), Meera Patel (E11)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Historical Effective Period: 2023-04-25 to 2026-08-18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Correlated GitHub Artifacts: Commit 889d323, 022881d (deployments/k8s/canary_rollout.yaml, helm/)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Correlated Jira Epics &amp; Issues: Epic SCRUM-15, SCRUM-62, SCRUM-91</w:t>
      </w:r>
    </w:p>
    <w:p>
      <w:pPr>
        <w:pStyle w:val="Heading4"/>
      </w:pPr>
      <w:r>
        <w:t>Deployment Service &amp; Canary Rollout Runbook</w:t>
      </w:r>
    </w:p>
    <w:p>
      <w:r>
        <w:rPr>
          <w:i/>
        </w:rPr>
        <w:t>Matched: automated, canary, ci/cd, deployment, helm, kubernetes, releases</w:t>
      </w:r>
    </w:p>
    <w:p>
      <w:pPr>
        <w:ind w:left="360"/>
      </w:pPr>
      <w:r>
        <w:rPr>
          <w:i/>
          <w:sz w:val="18"/>
        </w:rPr>
        <w:t>The deployment-service manages Kubernetes ArgoRollout canary releases (10%/50% traffic steps), Helm values, and automated CI/CD build workflows.</w:t>
      </w:r>
    </w:p>
    <w:p>
      <w:pPr>
        <w:pStyle w:val="Heading4"/>
      </w:pPr>
      <w:r>
        <w:t>Technical Components</w:t>
      </w:r>
    </w:p>
    <w:p>
      <w:r>
        <w:rPr>
          <w:i/>
        </w:rPr>
        <w:t>Matched: canary, deployment, kubernetes, trigger</w:t>
      </w:r>
    </w:p>
    <w:p>
      <w:pPr>
        <w:ind w:left="360"/>
      </w:pPr>
      <w:r>
        <w:rPr>
          <w:i/>
          <w:sz w:val="18"/>
        </w:rPr>
        <w:t>deployments/k8s/canary_rollout.yaml: ArgoRollout progressive delivery specification.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deployments/helm/payment-service/values.yaml: Kubernetes replica and resource parameters.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.github/workflows/deploy_production.yml: Production deployment workflow trigger.</w:t>
      </w:r>
    </w:p>
    <w:p>
      <w:r>
        <w:rPr>
          <w:color w:val="1A0DAB"/>
          <w:u w:val="single"/>
        </w:rPr>
        <w:t>Open in Confluence</w:t>
      </w:r>
    </w:p>
    <w:p>
      <w:pPr>
        <w:pStyle w:val="Heading4"/>
      </w:pPr>
      <w:r>
        <w:t>2. Real-Time Risk Evaluator &amp; Fraud ML Pipeline Spec</w:t>
      </w:r>
    </w:p>
    <w:p>
      <w:r>
        <w:rPr>
          <w:i/>
        </w:rPr>
        <w:t>Matched by keyword match — matched terms: evaluation, github, issues, pipeline</w:t>
      </w:r>
    </w:p>
    <w:p>
      <w:r>
        <w:rPr>
          <w:i/>
        </w:rPr>
        <w:t>Space: ACMEPAY</w:t>
      </w:r>
    </w:p>
    <w:p>
      <w:r>
        <w:rPr>
          <w:i/>
        </w:rPr>
        <w:t>Matched: github, issues, pipeline</w:t>
      </w:r>
    </w:p>
    <w:p>
      <w:pPr>
        <w:ind w:left="360"/>
      </w:pPr>
      <w:r>
        <w:rPr>
          <w:i/>
          <w:sz w:val="18"/>
        </w:rPr>
        <w:t>Document Metadata &amp; Technical Provenance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Module Component: fraud-service | Authors: Aditya Verma (E14), Krish Trivedi (E04)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Historical Effective Period: 2023-04-18 to 2026-06-22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Correlated GitHub Artifacts: Commit a3a2fda (services/fraud/risk_evaluator.py, velocity_checker.py)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Correlated Jira Epics &amp; Issues: Epic SCRUM-7, SCRUM-53, SCRUM-78</w:t>
      </w:r>
    </w:p>
    <w:p>
      <w:pPr>
        <w:pStyle w:val="Heading4"/>
      </w:pPr>
      <w:r>
        <w:t>Fraud Detection &amp; Risk Evaluator Specification</w:t>
      </w:r>
    </w:p>
    <w:p>
      <w:pPr>
        <w:ind w:left="360"/>
      </w:pPr>
      <w:r>
        <w:rPr>
          <w:i/>
          <w:sz w:val="18"/>
        </w:rPr>
        <w:t>The fraud-service calculates real-time risk scores between 0.0 and 1.0 based on card transaction velocity, high-amount thresholds, and IP subnet blacklists.</w:t>
      </w:r>
    </w:p>
    <w:p>
      <w:pPr>
        <w:pStyle w:val="Heading4"/>
      </w:pPr>
      <w:r>
        <w:t>Technical Components</w:t>
      </w:r>
    </w:p>
    <w:p>
      <w:r>
        <w:rPr>
          <w:i/>
        </w:rPr>
        <w:t>Matched: evaluation, pipeline</w:t>
      </w:r>
    </w:p>
    <w:p>
      <w:pPr>
        <w:ind w:left="360"/>
      </w:pPr>
      <w:r>
        <w:rPr>
          <w:i/>
          <w:sz w:val="18"/>
        </w:rPr>
        <w:t>services/fraud/risk_evaluator.py: Real-time risk evaluation engine.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services/fraud/velocity_checker.py: Sliding 60-second window transaction frequency limiter.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services/fraud/blacklist_filter.py: Compromised card token and suspicious IP subnet filter.</w:t>
      </w:r>
    </w:p>
    <w:p>
      <w:r>
        <w:rPr>
          <w:color w:val="1A0DAB"/>
          <w:u w:val="single"/>
        </w:rPr>
        <w:t>Open in Confluence</w:t>
      </w:r>
    </w:p>
    <w:p>
      <w:pPr>
        <w:pStyle w:val="Heading4"/>
      </w:pPr>
      <w:r>
        <w:t>3. Acmepay engineering Home</w:t>
      </w:r>
    </w:p>
    <w:p>
      <w:r>
        <w:rPr>
          <w:i/>
        </w:rPr>
        <w:t>Matched by keyword match — matched terms: acmepay, check, when</w:t>
      </w:r>
    </w:p>
    <w:p>
      <w:r>
        <w:rPr>
          <w:i/>
        </w:rPr>
        <w:t>Space: ACMEPAY</w:t>
      </w:r>
    </w:p>
    <w:p>
      <w:pPr>
        <w:pStyle w:val="Heading4"/>
      </w:pPr>
      <w:r>
        <w:t>Welcome to your new space!</w:t>
      </w:r>
    </w:p>
    <w:p>
      <w:pPr>
        <w:ind w:left="360"/>
      </w:pPr>
      <w:r>
        <w:rPr>
          <w:i/>
          <w:sz w:val="18"/>
        </w:rPr>
        <w:t>Spaces help your team structure, organize, and share work, so every team member has visibility into institutional knowledge and access to the information they need to do their best work.</w:t>
      </w:r>
    </w:p>
    <w:p>
      <w:pPr>
        <w:pStyle w:val="Heading4"/>
      </w:pPr>
      <w:r>
        <w:t>Get started with the basics</w:t>
      </w:r>
    </w:p>
    <w:p>
      <w:r>
        <w:rPr>
          <w:i/>
        </w:rPr>
        <w:t>Matched: acmepay, when</w:t>
      </w:r>
    </w:p>
    <w:p>
      <w:pPr>
        <w:ind w:left="360"/>
      </w:pPr>
      <w:r>
        <w:rPr>
          <w:i/>
          <w:sz w:val="18"/>
        </w:rPr>
        <w:t>Start editing this content: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11</w:t>
      </w:r>
    </w:p>
    <w:p>
      <w:pPr>
        <w:ind w:left="360"/>
      </w:pPr>
      <w:r>
        <w:rPr>
          <w:i/>
          <w:sz w:val="18"/>
        </w:rPr>
        <w:t>incomplete</w:t>
      </w:r>
    </w:p>
    <w:p>
      <w:pPr>
        <w:ind w:left="360"/>
      </w:pPr>
      <w:r>
        <w:rPr>
          <w:i/>
          <w:sz w:val="18"/>
        </w:rPr>
        <w:t>Click the pencil icon ✏️ or e on your keyboard to edit and start typing. You can edit anywhere.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13</w:t>
      </w:r>
    </w:p>
    <w:p>
      <w:pPr>
        <w:ind w:left="360"/>
      </w:pPr>
      <w:r>
        <w:rPr>
          <w:i/>
          <w:sz w:val="18"/>
        </w:rPr>
        <w:t>incomplete</w:t>
      </w:r>
    </w:p>
    <w:p>
      <w:pPr>
        <w:ind w:left="360"/>
      </w:pPr>
      <w:r>
        <w:rPr>
          <w:i/>
          <w:sz w:val="18"/>
        </w:rPr>
        <w:t>Hit / to see all the types of content you can add to your page. Try /image or /table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14</w:t>
      </w:r>
    </w:p>
    <w:p>
      <w:pPr>
        <w:ind w:left="360"/>
      </w:pPr>
      <w:r>
        <w:rPr>
          <w:i/>
          <w:sz w:val="18"/>
        </w:rPr>
        <w:t>incomplete</w:t>
      </w:r>
    </w:p>
    <w:p>
      <w:pPr>
        <w:ind w:left="360"/>
      </w:pPr>
      <w:r>
        <w:rPr>
          <w:i/>
          <w:sz w:val="18"/>
        </w:rPr>
        <w:t>Use the toolbar at the top to play around with font, colors, formatting, and more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15</w:t>
      </w:r>
    </w:p>
    <w:p>
      <w:pPr>
        <w:ind w:left="360"/>
      </w:pPr>
      <w:r>
        <w:rPr>
          <w:i/>
          <w:sz w:val="18"/>
        </w:rPr>
        <w:t>incomplete</w:t>
      </w:r>
    </w:p>
    <w:p>
      <w:pPr>
        <w:ind w:left="360"/>
      </w:pPr>
      <w:r>
        <w:rPr>
          <w:i/>
          <w:sz w:val="18"/>
        </w:rPr>
        <w:t>Click close to save your draft or publish when your page is ready to be shared</w:t>
      </w:r>
    </w:p>
    <w:p>
      <w:pPr>
        <w:pStyle w:val="Heading4"/>
      </w:pPr>
      <w:r>
        <w:t>🪄 Need some inspiration?</w:t>
      </w:r>
    </w:p>
    <w:p>
      <w:r>
        <w:rPr>
          <w:i/>
        </w:rPr>
        <w:t>Matched: acmepay, check</w:t>
      </w:r>
    </w:p>
    <w:p>
      <w:pPr>
        <w:ind w:left="360"/>
      </w:pPr>
      <w:r>
        <w:rPr>
          <w:i/>
          <w:sz w:val="18"/>
        </w:rPr>
        <w:t>Check out our Confluence best practices guide.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Get a quick intro into what spaces are and how to best use them at Set up your site and spaces.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Check out our guide for ideas on how to set up your space overview.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If starting from a blank space is daunting, try using one of the space templates instead.</w:t>
      </w:r>
    </w:p>
    <w:p>
      <w:r>
        <w:rPr>
          <w:color w:val="1A0DAB"/>
          <w:u w:val="single"/>
        </w:rPr>
        <w:t>Open in Confluence</w:t>
      </w:r>
    </w:p>
    <w:p>
      <w:pPr>
        <w:pStyle w:val="Heading4"/>
      </w:pPr>
      <w:r>
        <w:t>4. Merchant KYC Onboarding &amp; Profile Controller Spec</w:t>
      </w:r>
    </w:p>
    <w:p>
      <w:r>
        <w:rPr>
          <w:i/>
        </w:rPr>
        <w:t>Matched by keyword match — matched terms: controller, github, issues</w:t>
      </w:r>
    </w:p>
    <w:p>
      <w:r>
        <w:rPr>
          <w:i/>
        </w:rPr>
        <w:t>Space: ACMEPAY</w:t>
      </w:r>
    </w:p>
    <w:p>
      <w:r>
        <w:rPr>
          <w:i/>
        </w:rPr>
        <w:t>Matched: controller, github, issues</w:t>
      </w:r>
    </w:p>
    <w:p>
      <w:pPr>
        <w:ind w:left="360"/>
      </w:pPr>
      <w:r>
        <w:rPr>
          <w:i/>
          <w:sz w:val="18"/>
        </w:rPr>
        <w:t>Document Metadata &amp; Technical Provenance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Module Component: user-service | Authors: Keyuri Sheth (E02), Ananya Sharma (E07), Pooja Bhatia (E17 - Doc Author)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Historical Effective Period: 2023-05-19 to 2026-08-14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Correlated GitHub Artifacts: Services/user/merchant_profile.go, kyc_verifier.go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Correlated Jira Epics &amp; Issues: Epic SCRUM-11, SCRUM-48, SCRUM-66</w:t>
      </w:r>
    </w:p>
    <w:p>
      <w:pPr>
        <w:pStyle w:val="Heading4"/>
      </w:pPr>
      <w:r>
        <w:t>Merchant User Service &amp; KYC Verification Spec</w:t>
      </w:r>
    </w:p>
    <w:p>
      <w:pPr>
        <w:ind w:left="360"/>
      </w:pPr>
      <w:r>
        <w:rPr>
          <w:i/>
          <w:sz w:val="18"/>
        </w:rPr>
        <w:t>The user-service manages merchant onboarding, profile registrations, and automated tax ID KYC document verification.</w:t>
      </w:r>
    </w:p>
    <w:p>
      <w:pPr>
        <w:pStyle w:val="Heading4"/>
      </w:pPr>
      <w:r>
        <w:t>Documentation &amp; Engineering Contributors</w:t>
      </w:r>
    </w:p>
    <w:p>
      <w:pPr>
        <w:ind w:left="360"/>
      </w:pPr>
      <w:r>
        <w:rPr>
          <w:i/>
          <w:sz w:val="18"/>
        </w:rPr>
        <w:t>Technical architecture specifications authored by Pooja Bhatia (E17). Core implementation and KYC verification logic developed by Keyuri Sheth (E02) and Ananya Sharma (E07).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services/user/merchant_profile.go: Merchant profile model and onboarding parameters.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services/user/kyc_verifier.go: Tax ID KYC validation worker.</w:t>
      </w:r>
    </w:p>
    <w:p>
      <w:r>
        <w:rPr>
          <w:color w:val="1A0DAB"/>
          <w:u w:val="single"/>
        </w:rPr>
        <w:t>Open in Confluence</w:t>
      </w:r>
    </w:p>
    <w:p>
      <w:pPr>
        <w:pStyle w:val="Heading4"/>
      </w:pPr>
      <w:r>
        <w:t>5. Prometheus Alerting &amp; Grafana Latency Dashboard Spec</w:t>
      </w:r>
    </w:p>
    <w:p>
      <w:r>
        <w:rPr>
          <w:i/>
        </w:rPr>
        <w:t>Matched by keyword match — matched terms: github, issues, prometheus</w:t>
      </w:r>
    </w:p>
    <w:p>
      <w:r>
        <w:rPr>
          <w:i/>
        </w:rPr>
        <w:t>Space: ACMEPAY</w:t>
      </w:r>
    </w:p>
    <w:p>
      <w:r>
        <w:rPr>
          <w:i/>
        </w:rPr>
        <w:t>Matched: github, issues, prometheus</w:t>
      </w:r>
    </w:p>
    <w:p>
      <w:pPr>
        <w:ind w:left="360"/>
      </w:pPr>
      <w:r>
        <w:rPr>
          <w:i/>
          <w:sz w:val="18"/>
        </w:rPr>
        <w:t>Document Metadata &amp; Technical Provenance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Module Component: monitoring-service | Authors: Kshitij Naidu (E03), Parth More (E06), Tanvi Deshmukh (E13), Varun Saxena (E18)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Historical Effective Period: 2023-03-28 to 2026-08-16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Correlated GitHub Artifacts: Monitoring/prometheus/payment_alerts.yml, grafana/dashboards/latency.json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Correlated Jira Epics &amp; Issues: Epic SCRUM-16, SCRUM-60, SCRUM-90</w:t>
      </w:r>
    </w:p>
    <w:p>
      <w:pPr>
        <w:pStyle w:val="Heading4"/>
      </w:pPr>
      <w:r>
        <w:t>Monitoring &amp; Observability Specification</w:t>
      </w:r>
    </w:p>
    <w:p>
      <w:pPr>
        <w:ind w:left="360"/>
      </w:pPr>
      <w:r>
        <w:rPr>
          <w:i/>
          <w:sz w:val="18"/>
        </w:rPr>
        <w:t>The monitoring-service configures Prometheus alert rules for p99 latency spikes, Grafana response dashboards, and PagerDuty alert escalation rules.</w:t>
      </w:r>
    </w:p>
    <w:p>
      <w:pPr>
        <w:pStyle w:val="Heading4"/>
      </w:pPr>
      <w:r>
        <w:t>Technical Components</w:t>
      </w:r>
    </w:p>
    <w:p>
      <w:pPr>
        <w:ind w:left="360"/>
      </w:pPr>
      <w:r>
        <w:rPr>
          <w:i/>
          <w:sz w:val="18"/>
        </w:rPr>
        <w:t>monitoring/prometheus/payment_alerts.yml: Prometheus alert rules for HighPaymentFailureRate and HighP99Latency.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monitoring/grafana/dashboards/latency.json: Grafana latency and throughput dashboard.</w:t>
      </w:r>
    </w:p>
    <w:p>
      <w:pPr>
        <w:ind w:left="360"/>
      </w:pPr>
      <w:r>
        <w:rPr>
          <w:i/>
          <w:sz w:val="18"/>
        </w:rPr>
      </w:r>
    </w:p>
    <w:p>
      <w:pPr>
        <w:ind w:left="360"/>
      </w:pPr>
      <w:r>
        <w:rPr>
          <w:i/>
          <w:sz w:val="18"/>
        </w:rPr>
        <w:t>monitoring/pagerduty/routing_rules.json: SEV-1 incident on-call escalation policies.</w:t>
      </w:r>
    </w:p>
    <w:p>
      <w:r>
        <w:rPr>
          <w:color w:val="1A0DAB"/>
          <w:u w:val="single"/>
        </w:rPr>
        <w:t>Open in Confluence</w:t>
      </w:r>
    </w:p>
    <w:p>
      <w:r>
        <w:t>____________________________________________________________</w:t>
      </w:r>
    </w:p>
    <w:p>
      <w:pPr>
        <w:pStyle w:val="Heading2"/>
      </w:pPr>
      <w:r>
        <w:t>How This Package Was Produced</w:t>
      </w:r>
    </w:p>
    <w:p>
      <w:r>
        <w:t>Coverage figures come from the evidence-scoring engine (evidence mass with 2-year recency half-life, noisy-OR aggregation). Capabilities scoring LOW or NONE after the simulated absence are treated as documentation requirements.</w:t>
      </w:r>
    </w:p>
    <w:p>
      <w:r>
        <w:t>Documentation was retrieved from 14 Confluence page(s) / 41 section(s) by exact metadata match (label, parent page, or space) and by keyword search using terminology drawn from each capability's own historical evidence.</w:t>
      </w:r>
    </w:p>
    <w:p>
      <w:r>
        <w:t>All quoted material is copied verbatim from the linked Confluence pages. No content in this document was generated or paraphrased by a language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