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2c5c"/>
          <w:sz w:val="44"/>
          <w:szCs w:val="44"/>
        </w:rPr>
        <w:t xml:space="preserve">Project FORESIGHT</w:t>
      </w:r>
    </w:p>
    <w:p>
      <w:pPr>
        <w:spacing w:after="60"/>
      </w:pPr>
      <w:r>
        <w:rPr>
          <w:b/>
          <w:bCs/>
          <w:color w:val="1e5aa8"/>
          <w:sz w:val="26"/>
          <w:szCs w:val="26"/>
        </w:rPr>
        <w:t xml:space="preserve">Demand &amp; Inventory Intelligence — Executive Readout</w:t>
      </w:r>
    </w:p>
    <w:p>
      <w:pPr>
        <w:pBdr>
          <w:bottom w:val="single" w:color="0f2c5c" w:sz="8" w:space="8"/>
        </w:pBdr>
        <w:spacing w:after="200"/>
      </w:pPr>
      <w:r>
        <w:rPr>
          <w:i/>
          <w:iCs/>
          <w:color w:val="5c6b7a"/>
          <w:sz w:val="20"/>
          <w:szCs w:val="20"/>
        </w:rPr>
        <w:t xml:space="preserve">Prepared for: NorthBay Living   |   Prepared by: Rakshana Sivakumar, Data Scientist   |   Date: August 2026</w:t>
      </w:r>
    </w:p>
    <w:p>
      <w:pPr>
        <w:pStyle w:val="Heading1"/>
        <w:spacing w:after="160" w:before="320"/>
      </w:pPr>
      <w:r>
        <w:t xml:space="preserve">Executive Summary</w:t>
      </w:r>
    </w:p>
    <w:p>
      <w:pPr>
        <w:spacing w:after="160"/>
      </w:pPr>
      <w:r>
        <w:t xml:space="preserve">NorthBay Living currently manages ~200 active SKUs using spreadsheets, with no formal forecasting system in place. This leads to two recurring problems: best-selling products running out of stock (lost sales), and slow-moving products piling up in the warehouse (locked-up cash). Project FORESIGHT was undertaken to address both problems by building a demand forecasting model, an automated risk-flagging system, and an easy-to-use planning dashboard for the operations team.</w:t>
      </w:r>
    </w:p>
    <w:p>
      <w:pPr>
        <w:spacing w:after="160"/>
      </w:pPr>
      <w:r>
        <w:t xml:space="preserve">The forecasting model outperforms the simple seasonal-naive baseline by 5.29 percentage points in weighted absolute percentage error (WAPE), confirming that trend and weekly-seasonality patterns in the sales data carry real predictive value. Every SKU is now automatically classified into a risk category — Reorder Now, Markdown / Clear, Watch (Volatile), or Healthy — so the planning team can act before a stockout or overstock situation occurs, rather than reacting after the fact.</w:t>
      </w:r>
    </w:p>
    <w:p>
      <w:pPr>
        <w:pStyle w:val="Heading2"/>
        <w:spacing w:after="120" w:before="200"/>
      </w:pPr>
      <w:r>
        <w:t xml:space="preserve">Key Results 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pct" w:w="25%"/>
            <w:shd w:fill="eef3f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5c6b7a"/>
                <w:sz w:val="16"/>
                <w:szCs w:val="16"/>
              </w:rPr>
              <w:t xml:space="preserve">Baseline WAPE</w:t>
            </w:r>
          </w:p>
          <w:p>
            <w:r>
              <w:rPr>
                <w:b/>
                <w:bCs/>
                <w:color w:val="0f2c5c"/>
                <w:sz w:val="26"/>
                <w:szCs w:val="26"/>
              </w:rPr>
              <w:t xml:space="preserve">36.65%</w:t>
            </w:r>
          </w:p>
        </w:tc>
        <w:tc>
          <w:tcPr>
            <w:tcW w:type="pct" w:w="25%"/>
            <w:shd w:fill="eef3f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5c6b7a"/>
                <w:sz w:val="16"/>
                <w:szCs w:val="16"/>
              </w:rPr>
              <w:t xml:space="preserve">Model WAPE</w:t>
            </w:r>
          </w:p>
          <w:p>
            <w:r>
              <w:rPr>
                <w:b/>
                <w:bCs/>
                <w:color w:val="0f2c5c"/>
                <w:sz w:val="26"/>
                <w:szCs w:val="26"/>
              </w:rPr>
              <w:t xml:space="preserve">31.36%</w:t>
            </w:r>
          </w:p>
        </w:tc>
        <w:tc>
          <w:tcPr>
            <w:tcW w:type="pct" w:w="25%"/>
            <w:shd w:fill="eef3f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5c6b7a"/>
                <w:sz w:val="16"/>
                <w:szCs w:val="16"/>
              </w:rPr>
              <w:t xml:space="preserve">Improvement</w:t>
            </w:r>
          </w:p>
          <w:p>
            <w:r>
              <w:rPr>
                <w:b/>
                <w:bCs/>
                <w:color w:val="0f2c5c"/>
                <w:sz w:val="26"/>
                <w:szCs w:val="26"/>
              </w:rPr>
              <w:t xml:space="preserve">5.29 pp</w:t>
            </w:r>
          </w:p>
        </w:tc>
        <w:tc>
          <w:tcPr>
            <w:tcW w:type="pct" w:w="25%"/>
            <w:shd w:fill="eef3f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5c6b7a"/>
                <w:sz w:val="16"/>
                <w:szCs w:val="16"/>
              </w:rPr>
              <w:t xml:space="preserve">Forecast Horizon</w:t>
            </w:r>
          </w:p>
          <w:p>
            <w:r>
              <w:rPr>
                <w:b/>
                <w:bCs/>
                <w:color w:val="0f2c5c"/>
                <w:sz w:val="26"/>
                <w:szCs w:val="26"/>
              </w:rPr>
              <w:t xml:space="preserve">30 days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Business Problem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Stockouts: best-selling SKUs run out unexpectedly, resulting in lost sales and disappointed customers.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Overstock: slow-moving SKUs accumulate in the single warehouse, tying up cash that could be used elsewhere.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forecasting system: planning currently relies on manual spreadsheet review with no predictive visibility.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standard way for a non-technical team to see, at a glance, which products need action this week.</w:t>
      </w:r>
    </w:p>
    <w:p>
      <w:pPr>
        <w:pStyle w:val="Heading1"/>
        <w:spacing w:after="160" w:before="320"/>
      </w:pPr>
      <w:r>
        <w:t xml:space="preserve">Approach</w:t>
      </w:r>
    </w:p>
    <w:p>
      <w:pPr>
        <w:spacing w:after="160"/>
      </w:pPr>
      <w:r>
        <w:t xml:space="preserve">The engagement followed a structured, honest-evaluation methodology: define the accuracy metric first, establish a simple seasonal-naive baseline, engineer trend and weekly-seasonality features, train a Linear Regression forecasting model, and validate it using a rolling-origin backtest on the most recent 30 days of data — with no data leakage from future periods into training.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range used: 1 December 2009 – 9 December 2011 (739 days of daily transaction history).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Backtest window: last 30 days, held out from training to simulate real forecasting conditions.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Model: Linear Regression using trend and weekly-seasonality features.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Forecast horizon: next 30 days (10 December 2011 – 8 January 2012).</w:t>
      </w:r>
    </w:p>
    <w:p>
      <w:pPr>
        <w:pStyle w:val="Heading1"/>
        <w:spacing w:after="160" w:before="320"/>
      </w:pPr>
      <w:r>
        <w:t xml:space="preserve">Results</w:t>
      </w:r>
    </w:p>
    <w:p>
      <w:pPr>
        <w:spacing w:after="160"/>
      </w:pPr>
      <w:r>
        <w:t xml:space="preserve">The model was benchmarked against a seasonal-naive baseline (a standard, defensible comparison point for retail demand forecasting).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53"/>
      </w:tblGrid>
      <w:tr>
        <w:tc>
          <w:tcPr>
            <w:tcW w:type="dxa" w:w="5000"/>
            <w:shd w:fill="0f2c5c" w:val="clea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4353"/>
            <w:shd w:fill="0f2c5c" w:val="clear"/>
          </w:tcPr>
          <w:p>
            <w:r>
              <w:rPr>
                <w:b/>
                <w:bCs/>
                <w:color w:val="FFFFFF"/>
              </w:rPr>
              <w:t xml:space="preserve">WAPE</w:t>
            </w:r>
          </w:p>
        </w:tc>
      </w:tr>
      <w:tr>
        <w:tc>
          <w:tcPr>
            <w:tcW w:type="dxa" w:w="5000"/>
          </w:tcPr>
          <w:p>
            <w:r>
              <w:t xml:space="preserve">Baseline (Seasonal Naive)</w:t>
            </w:r>
          </w:p>
        </w:tc>
        <w:tc>
          <w:tcPr>
            <w:tcW w:type="dxa" w:w="4353"/>
          </w:tcPr>
          <w:p>
            <w:r>
              <w:t xml:space="preserve">36.65%</w:t>
            </w:r>
          </w:p>
        </w:tc>
      </w:tr>
      <w:tr>
        <w:tc>
          <w:tcPr>
            <w:tcW w:type="dxa" w:w="5000"/>
          </w:tcPr>
          <w:p>
            <w:r>
              <w:t xml:space="preserve">Linear Regression (trend + weekly seasonality)</w:t>
            </w:r>
          </w:p>
        </w:tc>
        <w:tc>
          <w:tcPr>
            <w:tcW w:type="dxa" w:w="4353"/>
          </w:tcPr>
          <w:p>
            <w:r>
              <w:t xml:space="preserve">31.36%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The model beats the baseline by 5.29 percentage points, indicating that trend and weekly-seasonality features add genuine forecasting value beyond a naive repeat-of-last-period approach.</w:t>
      </w:r>
    </w:p>
    <w:p>
      <w:pPr>
        <w:pStyle w:val="Heading1"/>
        <w:spacing w:after="160" w:before="320"/>
      </w:pPr>
      <w:r>
        <w:t xml:space="preserve">Inventory Risk Scoring</w:t>
      </w:r>
    </w:p>
    <w:p>
      <w:pPr>
        <w:spacing w:after="160"/>
      </w:pPr>
      <w:r>
        <w:t xml:space="preserve">Each SKU is automatically scored and placed into one of four categories based on its forecasted demand, current stock level, and demand volatility, so the planning team can prioritise action: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Reorder Now — stockout risk; demand outpacing available stock, restock urgently.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Markdown / Clear — overstock risk; slow-moving stock tying up cash, recommend discount or promotion.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Watch (Volatile) — demand pattern is unpredictable; monitor closely before committing to a large order.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Healthy — stock levels are well aligned with forecasted demand; no action needed.</w:t>
      </w:r>
    </w:p>
    <w:p>
      <w:pPr>
        <w:pStyle w:val="Heading1"/>
        <w:spacing w:after="160" w:before="320"/>
      </w:pPr>
      <w:r>
        <w:t xml:space="preserve">Planning Dashboard</w:t>
      </w:r>
    </w:p>
    <w:p>
      <w:pPr>
        <w:spacing w:after="160"/>
      </w:pPr>
      <w:r>
        <w:t xml:space="preserve">A live, interactive Streamlit dashboard was built and deployed so the operations team can explore results without needing any technical or coding knowledge. The dashboard includes: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Revenue, order, customer, and product KPIs with filters by country, product, and date range.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Monthly revenue trend, and top products / countries / customers by revenue.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world map view showing revenue distribution by country.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demand forecast view comparing actual vs. predicted values.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inventory risk table with recommended action per SKU, plus a summary of risk distribution.</w:t>
      </w:r>
    </w:p>
    <w:p>
      <w:pPr>
        <w:spacing w:after="160"/>
      </w:pPr>
      <w:r>
        <w:rPr>
          <w:i/>
          <w:iCs/>
          <w:color w:val="1e5aa8"/>
        </w:rPr>
        <w:t xml:space="preserve">Live dashboard: https://project-foresight-2fxuxshztunay9y9krovtc.streamlit.app/</w:t>
      </w:r>
    </w:p>
    <w:p>
      <w:pPr>
        <w:pStyle w:val="Heading1"/>
        <w:spacing w:after="160" w:before="320"/>
      </w:pPr>
      <w:r>
        <w:t xml:space="preserve">Business Impact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Improved forecast accuracy reduces the guesswork behind purchase decisions, directly lowering both stockout and overstock incidents.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Automated risk flags mean the planning team can act proactively each week instead of discovering problems after they happen.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self-serve dashboard removes dependency on manual spreadsheet analysis, saving planning time every week.</w:t>
      </w:r>
    </w:p>
    <w:p>
      <w:pPr>
        <w:pStyle w:val="Heading1"/>
        <w:spacing w:after="160" w:before="320"/>
      </w:pPr>
      <w:r>
        <w:t xml:space="preserve">Recommendations &amp; Next Steps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Adopt the weekly SKU-level forecast as a standard input to the purchasing/reorder process.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 'Reorder Now' and 'Markdown / Clear' flagged SKUs at the start of each week.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Revisit model performance monthly and retrain as new sales data becomes available.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Consider extending the model with promotional and holiday-calendar features in a future phase.</w:t>
      </w:r>
    </w:p>
    <w:p>
      <w:pPr>
        <w:pBdr>
          <w:top w:val="single" w:color="0f2c5c" w:sz="8" w:space="8"/>
        </w:pBdr>
        <w:spacing w:before="300"/>
      </w:pPr>
      <w:r>
        <w:rPr>
          <w:i/>
          <w:iCs/>
          <w:color w:val="5c6b7a"/>
          <w:sz w:val="18"/>
          <w:szCs w:val="18"/>
        </w:rPr>
        <w:t xml:space="preserve">Project FORESIGHT — Prepared as part of the Zidio Data Science Internship engagement.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2026-08-07T00:25:31.833Z</dcterms:created>
  <dcterms:modified xsi:type="dcterms:W3CDTF">2026-08-07T00:25:31.848Z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