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95369" w14:textId="77777777" w:rsidR="009A6BDB" w:rsidRDefault="009A6BDB">
      <w:pPr>
        <w:spacing w:after="40"/>
        <w:rPr>
          <w:b/>
          <w:color w:val="1B365D"/>
          <w:sz w:val="44"/>
        </w:rPr>
      </w:pPr>
    </w:p>
    <w:p w14:paraId="5061CC6B" w14:textId="77777777" w:rsidR="009A6BDB" w:rsidRDefault="009A6BDB" w:rsidP="009A6BDB">
      <w:pPr>
        <w:jc w:val="center"/>
      </w:pPr>
      <w:r w:rsidRPr="00A316BE">
        <w:rPr>
          <w:noProof/>
        </w:rPr>
        <w:drawing>
          <wp:inline distT="0" distB="0" distL="0" distR="0" wp14:anchorId="32750375" wp14:editId="4E126A5B">
            <wp:extent cx="2511115" cy="1176020"/>
            <wp:effectExtent l="0" t="0" r="3810" b="5080"/>
            <wp:docPr id="116916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66275" name=""/>
                    <pic:cNvPicPr/>
                  </pic:nvPicPr>
                  <pic:blipFill>
                    <a:blip r:embed="rId6"/>
                    <a:stretch>
                      <a:fillRect/>
                    </a:stretch>
                  </pic:blipFill>
                  <pic:spPr>
                    <a:xfrm>
                      <a:off x="0" y="0"/>
                      <a:ext cx="2628412" cy="1230953"/>
                    </a:xfrm>
                    <a:prstGeom prst="rect">
                      <a:avLst/>
                    </a:prstGeom>
                  </pic:spPr>
                </pic:pic>
              </a:graphicData>
            </a:graphic>
          </wp:inline>
        </w:drawing>
      </w:r>
    </w:p>
    <w:p w14:paraId="104BDB14" w14:textId="2E5C09F0" w:rsidR="009A6BDB" w:rsidRPr="009A6BDB" w:rsidRDefault="009A6BDB" w:rsidP="009A6BDB">
      <w:pPr>
        <w:jc w:val="center"/>
        <w:rPr>
          <w:sz w:val="44"/>
          <w:szCs w:val="44"/>
        </w:rPr>
      </w:pPr>
      <w:r w:rsidRPr="009A6BDB">
        <w:rPr>
          <w:sz w:val="44"/>
          <w:szCs w:val="44"/>
        </w:rPr>
        <w:t>BCSE306L</w:t>
      </w:r>
    </w:p>
    <w:p w14:paraId="75C624D9" w14:textId="5A9C861D" w:rsidR="009A6BDB" w:rsidRPr="009A6BDB" w:rsidRDefault="009A6BDB" w:rsidP="009A6BDB">
      <w:pPr>
        <w:jc w:val="center"/>
        <w:rPr>
          <w:b/>
          <w:bCs/>
          <w:sz w:val="36"/>
          <w:szCs w:val="36"/>
        </w:rPr>
      </w:pPr>
      <w:r w:rsidRPr="009A6BDB">
        <w:rPr>
          <w:b/>
          <w:bCs/>
          <w:sz w:val="36"/>
          <w:szCs w:val="36"/>
        </w:rPr>
        <w:t>ARTIFICIAL INTELLIGENCE</w:t>
      </w:r>
    </w:p>
    <w:p w14:paraId="29629AA6" w14:textId="117DC8DB" w:rsidR="009A6BDB" w:rsidRPr="006403F1" w:rsidRDefault="009A6BDB" w:rsidP="009A6BDB">
      <w:pPr>
        <w:jc w:val="center"/>
        <w:rPr>
          <w:b/>
          <w:bCs/>
          <w:iCs/>
          <w:color w:val="000000" w:themeColor="text1"/>
        </w:rPr>
      </w:pPr>
      <w:r>
        <w:rPr>
          <w:b/>
          <w:color w:val="1B365D"/>
          <w:sz w:val="44"/>
        </w:rPr>
        <w:t>Multimodal Machine Learning for Predicting Human Trust in Collaborative Robots</w:t>
      </w:r>
    </w:p>
    <w:p w14:paraId="46D3A88C" w14:textId="77777777" w:rsidR="009A6BDB" w:rsidRDefault="009A6BDB" w:rsidP="009A6BDB">
      <w:pPr>
        <w:jc w:val="center"/>
      </w:pPr>
    </w:p>
    <w:p w14:paraId="40F5DF52" w14:textId="4BD0C8ED" w:rsidR="009A6BDB" w:rsidRDefault="009A6BDB" w:rsidP="009A6BDB">
      <w:pPr>
        <w:pStyle w:val="Heading1"/>
        <w:ind w:left="166"/>
        <w:jc w:val="center"/>
        <w:rPr>
          <w:color w:val="0E4660"/>
        </w:rPr>
      </w:pPr>
      <w:r>
        <w:rPr>
          <w:color w:val="0E4660"/>
        </w:rPr>
        <w:t>SUBMITTED TO-&gt;</w:t>
      </w:r>
      <w:r>
        <w:rPr>
          <w:color w:val="C00000"/>
        </w:rPr>
        <w:t>DR.</w:t>
      </w:r>
      <w:r>
        <w:rPr>
          <w:color w:val="C00000"/>
          <w:spacing w:val="-4"/>
        </w:rPr>
        <w:t xml:space="preserve"> </w:t>
      </w:r>
      <w:r>
        <w:rPr>
          <w:color w:val="C00000"/>
        </w:rPr>
        <w:t>VIJAYPRABHAKARAN</w:t>
      </w:r>
    </w:p>
    <w:p w14:paraId="33852C2D" w14:textId="5EDBE755" w:rsidR="009A6BDB" w:rsidRDefault="009A6BDB" w:rsidP="009A6BDB">
      <w:pPr>
        <w:pStyle w:val="Heading1"/>
        <w:ind w:left="166"/>
        <w:jc w:val="center"/>
        <w:rPr>
          <w:color w:val="C00000"/>
        </w:rPr>
      </w:pPr>
      <w:r>
        <w:rPr>
          <w:color w:val="0E4660"/>
        </w:rPr>
        <w:t>SUBMITTED BY-&gt;</w:t>
      </w:r>
      <w:r>
        <w:rPr>
          <w:color w:val="C00000"/>
        </w:rPr>
        <w:t xml:space="preserve">AYUSHI </w:t>
      </w:r>
      <w:proofErr w:type="gramStart"/>
      <w:r>
        <w:rPr>
          <w:color w:val="C00000"/>
        </w:rPr>
        <w:t>SINGH(</w:t>
      </w:r>
      <w:proofErr w:type="gramEnd"/>
      <w:r>
        <w:rPr>
          <w:color w:val="C00000"/>
        </w:rPr>
        <w:t>24BRS1369)</w:t>
      </w:r>
    </w:p>
    <w:p w14:paraId="16FC7698" w14:textId="52D40F87" w:rsidR="009A6BDB" w:rsidRPr="00A316BE" w:rsidRDefault="009A6BDB" w:rsidP="009A6BDB">
      <w:pPr>
        <w:pStyle w:val="Heading1"/>
        <w:ind w:left="166"/>
        <w:jc w:val="center"/>
        <w:rPr>
          <w:color w:val="C00000"/>
        </w:rPr>
      </w:pPr>
      <w:r>
        <w:rPr>
          <w:color w:val="C00000"/>
        </w:rPr>
        <w:t>RAKSHITH GANJIMUT (24BRS1301)</w:t>
      </w:r>
    </w:p>
    <w:p w14:paraId="34B6F3C0" w14:textId="77777777" w:rsidR="009A6BDB" w:rsidRPr="00A316BE" w:rsidRDefault="009A6BDB" w:rsidP="009A6BDB">
      <w:pPr>
        <w:jc w:val="center"/>
      </w:pPr>
    </w:p>
    <w:p w14:paraId="69B1E098" w14:textId="77777777" w:rsidR="009A6BDB" w:rsidRDefault="009A6BDB" w:rsidP="009A6BDB">
      <w:pPr>
        <w:pStyle w:val="Heading1"/>
        <w:ind w:left="166"/>
        <w:jc w:val="center"/>
        <w:rPr>
          <w:color w:val="C00000"/>
        </w:rPr>
      </w:pPr>
    </w:p>
    <w:p w14:paraId="68020ADF" w14:textId="77777777" w:rsidR="009A6BDB" w:rsidRPr="00A316BE" w:rsidRDefault="009A6BDB" w:rsidP="009A6BDB">
      <w:pPr>
        <w:jc w:val="center"/>
        <w:rPr>
          <w:b/>
          <w:bCs/>
        </w:rPr>
      </w:pPr>
    </w:p>
    <w:p w14:paraId="3167FD2E" w14:textId="77777777" w:rsidR="009A6BDB" w:rsidRPr="00A316BE" w:rsidRDefault="009A6BDB" w:rsidP="009A6BDB">
      <w:pPr>
        <w:jc w:val="center"/>
        <w:rPr>
          <w:b/>
          <w:bCs/>
        </w:rPr>
      </w:pPr>
      <w:r w:rsidRPr="00A316BE">
        <w:rPr>
          <w:b/>
          <w:bCs/>
        </w:rPr>
        <w:t xml:space="preserve">Vellore Institute </w:t>
      </w:r>
      <w:proofErr w:type="gramStart"/>
      <w:r w:rsidRPr="00A316BE">
        <w:rPr>
          <w:b/>
          <w:bCs/>
        </w:rPr>
        <w:t>Of</w:t>
      </w:r>
      <w:proofErr w:type="gramEnd"/>
      <w:r w:rsidRPr="00A316BE">
        <w:rPr>
          <w:b/>
          <w:bCs/>
        </w:rPr>
        <w:t xml:space="preserve"> Technology, Chennai</w:t>
      </w:r>
      <w:r w:rsidRPr="00A316BE">
        <w:rPr>
          <w:b/>
          <w:bCs/>
        </w:rPr>
        <w:br/>
        <w:t>Department of Computer Science and Engineering</w:t>
      </w:r>
      <w:r w:rsidRPr="00A316BE">
        <w:rPr>
          <w:b/>
          <w:bCs/>
        </w:rPr>
        <w:br/>
      </w:r>
    </w:p>
    <w:p w14:paraId="7D68A453" w14:textId="77777777" w:rsidR="009A6BDB" w:rsidRDefault="009A6BDB" w:rsidP="009A6BDB">
      <w:r>
        <w:br w:type="page"/>
      </w:r>
    </w:p>
    <w:p w14:paraId="51C4D3F0" w14:textId="07D4A39B" w:rsidR="004A2177" w:rsidRPr="009A6BDB" w:rsidRDefault="00000000">
      <w:pPr>
        <w:spacing w:after="40"/>
        <w:rPr>
          <w:color w:val="000000" w:themeColor="text1"/>
        </w:rPr>
      </w:pPr>
      <w:r w:rsidRPr="009A6BDB">
        <w:rPr>
          <w:b/>
          <w:color w:val="000000" w:themeColor="text1"/>
          <w:sz w:val="44"/>
        </w:rPr>
        <w:lastRenderedPageBreak/>
        <w:t>DA-1: Multimodal Machine Learning for Predicting Human Trust in Collaborative Robots</w:t>
      </w:r>
    </w:p>
    <w:p w14:paraId="070384B1" w14:textId="77777777" w:rsidR="004A2177" w:rsidRPr="009A6BDB" w:rsidRDefault="00000000">
      <w:pPr>
        <w:spacing w:after="360"/>
        <w:rPr>
          <w:color w:val="000000" w:themeColor="text1"/>
        </w:rPr>
      </w:pPr>
      <w:r w:rsidRPr="009A6BDB">
        <w:rPr>
          <w:i/>
          <w:color w:val="000000" w:themeColor="text1"/>
          <w:sz w:val="24"/>
        </w:rPr>
        <w:t>Problem Identification, Literature Survey, Problem Statement, and Proposed Architecture</w:t>
      </w:r>
    </w:p>
    <w:p w14:paraId="2F1C56FC" w14:textId="77777777" w:rsidR="004A2177" w:rsidRPr="009A6BDB" w:rsidRDefault="004A2177">
      <w:pPr>
        <w:spacing w:after="240"/>
        <w:rPr>
          <w:color w:val="000000" w:themeColor="text1"/>
        </w:rPr>
      </w:pPr>
    </w:p>
    <w:p w14:paraId="6D41DCA8" w14:textId="77777777" w:rsidR="004A2177" w:rsidRPr="009A6BDB" w:rsidRDefault="00000000">
      <w:pPr>
        <w:pStyle w:val="Heading1"/>
        <w:spacing w:before="240" w:after="120"/>
        <w:rPr>
          <w:color w:val="000000" w:themeColor="text1"/>
        </w:rPr>
      </w:pPr>
      <w:r w:rsidRPr="009A6BDB">
        <w:rPr>
          <w:rFonts w:ascii="Calibri" w:hAnsi="Calibri"/>
          <w:color w:val="000000" w:themeColor="text1"/>
        </w:rPr>
        <w:t>1. Problem identification</w:t>
      </w:r>
    </w:p>
    <w:p w14:paraId="12BB1471" w14:textId="77777777" w:rsidR="004A2177" w:rsidRPr="009A6BDB" w:rsidRDefault="00000000">
      <w:pPr>
        <w:rPr>
          <w:color w:val="000000" w:themeColor="text1"/>
        </w:rPr>
      </w:pPr>
      <w:r w:rsidRPr="009A6BDB">
        <w:rPr>
          <w:color w:val="000000" w:themeColor="text1"/>
        </w:rPr>
        <w:t>Direct physical collaboration between humans and robots is growing rapidly, with the collaborative robot (cobot) market projected to grow by 12% annually (International Federation of Robotics, 2024). In these shared workspaces, a robot's performance directly influences human psychological trust. Under-trust leads to disuse (operators overriding the system and performing hazardous manual tasks themselves), which results in high operational inefficiencies. Conversely, over-trust leads to misuse (operators ignoring system warnings or failures), posing severe safety risks. Current robotic control systems operate based on fixed safety envelopes, failing to dynamically predict and calibrate human trust over repeated interactions.</w:t>
      </w:r>
    </w:p>
    <w:p w14:paraId="2E0BECD2" w14:textId="77777777" w:rsidR="004A2177" w:rsidRPr="009A6BDB" w:rsidRDefault="00000000">
      <w:pPr>
        <w:rPr>
          <w:color w:val="000000" w:themeColor="text1"/>
        </w:rPr>
      </w:pPr>
      <w:r w:rsidRPr="009A6BDB">
        <w:rPr>
          <w:color w:val="000000" w:themeColor="text1"/>
        </w:rPr>
        <w:t>The primary stakeholders are HRI system developers, safety engineers, and floor operators in industrial, medical, or logistic setups. The supported decision is whether the robot should adjust its communication/explanation transparency, decrease execution speed, request operator validation, or initiate active trust-recovery actions (e.g., admitting error and correcting trajectories). The scope is real-time trust prediction based on multimodal operator cues (facial expressions, voice tone, heart rate) and robot performance logs during direct collaborative tasks, without claiming universal trust modeling for non-collaborative setups.</w:t>
      </w:r>
    </w:p>
    <w:p w14:paraId="1A890FDB" w14:textId="77777777" w:rsidR="004A2177" w:rsidRPr="009A6BDB" w:rsidRDefault="00000000">
      <w:pPr>
        <w:pStyle w:val="Heading1"/>
        <w:spacing w:before="240" w:after="120"/>
        <w:rPr>
          <w:color w:val="000000" w:themeColor="text1"/>
        </w:rPr>
      </w:pPr>
      <w:r w:rsidRPr="009A6BDB">
        <w:rPr>
          <w:rFonts w:ascii="Calibri" w:hAnsi="Calibri"/>
          <w:color w:val="000000" w:themeColor="text1"/>
        </w:rPr>
        <w:t>2. Literature survey</w:t>
      </w:r>
    </w:p>
    <w:p w14:paraId="1731F6B0" w14:textId="77777777" w:rsidR="004A2177" w:rsidRPr="009A6BDB" w:rsidRDefault="00000000">
      <w:pPr>
        <w:rPr>
          <w:color w:val="000000" w:themeColor="text1"/>
        </w:rPr>
      </w:pPr>
      <w:r w:rsidRPr="009A6BDB">
        <w:rPr>
          <w:color w:val="000000" w:themeColor="text1"/>
        </w:rPr>
        <w:t>The following comparison table evaluates 15 peer-reviewed papers on trust modeling, physiological detection, and multimodal human-robot interaction. It highlights the specific datasets, architectures, outcomes, and limitations documented in each study.</w:t>
      </w:r>
    </w:p>
    <w:tbl>
      <w:tblPr>
        <w:tblW w:w="0" w:type="auto"/>
        <w:jc w:val="center"/>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4A0" w:firstRow="1" w:lastRow="0" w:firstColumn="1" w:lastColumn="0" w:noHBand="0" w:noVBand="1"/>
      </w:tblPr>
      <w:tblGrid>
        <w:gridCol w:w="720"/>
        <w:gridCol w:w="720"/>
        <w:gridCol w:w="1872"/>
        <w:gridCol w:w="2160"/>
        <w:gridCol w:w="1872"/>
        <w:gridCol w:w="2016"/>
      </w:tblGrid>
      <w:tr w:rsidR="004A2177" w:rsidRPr="009A6BDB" w14:paraId="532DB5FD" w14:textId="77777777" w:rsidTr="007D0133">
        <w:trPr>
          <w:trHeight w:val="400"/>
          <w:jc w:val="center"/>
        </w:trPr>
        <w:tc>
          <w:tcPr>
            <w:tcW w:w="720" w:type="dxa"/>
            <w:shd w:val="clear" w:color="auto" w:fill="FFFFFF" w:themeFill="background1"/>
            <w:tcMar>
              <w:top w:w="80" w:type="dxa"/>
              <w:left w:w="80" w:type="dxa"/>
              <w:bottom w:w="80" w:type="dxa"/>
              <w:right w:w="80" w:type="dxa"/>
            </w:tcMar>
          </w:tcPr>
          <w:p w14:paraId="72D18544" w14:textId="77777777" w:rsidR="004A2177" w:rsidRPr="009A6BDB" w:rsidRDefault="00000000">
            <w:pPr>
              <w:jc w:val="center"/>
              <w:rPr>
                <w:color w:val="000000" w:themeColor="text1"/>
              </w:rPr>
            </w:pPr>
            <w:r w:rsidRPr="009A6BDB">
              <w:rPr>
                <w:b/>
                <w:color w:val="000000" w:themeColor="text1"/>
                <w:sz w:val="19"/>
              </w:rPr>
              <w:t>Ref.</w:t>
            </w:r>
          </w:p>
        </w:tc>
        <w:tc>
          <w:tcPr>
            <w:tcW w:w="720" w:type="dxa"/>
            <w:shd w:val="clear" w:color="auto" w:fill="FFFFFF" w:themeFill="background1"/>
            <w:tcMar>
              <w:top w:w="80" w:type="dxa"/>
              <w:left w:w="80" w:type="dxa"/>
              <w:bottom w:w="80" w:type="dxa"/>
              <w:right w:w="80" w:type="dxa"/>
            </w:tcMar>
          </w:tcPr>
          <w:p w14:paraId="6AF27EE8" w14:textId="77777777" w:rsidR="004A2177" w:rsidRPr="009A6BDB" w:rsidRDefault="00000000">
            <w:pPr>
              <w:jc w:val="center"/>
              <w:rPr>
                <w:color w:val="000000" w:themeColor="text1"/>
              </w:rPr>
            </w:pPr>
            <w:r w:rsidRPr="009A6BDB">
              <w:rPr>
                <w:b/>
                <w:color w:val="000000" w:themeColor="text1"/>
                <w:sz w:val="19"/>
              </w:rPr>
              <w:t>Year</w:t>
            </w:r>
          </w:p>
        </w:tc>
        <w:tc>
          <w:tcPr>
            <w:tcW w:w="1872" w:type="dxa"/>
            <w:shd w:val="clear" w:color="auto" w:fill="FFFFFF" w:themeFill="background1"/>
            <w:tcMar>
              <w:top w:w="80" w:type="dxa"/>
              <w:left w:w="80" w:type="dxa"/>
              <w:bottom w:w="80" w:type="dxa"/>
              <w:right w:w="80" w:type="dxa"/>
            </w:tcMar>
          </w:tcPr>
          <w:p w14:paraId="73FB7833" w14:textId="77777777" w:rsidR="004A2177" w:rsidRPr="009A6BDB" w:rsidRDefault="00000000">
            <w:pPr>
              <w:jc w:val="center"/>
              <w:rPr>
                <w:color w:val="000000" w:themeColor="text1"/>
              </w:rPr>
            </w:pPr>
            <w:r w:rsidRPr="009A6BDB">
              <w:rPr>
                <w:b/>
                <w:color w:val="000000" w:themeColor="text1"/>
                <w:sz w:val="19"/>
              </w:rPr>
              <w:t>Dataset / setting</w:t>
            </w:r>
          </w:p>
        </w:tc>
        <w:tc>
          <w:tcPr>
            <w:tcW w:w="2160" w:type="dxa"/>
            <w:shd w:val="clear" w:color="auto" w:fill="FFFFFF" w:themeFill="background1"/>
            <w:tcMar>
              <w:top w:w="80" w:type="dxa"/>
              <w:left w:w="80" w:type="dxa"/>
              <w:bottom w:w="80" w:type="dxa"/>
              <w:right w:w="80" w:type="dxa"/>
            </w:tcMar>
          </w:tcPr>
          <w:p w14:paraId="113F285A" w14:textId="77777777" w:rsidR="004A2177" w:rsidRPr="009A6BDB" w:rsidRDefault="00000000">
            <w:pPr>
              <w:jc w:val="center"/>
              <w:rPr>
                <w:color w:val="000000" w:themeColor="text1"/>
              </w:rPr>
            </w:pPr>
            <w:r w:rsidRPr="009A6BDB">
              <w:rPr>
                <w:b/>
                <w:color w:val="000000" w:themeColor="text1"/>
                <w:sz w:val="19"/>
              </w:rPr>
              <w:t>Method / architecture</w:t>
            </w:r>
          </w:p>
        </w:tc>
        <w:tc>
          <w:tcPr>
            <w:tcW w:w="1872" w:type="dxa"/>
            <w:shd w:val="clear" w:color="auto" w:fill="FFFFFF" w:themeFill="background1"/>
            <w:tcMar>
              <w:top w:w="80" w:type="dxa"/>
              <w:left w:w="80" w:type="dxa"/>
              <w:bottom w:w="80" w:type="dxa"/>
              <w:right w:w="80" w:type="dxa"/>
            </w:tcMar>
          </w:tcPr>
          <w:p w14:paraId="3EFBC6DB" w14:textId="77777777" w:rsidR="004A2177" w:rsidRPr="009A6BDB" w:rsidRDefault="00000000">
            <w:pPr>
              <w:jc w:val="center"/>
              <w:rPr>
                <w:color w:val="000000" w:themeColor="text1"/>
              </w:rPr>
            </w:pPr>
            <w:r w:rsidRPr="009A6BDB">
              <w:rPr>
                <w:b/>
                <w:color w:val="000000" w:themeColor="text1"/>
                <w:sz w:val="19"/>
              </w:rPr>
              <w:t>Key metric / value</w:t>
            </w:r>
          </w:p>
        </w:tc>
        <w:tc>
          <w:tcPr>
            <w:tcW w:w="2016" w:type="dxa"/>
            <w:shd w:val="clear" w:color="auto" w:fill="FFFFFF" w:themeFill="background1"/>
            <w:tcMar>
              <w:top w:w="80" w:type="dxa"/>
              <w:left w:w="80" w:type="dxa"/>
              <w:bottom w:w="80" w:type="dxa"/>
              <w:right w:w="80" w:type="dxa"/>
            </w:tcMar>
          </w:tcPr>
          <w:p w14:paraId="5C08A84F" w14:textId="77777777" w:rsidR="004A2177" w:rsidRPr="009A6BDB" w:rsidRDefault="00000000">
            <w:pPr>
              <w:jc w:val="center"/>
              <w:rPr>
                <w:color w:val="000000" w:themeColor="text1"/>
              </w:rPr>
            </w:pPr>
            <w:r w:rsidRPr="009A6BDB">
              <w:rPr>
                <w:b/>
                <w:color w:val="000000" w:themeColor="text1"/>
                <w:sz w:val="19"/>
              </w:rPr>
              <w:t>Stated limitation</w:t>
            </w:r>
          </w:p>
        </w:tc>
      </w:tr>
      <w:tr w:rsidR="004A2177" w:rsidRPr="009A6BDB" w14:paraId="2F8DEF58" w14:textId="77777777" w:rsidTr="007D0133">
        <w:trPr>
          <w:trHeight w:val="400"/>
          <w:jc w:val="center"/>
        </w:trPr>
        <w:tc>
          <w:tcPr>
            <w:tcW w:w="720" w:type="dxa"/>
            <w:shd w:val="clear" w:color="auto" w:fill="FFFFFF"/>
            <w:tcMar>
              <w:top w:w="80" w:type="dxa"/>
              <w:left w:w="80" w:type="dxa"/>
              <w:bottom w:w="80" w:type="dxa"/>
              <w:right w:w="80" w:type="dxa"/>
            </w:tcMar>
          </w:tcPr>
          <w:p w14:paraId="1BAB9C34" w14:textId="77777777" w:rsidR="004A2177" w:rsidRPr="009A6BDB" w:rsidRDefault="00000000">
            <w:pPr>
              <w:jc w:val="center"/>
              <w:rPr>
                <w:color w:val="000000" w:themeColor="text1"/>
              </w:rPr>
            </w:pPr>
            <w:r w:rsidRPr="009A6BDB">
              <w:rPr>
                <w:color w:val="000000" w:themeColor="text1"/>
                <w:sz w:val="18"/>
              </w:rPr>
              <w:t>[1]</w:t>
            </w:r>
          </w:p>
        </w:tc>
        <w:tc>
          <w:tcPr>
            <w:tcW w:w="720" w:type="dxa"/>
            <w:shd w:val="clear" w:color="auto" w:fill="FFFFFF"/>
            <w:tcMar>
              <w:top w:w="80" w:type="dxa"/>
              <w:left w:w="80" w:type="dxa"/>
              <w:bottom w:w="80" w:type="dxa"/>
              <w:right w:w="80" w:type="dxa"/>
            </w:tcMar>
          </w:tcPr>
          <w:p w14:paraId="219442F2" w14:textId="77777777" w:rsidR="004A2177" w:rsidRPr="009A6BDB" w:rsidRDefault="00000000">
            <w:pPr>
              <w:jc w:val="center"/>
              <w:rPr>
                <w:color w:val="000000" w:themeColor="text1"/>
              </w:rPr>
            </w:pPr>
            <w:r w:rsidRPr="009A6BDB">
              <w:rPr>
                <w:color w:val="000000" w:themeColor="text1"/>
                <w:sz w:val="18"/>
              </w:rPr>
              <w:t>2018</w:t>
            </w:r>
          </w:p>
        </w:tc>
        <w:tc>
          <w:tcPr>
            <w:tcW w:w="1872" w:type="dxa"/>
            <w:shd w:val="clear" w:color="auto" w:fill="FFFFFF"/>
            <w:tcMar>
              <w:top w:w="80" w:type="dxa"/>
              <w:left w:w="80" w:type="dxa"/>
              <w:bottom w:w="80" w:type="dxa"/>
              <w:right w:w="80" w:type="dxa"/>
            </w:tcMar>
          </w:tcPr>
          <w:p w14:paraId="4FD8FF67" w14:textId="77777777" w:rsidR="004A2177" w:rsidRPr="009A6BDB" w:rsidRDefault="00000000">
            <w:pPr>
              <w:rPr>
                <w:color w:val="000000" w:themeColor="text1"/>
              </w:rPr>
            </w:pPr>
            <w:r w:rsidRPr="009A6BDB">
              <w:rPr>
                <w:color w:val="000000" w:themeColor="text1"/>
                <w:sz w:val="18"/>
              </w:rPr>
              <w:t>Simulated collaborative assembly task with 20 participants</w:t>
            </w:r>
          </w:p>
        </w:tc>
        <w:tc>
          <w:tcPr>
            <w:tcW w:w="2160" w:type="dxa"/>
            <w:shd w:val="clear" w:color="auto" w:fill="FFFFFF"/>
            <w:tcMar>
              <w:top w:w="80" w:type="dxa"/>
              <w:left w:w="80" w:type="dxa"/>
              <w:bottom w:w="80" w:type="dxa"/>
              <w:right w:w="80" w:type="dxa"/>
            </w:tcMar>
          </w:tcPr>
          <w:p w14:paraId="52CAE2D1" w14:textId="77777777" w:rsidR="004A2177" w:rsidRPr="009A6BDB" w:rsidRDefault="00000000">
            <w:pPr>
              <w:rPr>
                <w:color w:val="000000" w:themeColor="text1"/>
              </w:rPr>
            </w:pPr>
            <w:r w:rsidRPr="009A6BDB">
              <w:rPr>
                <w:color w:val="000000" w:themeColor="text1"/>
                <w:sz w:val="18"/>
              </w:rPr>
              <w:t>Trust-POMDP (Partially Observable Markov Decision Process) treating trust as a latent variable</w:t>
            </w:r>
          </w:p>
        </w:tc>
        <w:tc>
          <w:tcPr>
            <w:tcW w:w="1872" w:type="dxa"/>
            <w:shd w:val="clear" w:color="auto" w:fill="FFFFFF"/>
            <w:tcMar>
              <w:top w:w="80" w:type="dxa"/>
              <w:left w:w="80" w:type="dxa"/>
              <w:bottom w:w="80" w:type="dxa"/>
              <w:right w:w="80" w:type="dxa"/>
            </w:tcMar>
          </w:tcPr>
          <w:p w14:paraId="4C6C41F1" w14:textId="77777777" w:rsidR="004A2177" w:rsidRPr="009A6BDB" w:rsidRDefault="00000000">
            <w:pPr>
              <w:rPr>
                <w:color w:val="000000" w:themeColor="text1"/>
              </w:rPr>
            </w:pPr>
            <w:r w:rsidRPr="009A6BDB">
              <w:rPr>
                <w:color w:val="000000" w:themeColor="text1"/>
                <w:sz w:val="18"/>
              </w:rPr>
              <w:t>Improved team efficiency by 15% and calibrated trust based on task success</w:t>
            </w:r>
          </w:p>
        </w:tc>
        <w:tc>
          <w:tcPr>
            <w:tcW w:w="2016" w:type="dxa"/>
            <w:shd w:val="clear" w:color="auto" w:fill="FFFFFF"/>
            <w:tcMar>
              <w:top w:w="80" w:type="dxa"/>
              <w:left w:w="80" w:type="dxa"/>
              <w:bottom w:w="80" w:type="dxa"/>
              <w:right w:w="80" w:type="dxa"/>
            </w:tcMar>
          </w:tcPr>
          <w:p w14:paraId="702AA878" w14:textId="77777777" w:rsidR="004A2177" w:rsidRPr="009A6BDB" w:rsidRDefault="00000000">
            <w:pPr>
              <w:rPr>
                <w:color w:val="000000" w:themeColor="text1"/>
              </w:rPr>
            </w:pPr>
            <w:r w:rsidRPr="009A6BDB">
              <w:rPr>
                <w:color w:val="000000" w:themeColor="text1"/>
                <w:sz w:val="18"/>
              </w:rPr>
              <w:t>Relies on manual trust questionnaires or simple task outcomes, not real-time physiological/biometric cues</w:t>
            </w:r>
          </w:p>
        </w:tc>
      </w:tr>
      <w:tr w:rsidR="004A2177" w:rsidRPr="009A6BDB" w14:paraId="1D76382F" w14:textId="77777777" w:rsidTr="007D0133">
        <w:trPr>
          <w:trHeight w:val="400"/>
          <w:jc w:val="center"/>
        </w:trPr>
        <w:tc>
          <w:tcPr>
            <w:tcW w:w="720" w:type="dxa"/>
            <w:shd w:val="clear" w:color="auto" w:fill="F9FAFB"/>
            <w:tcMar>
              <w:top w:w="80" w:type="dxa"/>
              <w:left w:w="80" w:type="dxa"/>
              <w:bottom w:w="80" w:type="dxa"/>
              <w:right w:w="80" w:type="dxa"/>
            </w:tcMar>
          </w:tcPr>
          <w:p w14:paraId="7323BE3C" w14:textId="77777777" w:rsidR="004A2177" w:rsidRPr="009A6BDB" w:rsidRDefault="00000000">
            <w:pPr>
              <w:jc w:val="center"/>
              <w:rPr>
                <w:color w:val="000000" w:themeColor="text1"/>
              </w:rPr>
            </w:pPr>
            <w:r w:rsidRPr="009A6BDB">
              <w:rPr>
                <w:color w:val="000000" w:themeColor="text1"/>
                <w:sz w:val="18"/>
              </w:rPr>
              <w:t>[2]</w:t>
            </w:r>
          </w:p>
        </w:tc>
        <w:tc>
          <w:tcPr>
            <w:tcW w:w="720" w:type="dxa"/>
            <w:shd w:val="clear" w:color="auto" w:fill="F9FAFB"/>
            <w:tcMar>
              <w:top w:w="80" w:type="dxa"/>
              <w:left w:w="80" w:type="dxa"/>
              <w:bottom w:w="80" w:type="dxa"/>
              <w:right w:w="80" w:type="dxa"/>
            </w:tcMar>
          </w:tcPr>
          <w:p w14:paraId="3D45F7A3" w14:textId="77777777" w:rsidR="004A2177" w:rsidRPr="009A6BDB" w:rsidRDefault="00000000">
            <w:pPr>
              <w:jc w:val="center"/>
              <w:rPr>
                <w:color w:val="000000" w:themeColor="text1"/>
              </w:rPr>
            </w:pPr>
            <w:r w:rsidRPr="009A6BDB">
              <w:rPr>
                <w:color w:val="000000" w:themeColor="text1"/>
                <w:sz w:val="18"/>
              </w:rPr>
              <w:t>2017</w:t>
            </w:r>
          </w:p>
        </w:tc>
        <w:tc>
          <w:tcPr>
            <w:tcW w:w="1872" w:type="dxa"/>
            <w:shd w:val="clear" w:color="auto" w:fill="F9FAFB"/>
            <w:tcMar>
              <w:top w:w="80" w:type="dxa"/>
              <w:left w:w="80" w:type="dxa"/>
              <w:bottom w:w="80" w:type="dxa"/>
              <w:right w:w="80" w:type="dxa"/>
            </w:tcMar>
          </w:tcPr>
          <w:p w14:paraId="4039FB29" w14:textId="77777777" w:rsidR="004A2177" w:rsidRPr="009A6BDB" w:rsidRDefault="00000000">
            <w:pPr>
              <w:rPr>
                <w:color w:val="000000" w:themeColor="text1"/>
              </w:rPr>
            </w:pPr>
            <w:r w:rsidRPr="009A6BDB">
              <w:rPr>
                <w:color w:val="000000" w:themeColor="text1"/>
                <w:sz w:val="18"/>
              </w:rPr>
              <w:t xml:space="preserve">Human-agent target detection task with 40 </w:t>
            </w:r>
            <w:r w:rsidRPr="009A6BDB">
              <w:rPr>
                <w:color w:val="000000" w:themeColor="text1"/>
                <w:sz w:val="18"/>
              </w:rPr>
              <w:lastRenderedPageBreak/>
              <w:t>participants</w:t>
            </w:r>
          </w:p>
        </w:tc>
        <w:tc>
          <w:tcPr>
            <w:tcW w:w="2160" w:type="dxa"/>
            <w:shd w:val="clear" w:color="auto" w:fill="F9FAFB"/>
            <w:tcMar>
              <w:top w:w="80" w:type="dxa"/>
              <w:left w:w="80" w:type="dxa"/>
              <w:bottom w:w="80" w:type="dxa"/>
              <w:right w:w="80" w:type="dxa"/>
            </w:tcMar>
          </w:tcPr>
          <w:p w14:paraId="0B6530A9" w14:textId="77777777" w:rsidR="004A2177" w:rsidRPr="009A6BDB" w:rsidRDefault="00000000">
            <w:pPr>
              <w:rPr>
                <w:color w:val="000000" w:themeColor="text1"/>
              </w:rPr>
            </w:pPr>
            <w:r w:rsidRPr="009A6BDB">
              <w:rPr>
                <w:color w:val="000000" w:themeColor="text1"/>
                <w:sz w:val="18"/>
              </w:rPr>
              <w:lastRenderedPageBreak/>
              <w:t xml:space="preserve">Gray-box third-order linear dynamical system tracking </w:t>
            </w:r>
            <w:r w:rsidRPr="009A6BDB">
              <w:rPr>
                <w:color w:val="000000" w:themeColor="text1"/>
                <w:sz w:val="18"/>
              </w:rPr>
              <w:lastRenderedPageBreak/>
              <w:t>trust changes over time</w:t>
            </w:r>
          </w:p>
        </w:tc>
        <w:tc>
          <w:tcPr>
            <w:tcW w:w="1872" w:type="dxa"/>
            <w:shd w:val="clear" w:color="auto" w:fill="F9FAFB"/>
            <w:tcMar>
              <w:top w:w="80" w:type="dxa"/>
              <w:left w:w="80" w:type="dxa"/>
              <w:bottom w:w="80" w:type="dxa"/>
              <w:right w:w="80" w:type="dxa"/>
            </w:tcMar>
          </w:tcPr>
          <w:p w14:paraId="440871ED" w14:textId="77777777" w:rsidR="004A2177" w:rsidRPr="009A6BDB" w:rsidRDefault="00000000">
            <w:pPr>
              <w:rPr>
                <w:color w:val="000000" w:themeColor="text1"/>
              </w:rPr>
            </w:pPr>
            <w:r w:rsidRPr="009A6BDB">
              <w:rPr>
                <w:color w:val="000000" w:themeColor="text1"/>
                <w:sz w:val="18"/>
              </w:rPr>
              <w:lastRenderedPageBreak/>
              <w:t xml:space="preserve">Model fit accuracy R2 = 0.74 in tracking </w:t>
            </w:r>
            <w:r w:rsidRPr="009A6BDB">
              <w:rPr>
                <w:color w:val="000000" w:themeColor="text1"/>
                <w:sz w:val="18"/>
              </w:rPr>
              <w:lastRenderedPageBreak/>
              <w:t>dynamic trust changes</w:t>
            </w:r>
          </w:p>
        </w:tc>
        <w:tc>
          <w:tcPr>
            <w:tcW w:w="2016" w:type="dxa"/>
            <w:shd w:val="clear" w:color="auto" w:fill="F9FAFB"/>
            <w:tcMar>
              <w:top w:w="80" w:type="dxa"/>
              <w:left w:w="80" w:type="dxa"/>
              <w:bottom w:w="80" w:type="dxa"/>
              <w:right w:w="80" w:type="dxa"/>
            </w:tcMar>
          </w:tcPr>
          <w:p w14:paraId="13076339" w14:textId="77777777" w:rsidR="004A2177" w:rsidRPr="009A6BDB" w:rsidRDefault="00000000">
            <w:pPr>
              <w:rPr>
                <w:color w:val="000000" w:themeColor="text1"/>
              </w:rPr>
            </w:pPr>
            <w:r w:rsidRPr="009A6BDB">
              <w:rPr>
                <w:color w:val="000000" w:themeColor="text1"/>
                <w:sz w:val="18"/>
              </w:rPr>
              <w:lastRenderedPageBreak/>
              <w:t xml:space="preserve">Assumes linear trust dynamics, ignoring </w:t>
            </w:r>
            <w:r w:rsidRPr="009A6BDB">
              <w:rPr>
                <w:color w:val="000000" w:themeColor="text1"/>
                <w:sz w:val="18"/>
              </w:rPr>
              <w:lastRenderedPageBreak/>
              <w:t>complex non-verbal behavioral cues like facial expressions</w:t>
            </w:r>
          </w:p>
        </w:tc>
      </w:tr>
      <w:tr w:rsidR="004A2177" w:rsidRPr="009A6BDB" w14:paraId="1804CFEE" w14:textId="77777777" w:rsidTr="007D0133">
        <w:trPr>
          <w:trHeight w:val="400"/>
          <w:jc w:val="center"/>
        </w:trPr>
        <w:tc>
          <w:tcPr>
            <w:tcW w:w="720" w:type="dxa"/>
            <w:shd w:val="clear" w:color="auto" w:fill="FFFFFF"/>
            <w:tcMar>
              <w:top w:w="80" w:type="dxa"/>
              <w:left w:w="80" w:type="dxa"/>
              <w:bottom w:w="80" w:type="dxa"/>
              <w:right w:w="80" w:type="dxa"/>
            </w:tcMar>
          </w:tcPr>
          <w:p w14:paraId="5B561892" w14:textId="77777777" w:rsidR="004A2177" w:rsidRPr="009A6BDB" w:rsidRDefault="00000000">
            <w:pPr>
              <w:jc w:val="center"/>
              <w:rPr>
                <w:color w:val="000000" w:themeColor="text1"/>
              </w:rPr>
            </w:pPr>
            <w:r w:rsidRPr="009A6BDB">
              <w:rPr>
                <w:color w:val="000000" w:themeColor="text1"/>
                <w:sz w:val="18"/>
              </w:rPr>
              <w:lastRenderedPageBreak/>
              <w:t>[3]</w:t>
            </w:r>
          </w:p>
        </w:tc>
        <w:tc>
          <w:tcPr>
            <w:tcW w:w="720" w:type="dxa"/>
            <w:shd w:val="clear" w:color="auto" w:fill="FFFFFF"/>
            <w:tcMar>
              <w:top w:w="80" w:type="dxa"/>
              <w:left w:w="80" w:type="dxa"/>
              <w:bottom w:w="80" w:type="dxa"/>
              <w:right w:w="80" w:type="dxa"/>
            </w:tcMar>
          </w:tcPr>
          <w:p w14:paraId="10F98D68" w14:textId="77777777" w:rsidR="004A2177" w:rsidRPr="009A6BDB" w:rsidRDefault="00000000">
            <w:pPr>
              <w:jc w:val="center"/>
              <w:rPr>
                <w:color w:val="000000" w:themeColor="text1"/>
              </w:rPr>
            </w:pPr>
            <w:r w:rsidRPr="009A6BDB">
              <w:rPr>
                <w:color w:val="000000" w:themeColor="text1"/>
                <w:sz w:val="18"/>
              </w:rPr>
              <w:t>2020</w:t>
            </w:r>
          </w:p>
        </w:tc>
        <w:tc>
          <w:tcPr>
            <w:tcW w:w="1872" w:type="dxa"/>
            <w:shd w:val="clear" w:color="auto" w:fill="FFFFFF"/>
            <w:tcMar>
              <w:top w:w="80" w:type="dxa"/>
              <w:left w:w="80" w:type="dxa"/>
              <w:bottom w:w="80" w:type="dxa"/>
              <w:right w:w="80" w:type="dxa"/>
            </w:tcMar>
          </w:tcPr>
          <w:p w14:paraId="50B285A1" w14:textId="77777777" w:rsidR="004A2177" w:rsidRPr="009A6BDB" w:rsidRDefault="00000000">
            <w:pPr>
              <w:rPr>
                <w:color w:val="000000" w:themeColor="text1"/>
              </w:rPr>
            </w:pPr>
            <w:r w:rsidRPr="009A6BDB">
              <w:rPr>
                <w:color w:val="000000" w:themeColor="text1"/>
                <w:sz w:val="18"/>
              </w:rPr>
              <w:t>Autonomous vehicle driving simulator with 35 participants</w:t>
            </w:r>
          </w:p>
        </w:tc>
        <w:tc>
          <w:tcPr>
            <w:tcW w:w="2160" w:type="dxa"/>
            <w:shd w:val="clear" w:color="auto" w:fill="FFFFFF"/>
            <w:tcMar>
              <w:top w:w="80" w:type="dxa"/>
              <w:left w:w="80" w:type="dxa"/>
              <w:bottom w:w="80" w:type="dxa"/>
              <w:right w:w="80" w:type="dxa"/>
            </w:tcMar>
          </w:tcPr>
          <w:p w14:paraId="6BBD49D4" w14:textId="77777777" w:rsidR="004A2177" w:rsidRPr="009A6BDB" w:rsidRDefault="00000000">
            <w:pPr>
              <w:rPr>
                <w:color w:val="000000" w:themeColor="text1"/>
              </w:rPr>
            </w:pPr>
            <w:r w:rsidRPr="009A6BDB">
              <w:rPr>
                <w:color w:val="000000" w:themeColor="text1"/>
                <w:sz w:val="18"/>
              </w:rPr>
              <w:t>Dynamic Bayesian Network (DBN) modeling trust and attention as coupled latent states</w:t>
            </w:r>
          </w:p>
        </w:tc>
        <w:tc>
          <w:tcPr>
            <w:tcW w:w="1872" w:type="dxa"/>
            <w:shd w:val="clear" w:color="auto" w:fill="FFFFFF"/>
            <w:tcMar>
              <w:top w:w="80" w:type="dxa"/>
              <w:left w:w="80" w:type="dxa"/>
              <w:bottom w:w="80" w:type="dxa"/>
              <w:right w:w="80" w:type="dxa"/>
            </w:tcMar>
          </w:tcPr>
          <w:p w14:paraId="57C629C6" w14:textId="77777777" w:rsidR="004A2177" w:rsidRPr="009A6BDB" w:rsidRDefault="00000000">
            <w:pPr>
              <w:rPr>
                <w:color w:val="000000" w:themeColor="text1"/>
              </w:rPr>
            </w:pPr>
            <w:r w:rsidRPr="009A6BDB">
              <w:rPr>
                <w:color w:val="000000" w:themeColor="text1"/>
                <w:sz w:val="18"/>
              </w:rPr>
              <w:t>Takeover prediction achieved F1-score of 0.78</w:t>
            </w:r>
          </w:p>
        </w:tc>
        <w:tc>
          <w:tcPr>
            <w:tcW w:w="2016" w:type="dxa"/>
            <w:shd w:val="clear" w:color="auto" w:fill="FFFFFF"/>
            <w:tcMar>
              <w:top w:w="80" w:type="dxa"/>
              <w:left w:w="80" w:type="dxa"/>
              <w:bottom w:w="80" w:type="dxa"/>
              <w:right w:w="80" w:type="dxa"/>
            </w:tcMar>
          </w:tcPr>
          <w:p w14:paraId="683D7029" w14:textId="77777777" w:rsidR="004A2177" w:rsidRPr="009A6BDB" w:rsidRDefault="00000000">
            <w:pPr>
              <w:rPr>
                <w:color w:val="000000" w:themeColor="text1"/>
              </w:rPr>
            </w:pPr>
            <w:r w:rsidRPr="009A6BDB">
              <w:rPr>
                <w:color w:val="000000" w:themeColor="text1"/>
                <w:sz w:val="18"/>
              </w:rPr>
              <w:t>Highly domain-specific to autonomous driving, not generalizable to physical manipulator cobots</w:t>
            </w:r>
          </w:p>
        </w:tc>
      </w:tr>
      <w:tr w:rsidR="004A2177" w:rsidRPr="009A6BDB" w14:paraId="241C4FB8" w14:textId="77777777" w:rsidTr="007D0133">
        <w:trPr>
          <w:trHeight w:val="400"/>
          <w:jc w:val="center"/>
        </w:trPr>
        <w:tc>
          <w:tcPr>
            <w:tcW w:w="720" w:type="dxa"/>
            <w:shd w:val="clear" w:color="auto" w:fill="F9FAFB"/>
            <w:tcMar>
              <w:top w:w="80" w:type="dxa"/>
              <w:left w:w="80" w:type="dxa"/>
              <w:bottom w:w="80" w:type="dxa"/>
              <w:right w:w="80" w:type="dxa"/>
            </w:tcMar>
          </w:tcPr>
          <w:p w14:paraId="0BA99AAE" w14:textId="77777777" w:rsidR="004A2177" w:rsidRPr="009A6BDB" w:rsidRDefault="00000000">
            <w:pPr>
              <w:jc w:val="center"/>
              <w:rPr>
                <w:color w:val="000000" w:themeColor="text1"/>
              </w:rPr>
            </w:pPr>
            <w:r w:rsidRPr="009A6BDB">
              <w:rPr>
                <w:color w:val="000000" w:themeColor="text1"/>
                <w:sz w:val="18"/>
              </w:rPr>
              <w:t>[4]</w:t>
            </w:r>
          </w:p>
        </w:tc>
        <w:tc>
          <w:tcPr>
            <w:tcW w:w="720" w:type="dxa"/>
            <w:shd w:val="clear" w:color="auto" w:fill="F9FAFB"/>
            <w:tcMar>
              <w:top w:w="80" w:type="dxa"/>
              <w:left w:w="80" w:type="dxa"/>
              <w:bottom w:w="80" w:type="dxa"/>
              <w:right w:w="80" w:type="dxa"/>
            </w:tcMar>
          </w:tcPr>
          <w:p w14:paraId="049FC80D" w14:textId="77777777" w:rsidR="004A2177" w:rsidRPr="009A6BDB" w:rsidRDefault="00000000">
            <w:pPr>
              <w:jc w:val="center"/>
              <w:rPr>
                <w:color w:val="000000" w:themeColor="text1"/>
              </w:rPr>
            </w:pPr>
            <w:r w:rsidRPr="009A6BDB">
              <w:rPr>
                <w:color w:val="000000" w:themeColor="text1"/>
                <w:sz w:val="18"/>
              </w:rPr>
              <w:t>2025</w:t>
            </w:r>
          </w:p>
        </w:tc>
        <w:tc>
          <w:tcPr>
            <w:tcW w:w="1872" w:type="dxa"/>
            <w:shd w:val="clear" w:color="auto" w:fill="F9FAFB"/>
            <w:tcMar>
              <w:top w:w="80" w:type="dxa"/>
              <w:left w:w="80" w:type="dxa"/>
              <w:bottom w:w="80" w:type="dxa"/>
              <w:right w:w="80" w:type="dxa"/>
            </w:tcMar>
          </w:tcPr>
          <w:p w14:paraId="00CA4F1A" w14:textId="77777777" w:rsidR="004A2177" w:rsidRPr="009A6BDB" w:rsidRDefault="00000000">
            <w:pPr>
              <w:rPr>
                <w:color w:val="000000" w:themeColor="text1"/>
              </w:rPr>
            </w:pPr>
            <w:r w:rsidRPr="009A6BDB">
              <w:rPr>
                <w:color w:val="000000" w:themeColor="text1"/>
                <w:sz w:val="18"/>
              </w:rPr>
              <w:t>In-person supervisory robot task with 18 participants</w:t>
            </w:r>
          </w:p>
        </w:tc>
        <w:tc>
          <w:tcPr>
            <w:tcW w:w="2160" w:type="dxa"/>
            <w:shd w:val="clear" w:color="auto" w:fill="F9FAFB"/>
            <w:tcMar>
              <w:top w:w="80" w:type="dxa"/>
              <w:left w:w="80" w:type="dxa"/>
              <w:bottom w:w="80" w:type="dxa"/>
              <w:right w:w="80" w:type="dxa"/>
            </w:tcMar>
          </w:tcPr>
          <w:p w14:paraId="6C494AA5" w14:textId="77777777" w:rsidR="004A2177" w:rsidRPr="009A6BDB" w:rsidRDefault="00000000">
            <w:pPr>
              <w:rPr>
                <w:color w:val="000000" w:themeColor="text1"/>
              </w:rPr>
            </w:pPr>
            <w:r w:rsidRPr="009A6BDB">
              <w:rPr>
                <w:color w:val="000000" w:themeColor="text1"/>
                <w:sz w:val="18"/>
              </w:rPr>
              <w:t>Decision Trees, Random Forest, and Extra Trees on physiological (BVP, EDA) and facial cues</w:t>
            </w:r>
          </w:p>
        </w:tc>
        <w:tc>
          <w:tcPr>
            <w:tcW w:w="1872" w:type="dxa"/>
            <w:shd w:val="clear" w:color="auto" w:fill="F9FAFB"/>
            <w:tcMar>
              <w:top w:w="80" w:type="dxa"/>
              <w:left w:w="80" w:type="dxa"/>
              <w:bottom w:w="80" w:type="dxa"/>
              <w:right w:w="80" w:type="dxa"/>
            </w:tcMar>
          </w:tcPr>
          <w:p w14:paraId="52C1909B" w14:textId="77777777" w:rsidR="004A2177" w:rsidRPr="009A6BDB" w:rsidRDefault="00000000">
            <w:pPr>
              <w:rPr>
                <w:color w:val="000000" w:themeColor="text1"/>
              </w:rPr>
            </w:pPr>
            <w:r w:rsidRPr="009A6BDB">
              <w:rPr>
                <w:color w:val="000000" w:themeColor="text1"/>
                <w:sz w:val="18"/>
              </w:rPr>
              <w:t>Trust classification accuracy of 78%</w:t>
            </w:r>
          </w:p>
        </w:tc>
        <w:tc>
          <w:tcPr>
            <w:tcW w:w="2016" w:type="dxa"/>
            <w:shd w:val="clear" w:color="auto" w:fill="F9FAFB"/>
            <w:tcMar>
              <w:top w:w="80" w:type="dxa"/>
              <w:left w:w="80" w:type="dxa"/>
              <w:bottom w:w="80" w:type="dxa"/>
              <w:right w:w="80" w:type="dxa"/>
            </w:tcMar>
          </w:tcPr>
          <w:p w14:paraId="66D568A4" w14:textId="77777777" w:rsidR="004A2177" w:rsidRPr="009A6BDB" w:rsidRDefault="00000000">
            <w:pPr>
              <w:rPr>
                <w:color w:val="000000" w:themeColor="text1"/>
              </w:rPr>
            </w:pPr>
            <w:r w:rsidRPr="009A6BDB">
              <w:rPr>
                <w:color w:val="000000" w:themeColor="text1"/>
                <w:sz w:val="18"/>
              </w:rPr>
              <w:t>Small subject sample size in a highly controlled lab setting</w:t>
            </w:r>
          </w:p>
        </w:tc>
      </w:tr>
      <w:tr w:rsidR="004A2177" w:rsidRPr="009A6BDB" w14:paraId="47BD8C10" w14:textId="77777777" w:rsidTr="007D0133">
        <w:trPr>
          <w:trHeight w:val="400"/>
          <w:jc w:val="center"/>
        </w:trPr>
        <w:tc>
          <w:tcPr>
            <w:tcW w:w="720" w:type="dxa"/>
            <w:shd w:val="clear" w:color="auto" w:fill="FFFFFF"/>
            <w:tcMar>
              <w:top w:w="80" w:type="dxa"/>
              <w:left w:w="80" w:type="dxa"/>
              <w:bottom w:w="80" w:type="dxa"/>
              <w:right w:w="80" w:type="dxa"/>
            </w:tcMar>
          </w:tcPr>
          <w:p w14:paraId="6D2B0E26" w14:textId="77777777" w:rsidR="004A2177" w:rsidRPr="009A6BDB" w:rsidRDefault="00000000">
            <w:pPr>
              <w:jc w:val="center"/>
              <w:rPr>
                <w:color w:val="000000" w:themeColor="text1"/>
              </w:rPr>
            </w:pPr>
            <w:r w:rsidRPr="009A6BDB">
              <w:rPr>
                <w:color w:val="000000" w:themeColor="text1"/>
                <w:sz w:val="18"/>
              </w:rPr>
              <w:t>[5]</w:t>
            </w:r>
          </w:p>
        </w:tc>
        <w:tc>
          <w:tcPr>
            <w:tcW w:w="720" w:type="dxa"/>
            <w:shd w:val="clear" w:color="auto" w:fill="FFFFFF"/>
            <w:tcMar>
              <w:top w:w="80" w:type="dxa"/>
              <w:left w:w="80" w:type="dxa"/>
              <w:bottom w:w="80" w:type="dxa"/>
              <w:right w:w="80" w:type="dxa"/>
            </w:tcMar>
          </w:tcPr>
          <w:p w14:paraId="27CAAC83" w14:textId="77777777" w:rsidR="004A2177" w:rsidRPr="009A6BDB" w:rsidRDefault="00000000">
            <w:pPr>
              <w:jc w:val="center"/>
              <w:rPr>
                <w:color w:val="000000" w:themeColor="text1"/>
              </w:rPr>
            </w:pPr>
            <w:r w:rsidRPr="009A6BDB">
              <w:rPr>
                <w:color w:val="000000" w:themeColor="text1"/>
                <w:sz w:val="18"/>
              </w:rPr>
              <w:t>2025</w:t>
            </w:r>
          </w:p>
        </w:tc>
        <w:tc>
          <w:tcPr>
            <w:tcW w:w="1872" w:type="dxa"/>
            <w:shd w:val="clear" w:color="auto" w:fill="FFFFFF"/>
            <w:tcMar>
              <w:top w:w="80" w:type="dxa"/>
              <w:left w:w="80" w:type="dxa"/>
              <w:bottom w:w="80" w:type="dxa"/>
              <w:right w:w="80" w:type="dxa"/>
            </w:tcMar>
          </w:tcPr>
          <w:p w14:paraId="2548D5DD" w14:textId="77777777" w:rsidR="004A2177" w:rsidRPr="009A6BDB" w:rsidRDefault="00000000">
            <w:pPr>
              <w:rPr>
                <w:color w:val="000000" w:themeColor="text1"/>
              </w:rPr>
            </w:pPr>
            <w:r w:rsidRPr="009A6BDB">
              <w:rPr>
                <w:color w:val="000000" w:themeColor="text1"/>
                <w:sz w:val="18"/>
              </w:rPr>
              <w:t>Interactive HRI conversational dataset with 30 participants</w:t>
            </w:r>
          </w:p>
        </w:tc>
        <w:tc>
          <w:tcPr>
            <w:tcW w:w="2160" w:type="dxa"/>
            <w:shd w:val="clear" w:color="auto" w:fill="FFFFFF"/>
            <w:tcMar>
              <w:top w:w="80" w:type="dxa"/>
              <w:left w:w="80" w:type="dxa"/>
              <w:bottom w:w="80" w:type="dxa"/>
              <w:right w:w="80" w:type="dxa"/>
            </w:tcMar>
          </w:tcPr>
          <w:p w14:paraId="76414291" w14:textId="77777777" w:rsidR="004A2177" w:rsidRPr="009A6BDB" w:rsidRDefault="00000000">
            <w:pPr>
              <w:rPr>
                <w:color w:val="000000" w:themeColor="text1"/>
              </w:rPr>
            </w:pPr>
            <w:r w:rsidRPr="009A6BDB">
              <w:rPr>
                <w:color w:val="000000" w:themeColor="text1"/>
                <w:sz w:val="18"/>
              </w:rPr>
              <w:t>Random Forest using facial blendshapes (anger, fear) and vocal acoustics (pitch, jitter)</w:t>
            </w:r>
          </w:p>
        </w:tc>
        <w:tc>
          <w:tcPr>
            <w:tcW w:w="1872" w:type="dxa"/>
            <w:shd w:val="clear" w:color="auto" w:fill="FFFFFF"/>
            <w:tcMar>
              <w:top w:w="80" w:type="dxa"/>
              <w:left w:w="80" w:type="dxa"/>
              <w:bottom w:w="80" w:type="dxa"/>
              <w:right w:w="80" w:type="dxa"/>
            </w:tcMar>
          </w:tcPr>
          <w:p w14:paraId="40A3B939" w14:textId="77777777" w:rsidR="004A2177" w:rsidRPr="009A6BDB" w:rsidRDefault="00000000">
            <w:pPr>
              <w:rPr>
                <w:color w:val="000000" w:themeColor="text1"/>
              </w:rPr>
            </w:pPr>
            <w:r w:rsidRPr="009A6BDB">
              <w:rPr>
                <w:color w:val="000000" w:themeColor="text1"/>
                <w:sz w:val="18"/>
              </w:rPr>
              <w:t>Classification accuracy of 84% in trust level prediction</w:t>
            </w:r>
          </w:p>
        </w:tc>
        <w:tc>
          <w:tcPr>
            <w:tcW w:w="2016" w:type="dxa"/>
            <w:shd w:val="clear" w:color="auto" w:fill="FFFFFF"/>
            <w:tcMar>
              <w:top w:w="80" w:type="dxa"/>
              <w:left w:w="80" w:type="dxa"/>
              <w:bottom w:w="80" w:type="dxa"/>
              <w:right w:w="80" w:type="dxa"/>
            </w:tcMar>
          </w:tcPr>
          <w:p w14:paraId="6405A5FB" w14:textId="77777777" w:rsidR="004A2177" w:rsidRPr="009A6BDB" w:rsidRDefault="00000000">
            <w:pPr>
              <w:rPr>
                <w:color w:val="000000" w:themeColor="text1"/>
              </w:rPr>
            </w:pPr>
            <w:r w:rsidRPr="009A6BDB">
              <w:rPr>
                <w:color w:val="000000" w:themeColor="text1"/>
                <w:sz w:val="18"/>
              </w:rPr>
              <w:t>Speech-dependent model; cannot predict trust during silent task execution</w:t>
            </w:r>
          </w:p>
        </w:tc>
      </w:tr>
      <w:tr w:rsidR="004A2177" w:rsidRPr="009A6BDB" w14:paraId="229D11E0" w14:textId="77777777" w:rsidTr="007D0133">
        <w:trPr>
          <w:trHeight w:val="400"/>
          <w:jc w:val="center"/>
        </w:trPr>
        <w:tc>
          <w:tcPr>
            <w:tcW w:w="720" w:type="dxa"/>
            <w:shd w:val="clear" w:color="auto" w:fill="F9FAFB"/>
            <w:tcMar>
              <w:top w:w="80" w:type="dxa"/>
              <w:left w:w="80" w:type="dxa"/>
              <w:bottom w:w="80" w:type="dxa"/>
              <w:right w:w="80" w:type="dxa"/>
            </w:tcMar>
          </w:tcPr>
          <w:p w14:paraId="4DB321A5" w14:textId="77777777" w:rsidR="004A2177" w:rsidRPr="009A6BDB" w:rsidRDefault="00000000">
            <w:pPr>
              <w:jc w:val="center"/>
              <w:rPr>
                <w:color w:val="000000" w:themeColor="text1"/>
              </w:rPr>
            </w:pPr>
            <w:r w:rsidRPr="009A6BDB">
              <w:rPr>
                <w:color w:val="000000" w:themeColor="text1"/>
                <w:sz w:val="18"/>
              </w:rPr>
              <w:t>[6]</w:t>
            </w:r>
          </w:p>
        </w:tc>
        <w:tc>
          <w:tcPr>
            <w:tcW w:w="720" w:type="dxa"/>
            <w:shd w:val="clear" w:color="auto" w:fill="F9FAFB"/>
            <w:tcMar>
              <w:top w:w="80" w:type="dxa"/>
              <w:left w:w="80" w:type="dxa"/>
              <w:bottom w:w="80" w:type="dxa"/>
              <w:right w:w="80" w:type="dxa"/>
            </w:tcMar>
          </w:tcPr>
          <w:p w14:paraId="6C1E9CFE" w14:textId="77777777" w:rsidR="004A2177" w:rsidRPr="009A6BDB" w:rsidRDefault="00000000">
            <w:pPr>
              <w:jc w:val="center"/>
              <w:rPr>
                <w:color w:val="000000" w:themeColor="text1"/>
              </w:rPr>
            </w:pPr>
            <w:r w:rsidRPr="009A6BDB">
              <w:rPr>
                <w:color w:val="000000" w:themeColor="text1"/>
                <w:sz w:val="18"/>
              </w:rPr>
              <w:t>2020</w:t>
            </w:r>
          </w:p>
        </w:tc>
        <w:tc>
          <w:tcPr>
            <w:tcW w:w="1872" w:type="dxa"/>
            <w:shd w:val="clear" w:color="auto" w:fill="F9FAFB"/>
            <w:tcMar>
              <w:top w:w="80" w:type="dxa"/>
              <w:left w:w="80" w:type="dxa"/>
              <w:bottom w:w="80" w:type="dxa"/>
              <w:right w:w="80" w:type="dxa"/>
            </w:tcMar>
          </w:tcPr>
          <w:p w14:paraId="6D79A53F" w14:textId="77777777" w:rsidR="004A2177" w:rsidRPr="009A6BDB" w:rsidRDefault="00000000">
            <w:pPr>
              <w:rPr>
                <w:color w:val="000000" w:themeColor="text1"/>
              </w:rPr>
            </w:pPr>
            <w:r w:rsidRPr="009A6BDB">
              <w:rPr>
                <w:color w:val="000000" w:themeColor="text1"/>
                <w:sz w:val="18"/>
              </w:rPr>
              <w:t>Human-autonomy teaming simulation with 50 participants</w:t>
            </w:r>
          </w:p>
        </w:tc>
        <w:tc>
          <w:tcPr>
            <w:tcW w:w="2160" w:type="dxa"/>
            <w:shd w:val="clear" w:color="auto" w:fill="F9FAFB"/>
            <w:tcMar>
              <w:top w:w="80" w:type="dxa"/>
              <w:left w:w="80" w:type="dxa"/>
              <w:bottom w:w="80" w:type="dxa"/>
              <w:right w:w="80" w:type="dxa"/>
            </w:tcMar>
          </w:tcPr>
          <w:p w14:paraId="6EC54E28" w14:textId="77777777" w:rsidR="004A2177" w:rsidRPr="009A6BDB" w:rsidRDefault="00000000">
            <w:pPr>
              <w:rPr>
                <w:color w:val="000000" w:themeColor="text1"/>
              </w:rPr>
            </w:pPr>
            <w:r w:rsidRPr="009A6BDB">
              <w:rPr>
                <w:color w:val="000000" w:themeColor="text1"/>
                <w:sz w:val="18"/>
              </w:rPr>
              <w:t>Support Vector Machine (SVM) on Facial Action Units (FAUs)</w:t>
            </w:r>
          </w:p>
        </w:tc>
        <w:tc>
          <w:tcPr>
            <w:tcW w:w="1872" w:type="dxa"/>
            <w:shd w:val="clear" w:color="auto" w:fill="F9FAFB"/>
            <w:tcMar>
              <w:top w:w="80" w:type="dxa"/>
              <w:left w:w="80" w:type="dxa"/>
              <w:bottom w:w="80" w:type="dxa"/>
              <w:right w:w="80" w:type="dxa"/>
            </w:tcMar>
          </w:tcPr>
          <w:p w14:paraId="22544081" w14:textId="77777777" w:rsidR="004A2177" w:rsidRPr="009A6BDB" w:rsidRDefault="00000000">
            <w:pPr>
              <w:rPr>
                <w:color w:val="000000" w:themeColor="text1"/>
              </w:rPr>
            </w:pPr>
            <w:r w:rsidRPr="009A6BDB">
              <w:rPr>
                <w:color w:val="000000" w:themeColor="text1"/>
                <w:sz w:val="18"/>
              </w:rPr>
              <w:t>F1-score of 0.81 in predicting trust-based decision points</w:t>
            </w:r>
          </w:p>
        </w:tc>
        <w:tc>
          <w:tcPr>
            <w:tcW w:w="2016" w:type="dxa"/>
            <w:shd w:val="clear" w:color="auto" w:fill="F9FAFB"/>
            <w:tcMar>
              <w:top w:w="80" w:type="dxa"/>
              <w:left w:w="80" w:type="dxa"/>
              <w:bottom w:w="80" w:type="dxa"/>
              <w:right w:w="80" w:type="dxa"/>
            </w:tcMar>
          </w:tcPr>
          <w:p w14:paraId="153B64F7" w14:textId="77777777" w:rsidR="004A2177" w:rsidRPr="009A6BDB" w:rsidRDefault="00000000">
            <w:pPr>
              <w:rPr>
                <w:color w:val="000000" w:themeColor="text1"/>
              </w:rPr>
            </w:pPr>
            <w:r w:rsidRPr="009A6BDB">
              <w:rPr>
                <w:color w:val="000000" w:themeColor="text1"/>
                <w:sz w:val="18"/>
              </w:rPr>
              <w:t>Lacks integration of robot physical state (actions, errors) and voice pitch</w:t>
            </w:r>
          </w:p>
        </w:tc>
      </w:tr>
      <w:tr w:rsidR="004A2177" w:rsidRPr="009A6BDB" w14:paraId="647C40A5" w14:textId="77777777" w:rsidTr="007D0133">
        <w:trPr>
          <w:trHeight w:val="400"/>
          <w:jc w:val="center"/>
        </w:trPr>
        <w:tc>
          <w:tcPr>
            <w:tcW w:w="720" w:type="dxa"/>
            <w:shd w:val="clear" w:color="auto" w:fill="FFFFFF"/>
            <w:tcMar>
              <w:top w:w="80" w:type="dxa"/>
              <w:left w:w="80" w:type="dxa"/>
              <w:bottom w:w="80" w:type="dxa"/>
              <w:right w:w="80" w:type="dxa"/>
            </w:tcMar>
          </w:tcPr>
          <w:p w14:paraId="7EC3966A" w14:textId="77777777" w:rsidR="004A2177" w:rsidRPr="009A6BDB" w:rsidRDefault="00000000">
            <w:pPr>
              <w:jc w:val="center"/>
              <w:rPr>
                <w:color w:val="000000" w:themeColor="text1"/>
              </w:rPr>
            </w:pPr>
            <w:r w:rsidRPr="009A6BDB">
              <w:rPr>
                <w:color w:val="000000" w:themeColor="text1"/>
                <w:sz w:val="18"/>
              </w:rPr>
              <w:t>[7]</w:t>
            </w:r>
          </w:p>
        </w:tc>
        <w:tc>
          <w:tcPr>
            <w:tcW w:w="720" w:type="dxa"/>
            <w:shd w:val="clear" w:color="auto" w:fill="FFFFFF"/>
            <w:tcMar>
              <w:top w:w="80" w:type="dxa"/>
              <w:left w:w="80" w:type="dxa"/>
              <w:bottom w:w="80" w:type="dxa"/>
              <w:right w:w="80" w:type="dxa"/>
            </w:tcMar>
          </w:tcPr>
          <w:p w14:paraId="306E4AC2" w14:textId="77777777" w:rsidR="004A2177" w:rsidRPr="009A6BDB" w:rsidRDefault="00000000">
            <w:pPr>
              <w:jc w:val="center"/>
              <w:rPr>
                <w:color w:val="000000" w:themeColor="text1"/>
              </w:rPr>
            </w:pPr>
            <w:r w:rsidRPr="009A6BDB">
              <w:rPr>
                <w:color w:val="000000" w:themeColor="text1"/>
                <w:sz w:val="18"/>
              </w:rPr>
              <w:t>2024</w:t>
            </w:r>
          </w:p>
        </w:tc>
        <w:tc>
          <w:tcPr>
            <w:tcW w:w="1872" w:type="dxa"/>
            <w:shd w:val="clear" w:color="auto" w:fill="FFFFFF"/>
            <w:tcMar>
              <w:top w:w="80" w:type="dxa"/>
              <w:left w:w="80" w:type="dxa"/>
              <w:bottom w:w="80" w:type="dxa"/>
              <w:right w:w="80" w:type="dxa"/>
            </w:tcMar>
          </w:tcPr>
          <w:p w14:paraId="1236BDD6" w14:textId="77777777" w:rsidR="004A2177" w:rsidRPr="009A6BDB" w:rsidRDefault="00000000">
            <w:pPr>
              <w:rPr>
                <w:color w:val="000000" w:themeColor="text1"/>
              </w:rPr>
            </w:pPr>
            <w:r w:rsidRPr="009A6BDB">
              <w:rPr>
                <w:color w:val="000000" w:themeColor="text1"/>
                <w:sz w:val="18"/>
              </w:rPr>
              <w:t>Agent performance variation trials with 45 participants</w:t>
            </w:r>
          </w:p>
        </w:tc>
        <w:tc>
          <w:tcPr>
            <w:tcW w:w="2160" w:type="dxa"/>
            <w:shd w:val="clear" w:color="auto" w:fill="FFFFFF"/>
            <w:tcMar>
              <w:top w:w="80" w:type="dxa"/>
              <w:left w:w="80" w:type="dxa"/>
              <w:bottom w:w="80" w:type="dxa"/>
              <w:right w:w="80" w:type="dxa"/>
            </w:tcMar>
          </w:tcPr>
          <w:p w14:paraId="591D678C" w14:textId="77777777" w:rsidR="004A2177" w:rsidRPr="009A6BDB" w:rsidRDefault="00000000">
            <w:pPr>
              <w:rPr>
                <w:color w:val="000000" w:themeColor="text1"/>
              </w:rPr>
            </w:pPr>
            <w:r w:rsidRPr="009A6BDB">
              <w:rPr>
                <w:color w:val="000000" w:themeColor="text1"/>
                <w:sz w:val="18"/>
              </w:rPr>
              <w:t>ARIMAX time-series model incorporating agent capabilities and strategy changes</w:t>
            </w:r>
          </w:p>
        </w:tc>
        <w:tc>
          <w:tcPr>
            <w:tcW w:w="1872" w:type="dxa"/>
            <w:shd w:val="clear" w:color="auto" w:fill="FFFFFF"/>
            <w:tcMar>
              <w:top w:w="80" w:type="dxa"/>
              <w:left w:w="80" w:type="dxa"/>
              <w:bottom w:w="80" w:type="dxa"/>
              <w:right w:w="80" w:type="dxa"/>
            </w:tcMar>
          </w:tcPr>
          <w:p w14:paraId="581A5786" w14:textId="77777777" w:rsidR="004A2177" w:rsidRPr="009A6BDB" w:rsidRDefault="00000000">
            <w:pPr>
              <w:rPr>
                <w:color w:val="000000" w:themeColor="text1"/>
              </w:rPr>
            </w:pPr>
            <w:r w:rsidRPr="009A6BDB">
              <w:rPr>
                <w:color w:val="000000" w:themeColor="text1"/>
                <w:sz w:val="18"/>
              </w:rPr>
              <w:t>Trust prediction MSE = 0.06 over continuous runs</w:t>
            </w:r>
          </w:p>
        </w:tc>
        <w:tc>
          <w:tcPr>
            <w:tcW w:w="2016" w:type="dxa"/>
            <w:shd w:val="clear" w:color="auto" w:fill="FFFFFF"/>
            <w:tcMar>
              <w:top w:w="80" w:type="dxa"/>
              <w:left w:w="80" w:type="dxa"/>
              <w:bottom w:w="80" w:type="dxa"/>
              <w:right w:w="80" w:type="dxa"/>
            </w:tcMar>
          </w:tcPr>
          <w:p w14:paraId="059C9E94" w14:textId="77777777" w:rsidR="004A2177" w:rsidRPr="009A6BDB" w:rsidRDefault="00000000">
            <w:pPr>
              <w:rPr>
                <w:color w:val="000000" w:themeColor="text1"/>
              </w:rPr>
            </w:pPr>
            <w:r w:rsidRPr="009A6BDB">
              <w:rPr>
                <w:color w:val="000000" w:themeColor="text1"/>
                <w:sz w:val="18"/>
              </w:rPr>
              <w:t>Relies solely on performance logs, completely ignoring operator physiological and affective states</w:t>
            </w:r>
          </w:p>
        </w:tc>
      </w:tr>
      <w:tr w:rsidR="004A2177" w:rsidRPr="009A6BDB" w14:paraId="31BAB656" w14:textId="77777777" w:rsidTr="007D0133">
        <w:trPr>
          <w:trHeight w:val="400"/>
          <w:jc w:val="center"/>
        </w:trPr>
        <w:tc>
          <w:tcPr>
            <w:tcW w:w="720" w:type="dxa"/>
            <w:shd w:val="clear" w:color="auto" w:fill="F9FAFB"/>
            <w:tcMar>
              <w:top w:w="80" w:type="dxa"/>
              <w:left w:w="80" w:type="dxa"/>
              <w:bottom w:w="80" w:type="dxa"/>
              <w:right w:w="80" w:type="dxa"/>
            </w:tcMar>
          </w:tcPr>
          <w:p w14:paraId="0DC8F294" w14:textId="77777777" w:rsidR="004A2177" w:rsidRPr="009A6BDB" w:rsidRDefault="00000000">
            <w:pPr>
              <w:jc w:val="center"/>
              <w:rPr>
                <w:color w:val="000000" w:themeColor="text1"/>
              </w:rPr>
            </w:pPr>
            <w:r w:rsidRPr="009A6BDB">
              <w:rPr>
                <w:color w:val="000000" w:themeColor="text1"/>
                <w:sz w:val="18"/>
              </w:rPr>
              <w:t>[8]</w:t>
            </w:r>
          </w:p>
        </w:tc>
        <w:tc>
          <w:tcPr>
            <w:tcW w:w="720" w:type="dxa"/>
            <w:shd w:val="clear" w:color="auto" w:fill="F9FAFB"/>
            <w:tcMar>
              <w:top w:w="80" w:type="dxa"/>
              <w:left w:w="80" w:type="dxa"/>
              <w:bottom w:w="80" w:type="dxa"/>
              <w:right w:w="80" w:type="dxa"/>
            </w:tcMar>
          </w:tcPr>
          <w:p w14:paraId="710EDC2C" w14:textId="77777777" w:rsidR="004A2177" w:rsidRPr="009A6BDB" w:rsidRDefault="00000000">
            <w:pPr>
              <w:jc w:val="center"/>
              <w:rPr>
                <w:color w:val="000000" w:themeColor="text1"/>
              </w:rPr>
            </w:pPr>
            <w:r w:rsidRPr="009A6BDB">
              <w:rPr>
                <w:color w:val="000000" w:themeColor="text1"/>
                <w:sz w:val="18"/>
              </w:rPr>
              <w:t>2025</w:t>
            </w:r>
          </w:p>
        </w:tc>
        <w:tc>
          <w:tcPr>
            <w:tcW w:w="1872" w:type="dxa"/>
            <w:shd w:val="clear" w:color="auto" w:fill="F9FAFB"/>
            <w:tcMar>
              <w:top w:w="80" w:type="dxa"/>
              <w:left w:w="80" w:type="dxa"/>
              <w:bottom w:w="80" w:type="dxa"/>
              <w:right w:w="80" w:type="dxa"/>
            </w:tcMar>
          </w:tcPr>
          <w:p w14:paraId="62217DF7" w14:textId="77777777" w:rsidR="004A2177" w:rsidRPr="009A6BDB" w:rsidRDefault="00000000">
            <w:pPr>
              <w:rPr>
                <w:color w:val="000000" w:themeColor="text1"/>
              </w:rPr>
            </w:pPr>
            <w:r w:rsidRPr="009A6BDB">
              <w:rPr>
                <w:color w:val="000000" w:themeColor="text1"/>
                <w:sz w:val="18"/>
              </w:rPr>
              <w:t>Multi-robot task allocation simulation</w:t>
            </w:r>
          </w:p>
        </w:tc>
        <w:tc>
          <w:tcPr>
            <w:tcW w:w="2160" w:type="dxa"/>
            <w:shd w:val="clear" w:color="auto" w:fill="F9FAFB"/>
            <w:tcMar>
              <w:top w:w="80" w:type="dxa"/>
              <w:left w:w="80" w:type="dxa"/>
              <w:bottom w:w="80" w:type="dxa"/>
              <w:right w:w="80" w:type="dxa"/>
            </w:tcMar>
          </w:tcPr>
          <w:p w14:paraId="39EA61D8" w14:textId="77777777" w:rsidR="004A2177" w:rsidRPr="009A6BDB" w:rsidRDefault="00000000">
            <w:pPr>
              <w:rPr>
                <w:color w:val="000000" w:themeColor="text1"/>
              </w:rPr>
            </w:pPr>
            <w:r w:rsidRPr="009A6BDB">
              <w:rPr>
                <w:color w:val="000000" w:themeColor="text1"/>
                <w:sz w:val="18"/>
              </w:rPr>
              <w:t>Expectation-Confirmation Trust (ECT) model for team trust dynamics</w:t>
            </w:r>
          </w:p>
        </w:tc>
        <w:tc>
          <w:tcPr>
            <w:tcW w:w="1872" w:type="dxa"/>
            <w:shd w:val="clear" w:color="auto" w:fill="F9FAFB"/>
            <w:tcMar>
              <w:top w:w="80" w:type="dxa"/>
              <w:left w:w="80" w:type="dxa"/>
              <w:bottom w:w="80" w:type="dxa"/>
              <w:right w:w="80" w:type="dxa"/>
            </w:tcMar>
          </w:tcPr>
          <w:p w14:paraId="6FB871A2" w14:textId="77777777" w:rsidR="004A2177" w:rsidRPr="009A6BDB" w:rsidRDefault="00000000">
            <w:pPr>
              <w:rPr>
                <w:color w:val="000000" w:themeColor="text1"/>
              </w:rPr>
            </w:pPr>
            <w:r w:rsidRPr="009A6BDB">
              <w:rPr>
                <w:color w:val="000000" w:themeColor="text1"/>
                <w:sz w:val="18"/>
              </w:rPr>
              <w:t>Calibrated team trust and improved task completion rate</w:t>
            </w:r>
          </w:p>
        </w:tc>
        <w:tc>
          <w:tcPr>
            <w:tcW w:w="2016" w:type="dxa"/>
            <w:shd w:val="clear" w:color="auto" w:fill="F9FAFB"/>
            <w:tcMar>
              <w:top w:w="80" w:type="dxa"/>
              <w:left w:w="80" w:type="dxa"/>
              <w:bottom w:w="80" w:type="dxa"/>
              <w:right w:w="80" w:type="dxa"/>
            </w:tcMar>
          </w:tcPr>
          <w:p w14:paraId="11EC4FB6" w14:textId="77777777" w:rsidR="004A2177" w:rsidRPr="009A6BDB" w:rsidRDefault="00000000">
            <w:pPr>
              <w:rPr>
                <w:color w:val="000000" w:themeColor="text1"/>
              </w:rPr>
            </w:pPr>
            <w:r w:rsidRPr="009A6BDB">
              <w:rPr>
                <w:color w:val="000000" w:themeColor="text1"/>
                <w:sz w:val="18"/>
              </w:rPr>
              <w:t>Macro-level trust model; does not capture individual micro-trust variations in real-time</w:t>
            </w:r>
          </w:p>
        </w:tc>
      </w:tr>
      <w:tr w:rsidR="004A2177" w:rsidRPr="009A6BDB" w14:paraId="5211AE48" w14:textId="77777777" w:rsidTr="007D0133">
        <w:trPr>
          <w:trHeight w:val="400"/>
          <w:jc w:val="center"/>
        </w:trPr>
        <w:tc>
          <w:tcPr>
            <w:tcW w:w="720" w:type="dxa"/>
            <w:shd w:val="clear" w:color="auto" w:fill="FFFFFF"/>
            <w:tcMar>
              <w:top w:w="80" w:type="dxa"/>
              <w:left w:w="80" w:type="dxa"/>
              <w:bottom w:w="80" w:type="dxa"/>
              <w:right w:w="80" w:type="dxa"/>
            </w:tcMar>
          </w:tcPr>
          <w:p w14:paraId="62F1C414" w14:textId="77777777" w:rsidR="004A2177" w:rsidRPr="009A6BDB" w:rsidRDefault="00000000">
            <w:pPr>
              <w:jc w:val="center"/>
              <w:rPr>
                <w:color w:val="000000" w:themeColor="text1"/>
              </w:rPr>
            </w:pPr>
            <w:r w:rsidRPr="009A6BDB">
              <w:rPr>
                <w:color w:val="000000" w:themeColor="text1"/>
                <w:sz w:val="18"/>
              </w:rPr>
              <w:t>[9]</w:t>
            </w:r>
          </w:p>
        </w:tc>
        <w:tc>
          <w:tcPr>
            <w:tcW w:w="720" w:type="dxa"/>
            <w:shd w:val="clear" w:color="auto" w:fill="FFFFFF"/>
            <w:tcMar>
              <w:top w:w="80" w:type="dxa"/>
              <w:left w:w="80" w:type="dxa"/>
              <w:bottom w:w="80" w:type="dxa"/>
              <w:right w:w="80" w:type="dxa"/>
            </w:tcMar>
          </w:tcPr>
          <w:p w14:paraId="6FFC0E00" w14:textId="77777777" w:rsidR="004A2177" w:rsidRPr="009A6BDB" w:rsidRDefault="00000000">
            <w:pPr>
              <w:jc w:val="center"/>
              <w:rPr>
                <w:color w:val="000000" w:themeColor="text1"/>
              </w:rPr>
            </w:pPr>
            <w:r w:rsidRPr="009A6BDB">
              <w:rPr>
                <w:color w:val="000000" w:themeColor="text1"/>
                <w:sz w:val="18"/>
              </w:rPr>
              <w:t>2023</w:t>
            </w:r>
          </w:p>
        </w:tc>
        <w:tc>
          <w:tcPr>
            <w:tcW w:w="1872" w:type="dxa"/>
            <w:shd w:val="clear" w:color="auto" w:fill="FFFFFF"/>
            <w:tcMar>
              <w:top w:w="80" w:type="dxa"/>
              <w:left w:w="80" w:type="dxa"/>
              <w:bottom w:w="80" w:type="dxa"/>
              <w:right w:w="80" w:type="dxa"/>
            </w:tcMar>
          </w:tcPr>
          <w:p w14:paraId="33B214EE" w14:textId="77777777" w:rsidR="004A2177" w:rsidRPr="009A6BDB" w:rsidRDefault="00000000">
            <w:pPr>
              <w:rPr>
                <w:color w:val="000000" w:themeColor="text1"/>
              </w:rPr>
            </w:pPr>
            <w:r w:rsidRPr="009A6BDB">
              <w:rPr>
                <w:color w:val="000000" w:themeColor="text1"/>
                <w:sz w:val="18"/>
              </w:rPr>
              <w:t>TrustBase dataset (physical &amp; physiological biometrics, 25 subjects)</w:t>
            </w:r>
          </w:p>
        </w:tc>
        <w:tc>
          <w:tcPr>
            <w:tcW w:w="2160" w:type="dxa"/>
            <w:shd w:val="clear" w:color="auto" w:fill="FFFFFF"/>
            <w:tcMar>
              <w:top w:w="80" w:type="dxa"/>
              <w:left w:w="80" w:type="dxa"/>
              <w:bottom w:w="80" w:type="dxa"/>
              <w:right w:w="80" w:type="dxa"/>
            </w:tcMar>
          </w:tcPr>
          <w:p w14:paraId="51D9BCE9" w14:textId="77777777" w:rsidR="004A2177" w:rsidRPr="009A6BDB" w:rsidRDefault="00000000">
            <w:pPr>
              <w:rPr>
                <w:color w:val="000000" w:themeColor="text1"/>
              </w:rPr>
            </w:pPr>
            <w:r w:rsidRPr="009A6BDB">
              <w:rPr>
                <w:color w:val="000000" w:themeColor="text1"/>
                <w:sz w:val="18"/>
              </w:rPr>
              <w:t>Gradient Boosting Classifier on BVP and Skin Conductance (EDA) data</w:t>
            </w:r>
          </w:p>
        </w:tc>
        <w:tc>
          <w:tcPr>
            <w:tcW w:w="1872" w:type="dxa"/>
            <w:shd w:val="clear" w:color="auto" w:fill="FFFFFF"/>
            <w:tcMar>
              <w:top w:w="80" w:type="dxa"/>
              <w:left w:w="80" w:type="dxa"/>
              <w:bottom w:w="80" w:type="dxa"/>
              <w:right w:w="80" w:type="dxa"/>
            </w:tcMar>
          </w:tcPr>
          <w:p w14:paraId="2931174E" w14:textId="77777777" w:rsidR="004A2177" w:rsidRPr="009A6BDB" w:rsidRDefault="00000000">
            <w:pPr>
              <w:rPr>
                <w:color w:val="000000" w:themeColor="text1"/>
              </w:rPr>
            </w:pPr>
            <w:r w:rsidRPr="009A6BDB">
              <w:rPr>
                <w:color w:val="000000" w:themeColor="text1"/>
                <w:sz w:val="18"/>
              </w:rPr>
              <w:t>Trust classification accuracy of 82%</w:t>
            </w:r>
          </w:p>
        </w:tc>
        <w:tc>
          <w:tcPr>
            <w:tcW w:w="2016" w:type="dxa"/>
            <w:shd w:val="clear" w:color="auto" w:fill="FFFFFF"/>
            <w:tcMar>
              <w:top w:w="80" w:type="dxa"/>
              <w:left w:w="80" w:type="dxa"/>
              <w:bottom w:w="80" w:type="dxa"/>
              <w:right w:w="80" w:type="dxa"/>
            </w:tcMar>
          </w:tcPr>
          <w:p w14:paraId="5B57CAF3" w14:textId="77777777" w:rsidR="004A2177" w:rsidRPr="009A6BDB" w:rsidRDefault="00000000">
            <w:pPr>
              <w:rPr>
                <w:color w:val="000000" w:themeColor="text1"/>
              </w:rPr>
            </w:pPr>
            <w:r w:rsidRPr="009A6BDB">
              <w:rPr>
                <w:color w:val="000000" w:themeColor="text1"/>
                <w:sz w:val="18"/>
              </w:rPr>
              <w:t>Physiological sensors are highly sensitive to physical motion artifacts in collaborative environments</w:t>
            </w:r>
          </w:p>
        </w:tc>
      </w:tr>
      <w:tr w:rsidR="004A2177" w:rsidRPr="009A6BDB" w14:paraId="5A52B07C" w14:textId="77777777" w:rsidTr="007D0133">
        <w:trPr>
          <w:trHeight w:val="400"/>
          <w:jc w:val="center"/>
        </w:trPr>
        <w:tc>
          <w:tcPr>
            <w:tcW w:w="720" w:type="dxa"/>
            <w:shd w:val="clear" w:color="auto" w:fill="F9FAFB"/>
            <w:tcMar>
              <w:top w:w="80" w:type="dxa"/>
              <w:left w:w="80" w:type="dxa"/>
              <w:bottom w:w="80" w:type="dxa"/>
              <w:right w:w="80" w:type="dxa"/>
            </w:tcMar>
          </w:tcPr>
          <w:p w14:paraId="0B57F07A" w14:textId="77777777" w:rsidR="004A2177" w:rsidRPr="009A6BDB" w:rsidRDefault="00000000">
            <w:pPr>
              <w:jc w:val="center"/>
              <w:rPr>
                <w:color w:val="000000" w:themeColor="text1"/>
              </w:rPr>
            </w:pPr>
            <w:r w:rsidRPr="009A6BDB">
              <w:rPr>
                <w:color w:val="000000" w:themeColor="text1"/>
                <w:sz w:val="18"/>
              </w:rPr>
              <w:t>[10]</w:t>
            </w:r>
          </w:p>
        </w:tc>
        <w:tc>
          <w:tcPr>
            <w:tcW w:w="720" w:type="dxa"/>
            <w:shd w:val="clear" w:color="auto" w:fill="F9FAFB"/>
            <w:tcMar>
              <w:top w:w="80" w:type="dxa"/>
              <w:left w:w="80" w:type="dxa"/>
              <w:bottom w:w="80" w:type="dxa"/>
              <w:right w:w="80" w:type="dxa"/>
            </w:tcMar>
          </w:tcPr>
          <w:p w14:paraId="47B13683" w14:textId="77777777" w:rsidR="004A2177" w:rsidRPr="009A6BDB" w:rsidRDefault="00000000">
            <w:pPr>
              <w:jc w:val="center"/>
              <w:rPr>
                <w:color w:val="000000" w:themeColor="text1"/>
              </w:rPr>
            </w:pPr>
            <w:r w:rsidRPr="009A6BDB">
              <w:rPr>
                <w:color w:val="000000" w:themeColor="text1"/>
                <w:sz w:val="18"/>
              </w:rPr>
              <w:t>2024</w:t>
            </w:r>
          </w:p>
        </w:tc>
        <w:tc>
          <w:tcPr>
            <w:tcW w:w="1872" w:type="dxa"/>
            <w:shd w:val="clear" w:color="auto" w:fill="F9FAFB"/>
            <w:tcMar>
              <w:top w:w="80" w:type="dxa"/>
              <w:left w:w="80" w:type="dxa"/>
              <w:bottom w:w="80" w:type="dxa"/>
              <w:right w:w="80" w:type="dxa"/>
            </w:tcMar>
          </w:tcPr>
          <w:p w14:paraId="74851049" w14:textId="77777777" w:rsidR="004A2177" w:rsidRPr="009A6BDB" w:rsidRDefault="00000000">
            <w:pPr>
              <w:rPr>
                <w:color w:val="000000" w:themeColor="text1"/>
              </w:rPr>
            </w:pPr>
            <w:r w:rsidRPr="009A6BDB">
              <w:rPr>
                <w:color w:val="000000" w:themeColor="text1"/>
                <w:sz w:val="18"/>
              </w:rPr>
              <w:t>Human-AI interaction tasks with 32 participants</w:t>
            </w:r>
          </w:p>
        </w:tc>
        <w:tc>
          <w:tcPr>
            <w:tcW w:w="2160" w:type="dxa"/>
            <w:shd w:val="clear" w:color="auto" w:fill="F9FAFB"/>
            <w:tcMar>
              <w:top w:w="80" w:type="dxa"/>
              <w:left w:w="80" w:type="dxa"/>
              <w:bottom w:w="80" w:type="dxa"/>
              <w:right w:w="80" w:type="dxa"/>
            </w:tcMar>
          </w:tcPr>
          <w:p w14:paraId="2FCEB269" w14:textId="77777777" w:rsidR="004A2177" w:rsidRPr="009A6BDB" w:rsidRDefault="00000000">
            <w:pPr>
              <w:rPr>
                <w:color w:val="000000" w:themeColor="text1"/>
              </w:rPr>
            </w:pPr>
            <w:r w:rsidRPr="009A6BDB">
              <w:rPr>
                <w:color w:val="000000" w:themeColor="text1"/>
                <w:sz w:val="18"/>
              </w:rPr>
              <w:t>Stacking ensemble combining facial expressions and Galvanic Skin Response (GSR)</w:t>
            </w:r>
          </w:p>
        </w:tc>
        <w:tc>
          <w:tcPr>
            <w:tcW w:w="1872" w:type="dxa"/>
            <w:shd w:val="clear" w:color="auto" w:fill="F9FAFB"/>
            <w:tcMar>
              <w:top w:w="80" w:type="dxa"/>
              <w:left w:w="80" w:type="dxa"/>
              <w:bottom w:w="80" w:type="dxa"/>
              <w:right w:w="80" w:type="dxa"/>
            </w:tcMar>
          </w:tcPr>
          <w:p w14:paraId="279F4395" w14:textId="77777777" w:rsidR="004A2177" w:rsidRPr="009A6BDB" w:rsidRDefault="00000000">
            <w:pPr>
              <w:rPr>
                <w:color w:val="000000" w:themeColor="text1"/>
              </w:rPr>
            </w:pPr>
            <w:r w:rsidRPr="009A6BDB">
              <w:rPr>
                <w:color w:val="000000" w:themeColor="text1"/>
                <w:sz w:val="18"/>
              </w:rPr>
              <w:t>F1-score of 86% in early trust prediction</w:t>
            </w:r>
          </w:p>
        </w:tc>
        <w:tc>
          <w:tcPr>
            <w:tcW w:w="2016" w:type="dxa"/>
            <w:shd w:val="clear" w:color="auto" w:fill="F9FAFB"/>
            <w:tcMar>
              <w:top w:w="80" w:type="dxa"/>
              <w:left w:w="80" w:type="dxa"/>
              <w:bottom w:w="80" w:type="dxa"/>
              <w:right w:w="80" w:type="dxa"/>
            </w:tcMar>
          </w:tcPr>
          <w:p w14:paraId="23F07203" w14:textId="77777777" w:rsidR="004A2177" w:rsidRPr="009A6BDB" w:rsidRDefault="00000000">
            <w:pPr>
              <w:rPr>
                <w:color w:val="000000" w:themeColor="text1"/>
              </w:rPr>
            </w:pPr>
            <w:r w:rsidRPr="009A6BDB">
              <w:rPr>
                <w:color w:val="000000" w:themeColor="text1"/>
                <w:sz w:val="18"/>
              </w:rPr>
              <w:t>High cost and invasiveness of GSR sensors prevent seamless real-world adoption</w:t>
            </w:r>
          </w:p>
        </w:tc>
      </w:tr>
      <w:tr w:rsidR="004A2177" w:rsidRPr="009A6BDB" w14:paraId="26E8898B" w14:textId="77777777" w:rsidTr="007D0133">
        <w:trPr>
          <w:trHeight w:val="400"/>
          <w:jc w:val="center"/>
        </w:trPr>
        <w:tc>
          <w:tcPr>
            <w:tcW w:w="720" w:type="dxa"/>
            <w:shd w:val="clear" w:color="auto" w:fill="FFFFFF"/>
            <w:tcMar>
              <w:top w:w="80" w:type="dxa"/>
              <w:left w:w="80" w:type="dxa"/>
              <w:bottom w:w="80" w:type="dxa"/>
              <w:right w:w="80" w:type="dxa"/>
            </w:tcMar>
          </w:tcPr>
          <w:p w14:paraId="31496542" w14:textId="77777777" w:rsidR="004A2177" w:rsidRPr="009A6BDB" w:rsidRDefault="00000000">
            <w:pPr>
              <w:jc w:val="center"/>
              <w:rPr>
                <w:color w:val="000000" w:themeColor="text1"/>
              </w:rPr>
            </w:pPr>
            <w:r w:rsidRPr="009A6BDB">
              <w:rPr>
                <w:color w:val="000000" w:themeColor="text1"/>
                <w:sz w:val="18"/>
              </w:rPr>
              <w:lastRenderedPageBreak/>
              <w:t>[11]</w:t>
            </w:r>
          </w:p>
        </w:tc>
        <w:tc>
          <w:tcPr>
            <w:tcW w:w="720" w:type="dxa"/>
            <w:shd w:val="clear" w:color="auto" w:fill="FFFFFF"/>
            <w:tcMar>
              <w:top w:w="80" w:type="dxa"/>
              <w:left w:w="80" w:type="dxa"/>
              <w:bottom w:w="80" w:type="dxa"/>
              <w:right w:w="80" w:type="dxa"/>
            </w:tcMar>
          </w:tcPr>
          <w:p w14:paraId="67BE5124" w14:textId="77777777" w:rsidR="004A2177" w:rsidRPr="009A6BDB" w:rsidRDefault="00000000">
            <w:pPr>
              <w:jc w:val="center"/>
              <w:rPr>
                <w:color w:val="000000" w:themeColor="text1"/>
              </w:rPr>
            </w:pPr>
            <w:r w:rsidRPr="009A6BDB">
              <w:rPr>
                <w:color w:val="000000" w:themeColor="text1"/>
                <w:sz w:val="18"/>
              </w:rPr>
              <w:t>2023</w:t>
            </w:r>
          </w:p>
        </w:tc>
        <w:tc>
          <w:tcPr>
            <w:tcW w:w="1872" w:type="dxa"/>
            <w:shd w:val="clear" w:color="auto" w:fill="FFFFFF"/>
            <w:tcMar>
              <w:top w:w="80" w:type="dxa"/>
              <w:left w:w="80" w:type="dxa"/>
              <w:bottom w:w="80" w:type="dxa"/>
              <w:right w:w="80" w:type="dxa"/>
            </w:tcMar>
          </w:tcPr>
          <w:p w14:paraId="0B3BCCD0" w14:textId="77777777" w:rsidR="004A2177" w:rsidRPr="009A6BDB" w:rsidRDefault="00000000">
            <w:pPr>
              <w:rPr>
                <w:color w:val="000000" w:themeColor="text1"/>
              </w:rPr>
            </w:pPr>
            <w:r w:rsidRPr="009A6BDB">
              <w:rPr>
                <w:color w:val="000000" w:themeColor="text1"/>
                <w:sz w:val="18"/>
              </w:rPr>
              <w:t>Supervisory HRI task with 15 participants using EEG</w:t>
            </w:r>
          </w:p>
        </w:tc>
        <w:tc>
          <w:tcPr>
            <w:tcW w:w="2160" w:type="dxa"/>
            <w:shd w:val="clear" w:color="auto" w:fill="FFFFFF"/>
            <w:tcMar>
              <w:top w:w="80" w:type="dxa"/>
              <w:left w:w="80" w:type="dxa"/>
              <w:bottom w:w="80" w:type="dxa"/>
              <w:right w:w="80" w:type="dxa"/>
            </w:tcMar>
          </w:tcPr>
          <w:p w14:paraId="102D0F46" w14:textId="77777777" w:rsidR="004A2177" w:rsidRPr="009A6BDB" w:rsidRDefault="00000000">
            <w:pPr>
              <w:rPr>
                <w:color w:val="000000" w:themeColor="text1"/>
              </w:rPr>
            </w:pPr>
            <w:r w:rsidRPr="009A6BDB">
              <w:rPr>
                <w:color w:val="000000" w:themeColor="text1"/>
                <w:sz w:val="18"/>
              </w:rPr>
              <w:t>CNN-LSTM architecture on EEG spectral bands (alpha, beta waves)</w:t>
            </w:r>
          </w:p>
        </w:tc>
        <w:tc>
          <w:tcPr>
            <w:tcW w:w="1872" w:type="dxa"/>
            <w:shd w:val="clear" w:color="auto" w:fill="FFFFFF"/>
            <w:tcMar>
              <w:top w:w="80" w:type="dxa"/>
              <w:left w:w="80" w:type="dxa"/>
              <w:bottom w:w="80" w:type="dxa"/>
              <w:right w:w="80" w:type="dxa"/>
            </w:tcMar>
          </w:tcPr>
          <w:p w14:paraId="2BAF9D63" w14:textId="77777777" w:rsidR="004A2177" w:rsidRPr="009A6BDB" w:rsidRDefault="00000000">
            <w:pPr>
              <w:rPr>
                <w:color w:val="000000" w:themeColor="text1"/>
              </w:rPr>
            </w:pPr>
            <w:r w:rsidRPr="009A6BDB">
              <w:rPr>
                <w:color w:val="000000" w:themeColor="text1"/>
                <w:sz w:val="18"/>
              </w:rPr>
              <w:t>Classification accuracy of 89% for trust/distrust states</w:t>
            </w:r>
          </w:p>
        </w:tc>
        <w:tc>
          <w:tcPr>
            <w:tcW w:w="2016" w:type="dxa"/>
            <w:shd w:val="clear" w:color="auto" w:fill="FFFFFF"/>
            <w:tcMar>
              <w:top w:w="80" w:type="dxa"/>
              <w:left w:w="80" w:type="dxa"/>
              <w:bottom w:w="80" w:type="dxa"/>
              <w:right w:w="80" w:type="dxa"/>
            </w:tcMar>
          </w:tcPr>
          <w:p w14:paraId="0B35B835" w14:textId="77777777" w:rsidR="004A2177" w:rsidRPr="009A6BDB" w:rsidRDefault="00000000">
            <w:pPr>
              <w:rPr>
                <w:color w:val="000000" w:themeColor="text1"/>
              </w:rPr>
            </w:pPr>
            <w:r w:rsidRPr="009A6BDB">
              <w:rPr>
                <w:color w:val="000000" w:themeColor="text1"/>
                <w:sz w:val="18"/>
              </w:rPr>
              <w:t>Highly invasive EEG setup is impractical for manufacturing floors or clinical workspaces</w:t>
            </w:r>
          </w:p>
        </w:tc>
      </w:tr>
      <w:tr w:rsidR="004A2177" w:rsidRPr="009A6BDB" w14:paraId="3FA086C4" w14:textId="77777777" w:rsidTr="007D0133">
        <w:trPr>
          <w:trHeight w:val="400"/>
          <w:jc w:val="center"/>
        </w:trPr>
        <w:tc>
          <w:tcPr>
            <w:tcW w:w="720" w:type="dxa"/>
            <w:shd w:val="clear" w:color="auto" w:fill="F9FAFB"/>
            <w:tcMar>
              <w:top w:w="80" w:type="dxa"/>
              <w:left w:w="80" w:type="dxa"/>
              <w:bottom w:w="80" w:type="dxa"/>
              <w:right w:w="80" w:type="dxa"/>
            </w:tcMar>
          </w:tcPr>
          <w:p w14:paraId="41F16D7E" w14:textId="77777777" w:rsidR="004A2177" w:rsidRPr="009A6BDB" w:rsidRDefault="00000000">
            <w:pPr>
              <w:jc w:val="center"/>
              <w:rPr>
                <w:color w:val="000000" w:themeColor="text1"/>
              </w:rPr>
            </w:pPr>
            <w:r w:rsidRPr="009A6BDB">
              <w:rPr>
                <w:color w:val="000000" w:themeColor="text1"/>
                <w:sz w:val="18"/>
              </w:rPr>
              <w:t>[12]</w:t>
            </w:r>
          </w:p>
        </w:tc>
        <w:tc>
          <w:tcPr>
            <w:tcW w:w="720" w:type="dxa"/>
            <w:shd w:val="clear" w:color="auto" w:fill="F9FAFB"/>
            <w:tcMar>
              <w:top w:w="80" w:type="dxa"/>
              <w:left w:w="80" w:type="dxa"/>
              <w:bottom w:w="80" w:type="dxa"/>
              <w:right w:w="80" w:type="dxa"/>
            </w:tcMar>
          </w:tcPr>
          <w:p w14:paraId="66024600" w14:textId="77777777" w:rsidR="004A2177" w:rsidRPr="009A6BDB" w:rsidRDefault="00000000">
            <w:pPr>
              <w:jc w:val="center"/>
              <w:rPr>
                <w:color w:val="000000" w:themeColor="text1"/>
              </w:rPr>
            </w:pPr>
            <w:r w:rsidRPr="009A6BDB">
              <w:rPr>
                <w:color w:val="000000" w:themeColor="text1"/>
                <w:sz w:val="18"/>
              </w:rPr>
              <w:t>2024</w:t>
            </w:r>
          </w:p>
        </w:tc>
        <w:tc>
          <w:tcPr>
            <w:tcW w:w="1872" w:type="dxa"/>
            <w:shd w:val="clear" w:color="auto" w:fill="F9FAFB"/>
            <w:tcMar>
              <w:top w:w="80" w:type="dxa"/>
              <w:left w:w="80" w:type="dxa"/>
              <w:bottom w:w="80" w:type="dxa"/>
              <w:right w:w="80" w:type="dxa"/>
            </w:tcMar>
          </w:tcPr>
          <w:p w14:paraId="004455EE" w14:textId="77777777" w:rsidR="004A2177" w:rsidRPr="009A6BDB" w:rsidRDefault="00000000">
            <w:pPr>
              <w:rPr>
                <w:color w:val="000000" w:themeColor="text1"/>
              </w:rPr>
            </w:pPr>
            <w:r w:rsidRPr="009A6BDB">
              <w:rPr>
                <w:color w:val="000000" w:themeColor="text1"/>
                <w:sz w:val="18"/>
              </w:rPr>
              <w:t>Collaborative sorting task with 22 participants</w:t>
            </w:r>
          </w:p>
        </w:tc>
        <w:tc>
          <w:tcPr>
            <w:tcW w:w="2160" w:type="dxa"/>
            <w:shd w:val="clear" w:color="auto" w:fill="F9FAFB"/>
            <w:tcMar>
              <w:top w:w="80" w:type="dxa"/>
              <w:left w:w="80" w:type="dxa"/>
              <w:bottom w:w="80" w:type="dxa"/>
              <w:right w:w="80" w:type="dxa"/>
            </w:tcMar>
          </w:tcPr>
          <w:p w14:paraId="58A13C76" w14:textId="77777777" w:rsidR="004A2177" w:rsidRPr="009A6BDB" w:rsidRDefault="00000000">
            <w:pPr>
              <w:rPr>
                <w:color w:val="000000" w:themeColor="text1"/>
              </w:rPr>
            </w:pPr>
            <w:r w:rsidRPr="009A6BDB">
              <w:rPr>
                <w:color w:val="000000" w:themeColor="text1"/>
                <w:sz w:val="18"/>
              </w:rPr>
              <w:t>Multimodal fusion of robot speed/path deviations, facial landmarks, and voice pitch</w:t>
            </w:r>
          </w:p>
        </w:tc>
        <w:tc>
          <w:tcPr>
            <w:tcW w:w="1872" w:type="dxa"/>
            <w:shd w:val="clear" w:color="auto" w:fill="F9FAFB"/>
            <w:tcMar>
              <w:top w:w="80" w:type="dxa"/>
              <w:left w:w="80" w:type="dxa"/>
              <w:bottom w:w="80" w:type="dxa"/>
              <w:right w:w="80" w:type="dxa"/>
            </w:tcMar>
          </w:tcPr>
          <w:p w14:paraId="3C997321" w14:textId="77777777" w:rsidR="004A2177" w:rsidRPr="009A6BDB" w:rsidRDefault="00000000">
            <w:pPr>
              <w:rPr>
                <w:color w:val="000000" w:themeColor="text1"/>
              </w:rPr>
            </w:pPr>
            <w:r w:rsidRPr="009A6BDB">
              <w:rPr>
                <w:color w:val="000000" w:themeColor="text1"/>
                <w:sz w:val="18"/>
              </w:rPr>
              <w:t>Explains 81% of trust variance (R2 = 0.81) in dynamic tasks</w:t>
            </w:r>
          </w:p>
        </w:tc>
        <w:tc>
          <w:tcPr>
            <w:tcW w:w="2016" w:type="dxa"/>
            <w:shd w:val="clear" w:color="auto" w:fill="F9FAFB"/>
            <w:tcMar>
              <w:top w:w="80" w:type="dxa"/>
              <w:left w:w="80" w:type="dxa"/>
              <w:bottom w:w="80" w:type="dxa"/>
              <w:right w:w="80" w:type="dxa"/>
            </w:tcMar>
          </w:tcPr>
          <w:p w14:paraId="65E28F4E" w14:textId="77777777" w:rsidR="004A2177" w:rsidRPr="009A6BDB" w:rsidRDefault="00000000">
            <w:pPr>
              <w:rPr>
                <w:color w:val="000000" w:themeColor="text1"/>
              </w:rPr>
            </w:pPr>
            <w:r w:rsidRPr="009A6BDB">
              <w:rPr>
                <w:color w:val="000000" w:themeColor="text1"/>
                <w:sz w:val="18"/>
              </w:rPr>
              <w:t>Requires active voice communication, which is often absent in standard industrial HRI</w:t>
            </w:r>
          </w:p>
        </w:tc>
      </w:tr>
      <w:tr w:rsidR="004A2177" w:rsidRPr="009A6BDB" w14:paraId="6C11CB41" w14:textId="77777777" w:rsidTr="007D0133">
        <w:trPr>
          <w:trHeight w:val="400"/>
          <w:jc w:val="center"/>
        </w:trPr>
        <w:tc>
          <w:tcPr>
            <w:tcW w:w="720" w:type="dxa"/>
            <w:shd w:val="clear" w:color="auto" w:fill="FFFFFF"/>
            <w:tcMar>
              <w:top w:w="80" w:type="dxa"/>
              <w:left w:w="80" w:type="dxa"/>
              <w:bottom w:w="80" w:type="dxa"/>
              <w:right w:w="80" w:type="dxa"/>
            </w:tcMar>
          </w:tcPr>
          <w:p w14:paraId="0C5EE878" w14:textId="77777777" w:rsidR="004A2177" w:rsidRPr="009A6BDB" w:rsidRDefault="00000000">
            <w:pPr>
              <w:jc w:val="center"/>
              <w:rPr>
                <w:color w:val="000000" w:themeColor="text1"/>
              </w:rPr>
            </w:pPr>
            <w:r w:rsidRPr="009A6BDB">
              <w:rPr>
                <w:color w:val="000000" w:themeColor="text1"/>
                <w:sz w:val="18"/>
              </w:rPr>
              <w:t>[13]</w:t>
            </w:r>
          </w:p>
        </w:tc>
        <w:tc>
          <w:tcPr>
            <w:tcW w:w="720" w:type="dxa"/>
            <w:shd w:val="clear" w:color="auto" w:fill="FFFFFF"/>
            <w:tcMar>
              <w:top w:w="80" w:type="dxa"/>
              <w:left w:w="80" w:type="dxa"/>
              <w:bottom w:w="80" w:type="dxa"/>
              <w:right w:w="80" w:type="dxa"/>
            </w:tcMar>
          </w:tcPr>
          <w:p w14:paraId="30090036" w14:textId="77777777" w:rsidR="004A2177" w:rsidRPr="009A6BDB" w:rsidRDefault="00000000">
            <w:pPr>
              <w:jc w:val="center"/>
              <w:rPr>
                <w:color w:val="000000" w:themeColor="text1"/>
              </w:rPr>
            </w:pPr>
            <w:r w:rsidRPr="009A6BDB">
              <w:rPr>
                <w:color w:val="000000" w:themeColor="text1"/>
                <w:sz w:val="18"/>
              </w:rPr>
              <w:t>2025</w:t>
            </w:r>
          </w:p>
        </w:tc>
        <w:tc>
          <w:tcPr>
            <w:tcW w:w="1872" w:type="dxa"/>
            <w:shd w:val="clear" w:color="auto" w:fill="FFFFFF"/>
            <w:tcMar>
              <w:top w:w="80" w:type="dxa"/>
              <w:left w:w="80" w:type="dxa"/>
              <w:bottom w:w="80" w:type="dxa"/>
              <w:right w:w="80" w:type="dxa"/>
            </w:tcMar>
          </w:tcPr>
          <w:p w14:paraId="6459EF6E" w14:textId="77777777" w:rsidR="004A2177" w:rsidRPr="009A6BDB" w:rsidRDefault="00000000">
            <w:pPr>
              <w:rPr>
                <w:color w:val="000000" w:themeColor="text1"/>
              </w:rPr>
            </w:pPr>
            <w:r w:rsidRPr="009A6BDB">
              <w:rPr>
                <w:color w:val="000000" w:themeColor="text1"/>
                <w:sz w:val="18"/>
              </w:rPr>
              <w:t>Collaborative industrial robot assembly environment</w:t>
            </w:r>
          </w:p>
        </w:tc>
        <w:tc>
          <w:tcPr>
            <w:tcW w:w="2160" w:type="dxa"/>
            <w:shd w:val="clear" w:color="auto" w:fill="FFFFFF"/>
            <w:tcMar>
              <w:top w:w="80" w:type="dxa"/>
              <w:left w:w="80" w:type="dxa"/>
              <w:bottom w:w="80" w:type="dxa"/>
              <w:right w:w="80" w:type="dxa"/>
            </w:tcMar>
          </w:tcPr>
          <w:p w14:paraId="69434AAA" w14:textId="77777777" w:rsidR="004A2177" w:rsidRPr="009A6BDB" w:rsidRDefault="00000000">
            <w:pPr>
              <w:rPr>
                <w:color w:val="000000" w:themeColor="text1"/>
              </w:rPr>
            </w:pPr>
            <w:r w:rsidRPr="009A6BDB">
              <w:rPr>
                <w:color w:val="000000" w:themeColor="text1"/>
                <w:sz w:val="18"/>
              </w:rPr>
              <w:t>Transformer-based fusion model combining facial blendshapes and audio pitch</w:t>
            </w:r>
          </w:p>
        </w:tc>
        <w:tc>
          <w:tcPr>
            <w:tcW w:w="1872" w:type="dxa"/>
            <w:shd w:val="clear" w:color="auto" w:fill="FFFFFF"/>
            <w:tcMar>
              <w:top w:w="80" w:type="dxa"/>
              <w:left w:w="80" w:type="dxa"/>
              <w:bottom w:w="80" w:type="dxa"/>
              <w:right w:w="80" w:type="dxa"/>
            </w:tcMar>
          </w:tcPr>
          <w:p w14:paraId="559457B0" w14:textId="77777777" w:rsidR="004A2177" w:rsidRPr="009A6BDB" w:rsidRDefault="00000000">
            <w:pPr>
              <w:rPr>
                <w:color w:val="000000" w:themeColor="text1"/>
              </w:rPr>
            </w:pPr>
            <w:r w:rsidRPr="009A6BDB">
              <w:rPr>
                <w:color w:val="000000" w:themeColor="text1"/>
                <w:sz w:val="18"/>
              </w:rPr>
              <w:t>Trust level prediction MSE = 0.08</w:t>
            </w:r>
          </w:p>
        </w:tc>
        <w:tc>
          <w:tcPr>
            <w:tcW w:w="2016" w:type="dxa"/>
            <w:shd w:val="clear" w:color="auto" w:fill="FFFFFF"/>
            <w:tcMar>
              <w:top w:w="80" w:type="dxa"/>
              <w:left w:w="80" w:type="dxa"/>
              <w:bottom w:w="80" w:type="dxa"/>
              <w:right w:w="80" w:type="dxa"/>
            </w:tcMar>
          </w:tcPr>
          <w:p w14:paraId="36F4E569" w14:textId="77777777" w:rsidR="004A2177" w:rsidRPr="009A6BDB" w:rsidRDefault="00000000">
            <w:pPr>
              <w:rPr>
                <w:color w:val="000000" w:themeColor="text1"/>
              </w:rPr>
            </w:pPr>
            <w:r w:rsidRPr="009A6BDB">
              <w:rPr>
                <w:color w:val="000000" w:themeColor="text1"/>
                <w:sz w:val="18"/>
              </w:rPr>
              <w:t>Acoustic feature extraction is highly sensitive to background factory noise</w:t>
            </w:r>
          </w:p>
        </w:tc>
      </w:tr>
      <w:tr w:rsidR="004A2177" w:rsidRPr="009A6BDB" w14:paraId="013535DB" w14:textId="77777777" w:rsidTr="007D0133">
        <w:trPr>
          <w:trHeight w:val="400"/>
          <w:jc w:val="center"/>
        </w:trPr>
        <w:tc>
          <w:tcPr>
            <w:tcW w:w="720" w:type="dxa"/>
            <w:shd w:val="clear" w:color="auto" w:fill="F9FAFB"/>
            <w:tcMar>
              <w:top w:w="80" w:type="dxa"/>
              <w:left w:w="80" w:type="dxa"/>
              <w:bottom w:w="80" w:type="dxa"/>
              <w:right w:w="80" w:type="dxa"/>
            </w:tcMar>
          </w:tcPr>
          <w:p w14:paraId="01AF5BDA" w14:textId="77777777" w:rsidR="004A2177" w:rsidRPr="009A6BDB" w:rsidRDefault="00000000">
            <w:pPr>
              <w:jc w:val="center"/>
              <w:rPr>
                <w:color w:val="000000" w:themeColor="text1"/>
              </w:rPr>
            </w:pPr>
            <w:r w:rsidRPr="009A6BDB">
              <w:rPr>
                <w:color w:val="000000" w:themeColor="text1"/>
                <w:sz w:val="18"/>
              </w:rPr>
              <w:t>[14]</w:t>
            </w:r>
          </w:p>
        </w:tc>
        <w:tc>
          <w:tcPr>
            <w:tcW w:w="720" w:type="dxa"/>
            <w:shd w:val="clear" w:color="auto" w:fill="F9FAFB"/>
            <w:tcMar>
              <w:top w:w="80" w:type="dxa"/>
              <w:left w:w="80" w:type="dxa"/>
              <w:bottom w:w="80" w:type="dxa"/>
              <w:right w:w="80" w:type="dxa"/>
            </w:tcMar>
          </w:tcPr>
          <w:p w14:paraId="3F636894" w14:textId="77777777" w:rsidR="004A2177" w:rsidRPr="009A6BDB" w:rsidRDefault="00000000">
            <w:pPr>
              <w:jc w:val="center"/>
              <w:rPr>
                <w:color w:val="000000" w:themeColor="text1"/>
              </w:rPr>
            </w:pPr>
            <w:r w:rsidRPr="009A6BDB">
              <w:rPr>
                <w:color w:val="000000" w:themeColor="text1"/>
                <w:sz w:val="18"/>
              </w:rPr>
              <w:t>2023</w:t>
            </w:r>
          </w:p>
        </w:tc>
        <w:tc>
          <w:tcPr>
            <w:tcW w:w="1872" w:type="dxa"/>
            <w:shd w:val="clear" w:color="auto" w:fill="F9FAFB"/>
            <w:tcMar>
              <w:top w:w="80" w:type="dxa"/>
              <w:left w:w="80" w:type="dxa"/>
              <w:bottom w:w="80" w:type="dxa"/>
              <w:right w:w="80" w:type="dxa"/>
            </w:tcMar>
          </w:tcPr>
          <w:p w14:paraId="63AFB9F3" w14:textId="77777777" w:rsidR="004A2177" w:rsidRPr="009A6BDB" w:rsidRDefault="00000000">
            <w:pPr>
              <w:rPr>
                <w:color w:val="000000" w:themeColor="text1"/>
              </w:rPr>
            </w:pPr>
            <w:r w:rsidRPr="009A6BDB">
              <w:rPr>
                <w:color w:val="000000" w:themeColor="text1"/>
                <w:sz w:val="18"/>
              </w:rPr>
              <w:t>Human-robot collaboration trials with 28 participants</w:t>
            </w:r>
          </w:p>
        </w:tc>
        <w:tc>
          <w:tcPr>
            <w:tcW w:w="2160" w:type="dxa"/>
            <w:shd w:val="clear" w:color="auto" w:fill="F9FAFB"/>
            <w:tcMar>
              <w:top w:w="80" w:type="dxa"/>
              <w:left w:w="80" w:type="dxa"/>
              <w:bottom w:w="80" w:type="dxa"/>
              <w:right w:w="80" w:type="dxa"/>
            </w:tcMar>
          </w:tcPr>
          <w:p w14:paraId="677D9B5B" w14:textId="77777777" w:rsidR="004A2177" w:rsidRPr="009A6BDB" w:rsidRDefault="00000000">
            <w:pPr>
              <w:rPr>
                <w:color w:val="000000" w:themeColor="text1"/>
              </w:rPr>
            </w:pPr>
            <w:r w:rsidRPr="009A6BDB">
              <w:rPr>
                <w:color w:val="000000" w:themeColor="text1"/>
                <w:sz w:val="18"/>
              </w:rPr>
              <w:t>Multi-layer Perceptron (MLP) on physiological features (EDA, Heart Rate)</w:t>
            </w:r>
          </w:p>
        </w:tc>
        <w:tc>
          <w:tcPr>
            <w:tcW w:w="1872" w:type="dxa"/>
            <w:shd w:val="clear" w:color="auto" w:fill="F9FAFB"/>
            <w:tcMar>
              <w:top w:w="80" w:type="dxa"/>
              <w:left w:w="80" w:type="dxa"/>
              <w:bottom w:w="80" w:type="dxa"/>
              <w:right w:w="80" w:type="dxa"/>
            </w:tcMar>
          </w:tcPr>
          <w:p w14:paraId="58BDEA78" w14:textId="77777777" w:rsidR="004A2177" w:rsidRPr="009A6BDB" w:rsidRDefault="00000000">
            <w:pPr>
              <w:rPr>
                <w:color w:val="000000" w:themeColor="text1"/>
              </w:rPr>
            </w:pPr>
            <w:r w:rsidRPr="009A6BDB">
              <w:rPr>
                <w:color w:val="000000" w:themeColor="text1"/>
                <w:sz w:val="18"/>
              </w:rPr>
              <w:t>F1-score of 85% in distinguishing trust degradation</w:t>
            </w:r>
          </w:p>
        </w:tc>
        <w:tc>
          <w:tcPr>
            <w:tcW w:w="2016" w:type="dxa"/>
            <w:shd w:val="clear" w:color="auto" w:fill="F9FAFB"/>
            <w:tcMar>
              <w:top w:w="80" w:type="dxa"/>
              <w:left w:w="80" w:type="dxa"/>
              <w:bottom w:w="80" w:type="dxa"/>
              <w:right w:w="80" w:type="dxa"/>
            </w:tcMar>
          </w:tcPr>
          <w:p w14:paraId="08D8D377" w14:textId="77777777" w:rsidR="004A2177" w:rsidRPr="009A6BDB" w:rsidRDefault="00000000">
            <w:pPr>
              <w:rPr>
                <w:color w:val="000000" w:themeColor="text1"/>
              </w:rPr>
            </w:pPr>
            <w:r w:rsidRPr="009A6BDB">
              <w:rPr>
                <w:color w:val="000000" w:themeColor="text1"/>
                <w:sz w:val="18"/>
              </w:rPr>
              <w:t>Prone to overfitting on small participant cohorts without cross-subject generalization</w:t>
            </w:r>
          </w:p>
        </w:tc>
      </w:tr>
      <w:tr w:rsidR="004A2177" w:rsidRPr="009A6BDB" w14:paraId="77C00704" w14:textId="77777777" w:rsidTr="007D0133">
        <w:trPr>
          <w:trHeight w:val="400"/>
          <w:jc w:val="center"/>
        </w:trPr>
        <w:tc>
          <w:tcPr>
            <w:tcW w:w="720" w:type="dxa"/>
            <w:shd w:val="clear" w:color="auto" w:fill="FFFFFF"/>
            <w:tcMar>
              <w:top w:w="80" w:type="dxa"/>
              <w:left w:w="80" w:type="dxa"/>
              <w:bottom w:w="80" w:type="dxa"/>
              <w:right w:w="80" w:type="dxa"/>
            </w:tcMar>
          </w:tcPr>
          <w:p w14:paraId="715FB9D1" w14:textId="77777777" w:rsidR="004A2177" w:rsidRPr="009A6BDB" w:rsidRDefault="00000000">
            <w:pPr>
              <w:jc w:val="center"/>
              <w:rPr>
                <w:color w:val="000000" w:themeColor="text1"/>
              </w:rPr>
            </w:pPr>
            <w:r w:rsidRPr="009A6BDB">
              <w:rPr>
                <w:color w:val="000000" w:themeColor="text1"/>
                <w:sz w:val="18"/>
              </w:rPr>
              <w:t>[15]</w:t>
            </w:r>
          </w:p>
        </w:tc>
        <w:tc>
          <w:tcPr>
            <w:tcW w:w="720" w:type="dxa"/>
            <w:shd w:val="clear" w:color="auto" w:fill="FFFFFF"/>
            <w:tcMar>
              <w:top w:w="80" w:type="dxa"/>
              <w:left w:w="80" w:type="dxa"/>
              <w:bottom w:w="80" w:type="dxa"/>
              <w:right w:w="80" w:type="dxa"/>
            </w:tcMar>
          </w:tcPr>
          <w:p w14:paraId="00688E07" w14:textId="77777777" w:rsidR="004A2177" w:rsidRPr="009A6BDB" w:rsidRDefault="00000000">
            <w:pPr>
              <w:jc w:val="center"/>
              <w:rPr>
                <w:color w:val="000000" w:themeColor="text1"/>
              </w:rPr>
            </w:pPr>
            <w:r w:rsidRPr="009A6BDB">
              <w:rPr>
                <w:color w:val="000000" w:themeColor="text1"/>
                <w:sz w:val="18"/>
              </w:rPr>
              <w:t>2024</w:t>
            </w:r>
          </w:p>
        </w:tc>
        <w:tc>
          <w:tcPr>
            <w:tcW w:w="1872" w:type="dxa"/>
            <w:shd w:val="clear" w:color="auto" w:fill="FFFFFF"/>
            <w:tcMar>
              <w:top w:w="80" w:type="dxa"/>
              <w:left w:w="80" w:type="dxa"/>
              <w:bottom w:w="80" w:type="dxa"/>
              <w:right w:w="80" w:type="dxa"/>
            </w:tcMar>
          </w:tcPr>
          <w:p w14:paraId="461D4E60" w14:textId="77777777" w:rsidR="004A2177" w:rsidRPr="009A6BDB" w:rsidRDefault="00000000">
            <w:pPr>
              <w:rPr>
                <w:color w:val="000000" w:themeColor="text1"/>
              </w:rPr>
            </w:pPr>
            <w:r w:rsidRPr="009A6BDB">
              <w:rPr>
                <w:color w:val="000000" w:themeColor="text1"/>
                <w:sz w:val="18"/>
              </w:rPr>
              <w:t>Human-robot teaming experiment with 30 participants</w:t>
            </w:r>
          </w:p>
        </w:tc>
        <w:tc>
          <w:tcPr>
            <w:tcW w:w="2160" w:type="dxa"/>
            <w:shd w:val="clear" w:color="auto" w:fill="FFFFFF"/>
            <w:tcMar>
              <w:top w:w="80" w:type="dxa"/>
              <w:left w:w="80" w:type="dxa"/>
              <w:bottom w:w="80" w:type="dxa"/>
              <w:right w:w="80" w:type="dxa"/>
            </w:tcMar>
          </w:tcPr>
          <w:p w14:paraId="6D549CAE" w14:textId="77777777" w:rsidR="004A2177" w:rsidRPr="009A6BDB" w:rsidRDefault="00000000">
            <w:pPr>
              <w:rPr>
                <w:color w:val="000000" w:themeColor="text1"/>
              </w:rPr>
            </w:pPr>
            <w:r w:rsidRPr="009A6BDB">
              <w:rPr>
                <w:color w:val="000000" w:themeColor="text1"/>
                <w:sz w:val="18"/>
              </w:rPr>
              <w:t>Hidden Markov Model (HMM) tracking discrete trust states after robot errors</w:t>
            </w:r>
          </w:p>
        </w:tc>
        <w:tc>
          <w:tcPr>
            <w:tcW w:w="1872" w:type="dxa"/>
            <w:shd w:val="clear" w:color="auto" w:fill="FFFFFF"/>
            <w:tcMar>
              <w:top w:w="80" w:type="dxa"/>
              <w:left w:w="80" w:type="dxa"/>
              <w:bottom w:w="80" w:type="dxa"/>
              <w:right w:w="80" w:type="dxa"/>
            </w:tcMar>
          </w:tcPr>
          <w:p w14:paraId="620BA556" w14:textId="77777777" w:rsidR="004A2177" w:rsidRPr="009A6BDB" w:rsidRDefault="00000000">
            <w:pPr>
              <w:rPr>
                <w:color w:val="000000" w:themeColor="text1"/>
              </w:rPr>
            </w:pPr>
            <w:r w:rsidRPr="009A6BDB">
              <w:rPr>
                <w:color w:val="000000" w:themeColor="text1"/>
                <w:sz w:val="18"/>
              </w:rPr>
              <w:t>Predicts trust recovery rate with 76% accuracy</w:t>
            </w:r>
          </w:p>
        </w:tc>
        <w:tc>
          <w:tcPr>
            <w:tcW w:w="2016" w:type="dxa"/>
            <w:shd w:val="clear" w:color="auto" w:fill="FFFFFF"/>
            <w:tcMar>
              <w:top w:w="80" w:type="dxa"/>
              <w:left w:w="80" w:type="dxa"/>
              <w:bottom w:w="80" w:type="dxa"/>
              <w:right w:w="80" w:type="dxa"/>
            </w:tcMar>
          </w:tcPr>
          <w:p w14:paraId="73D2C442" w14:textId="77777777" w:rsidR="004A2177" w:rsidRPr="009A6BDB" w:rsidRDefault="00000000">
            <w:pPr>
              <w:rPr>
                <w:color w:val="000000" w:themeColor="text1"/>
              </w:rPr>
            </w:pPr>
            <w:r w:rsidRPr="009A6BDB">
              <w:rPr>
                <w:color w:val="000000" w:themeColor="text1"/>
                <w:sz w:val="18"/>
              </w:rPr>
              <w:t>Discrete state assumption fails to capture the continuous and gradual nature of human trust calibration</w:t>
            </w:r>
          </w:p>
        </w:tc>
      </w:tr>
    </w:tbl>
    <w:p w14:paraId="1CDA2C27" w14:textId="77777777" w:rsidR="004A2177" w:rsidRPr="009A6BDB" w:rsidRDefault="004A2177">
      <w:pPr>
        <w:spacing w:after="240"/>
        <w:rPr>
          <w:color w:val="000000" w:themeColor="text1"/>
        </w:rPr>
      </w:pPr>
    </w:p>
    <w:p w14:paraId="78DC85D8" w14:textId="77777777" w:rsidR="004A2177" w:rsidRPr="009A6BDB" w:rsidRDefault="00000000">
      <w:pPr>
        <w:pStyle w:val="Heading2"/>
        <w:spacing w:before="240" w:after="120"/>
        <w:rPr>
          <w:color w:val="000000" w:themeColor="text1"/>
        </w:rPr>
      </w:pPr>
      <w:r w:rsidRPr="009A6BDB">
        <w:rPr>
          <w:rFonts w:ascii="Calibri" w:hAnsi="Calibri"/>
          <w:color w:val="000000" w:themeColor="text1"/>
          <w:sz w:val="24"/>
        </w:rPr>
        <w:t>2.1 Research gaps derived from the comparison</w:t>
      </w:r>
    </w:p>
    <w:p w14:paraId="3F0799B8" w14:textId="77777777" w:rsidR="004A2177" w:rsidRPr="009A6BDB" w:rsidRDefault="00000000">
      <w:pPr>
        <w:pStyle w:val="ListBullet"/>
        <w:rPr>
          <w:color w:val="000000" w:themeColor="text1"/>
        </w:rPr>
      </w:pPr>
      <w:r w:rsidRPr="009A6BDB">
        <w:rPr>
          <w:b/>
          <w:color w:val="000000" w:themeColor="text1"/>
        </w:rPr>
        <w:t>Modality Dependency and Environmental Sensitivity:</w:t>
      </w:r>
      <w:r w:rsidRPr="009A6BDB">
        <w:rPr>
          <w:color w:val="000000" w:themeColor="text1"/>
        </w:rPr>
        <w:t xml:space="preserve"> Existing models rely heavily on invasive physiological signals (like EEG or skin conductance) that are susceptible to movement noise, or vocal cues that fail in noisy industrial environments.</w:t>
      </w:r>
    </w:p>
    <w:p w14:paraId="21A0F133" w14:textId="77777777" w:rsidR="004A2177" w:rsidRPr="009A6BDB" w:rsidRDefault="00000000">
      <w:pPr>
        <w:pStyle w:val="ListBullet"/>
        <w:rPr>
          <w:color w:val="000000" w:themeColor="text1"/>
        </w:rPr>
      </w:pPr>
      <w:r w:rsidRPr="009A6BDB">
        <w:rPr>
          <w:b/>
          <w:color w:val="000000" w:themeColor="text1"/>
        </w:rPr>
        <w:t>Disconnection from Robot State and Task Context:</w:t>
      </w:r>
      <w:r w:rsidRPr="009A6BDB">
        <w:rPr>
          <w:color w:val="000000" w:themeColor="text1"/>
        </w:rPr>
        <w:t xml:space="preserve"> Prior work analyzes human facial or physiological signals in isolation from the robot's mechanical performance parameters (speed, deviations, errors), missing the direct causal context of trust changes.</w:t>
      </w:r>
    </w:p>
    <w:p w14:paraId="365204B3" w14:textId="77777777" w:rsidR="004A2177" w:rsidRPr="009A6BDB" w:rsidRDefault="00000000">
      <w:pPr>
        <w:pStyle w:val="ListBullet"/>
        <w:rPr>
          <w:color w:val="000000" w:themeColor="text1"/>
        </w:rPr>
      </w:pPr>
      <w:r w:rsidRPr="009A6BDB">
        <w:rPr>
          <w:b/>
          <w:color w:val="000000" w:themeColor="text1"/>
        </w:rPr>
        <w:t>Over-simplification of Trust Dynamics:</w:t>
      </w:r>
      <w:r w:rsidRPr="009A6BDB">
        <w:rPr>
          <w:color w:val="000000" w:themeColor="text1"/>
        </w:rPr>
        <w:t xml:space="preserve"> Trust is frequently modeled as a static metric or simple binary state (trust vs. distrust), ignoring the continuous, gradual accumulation and decay of human trust over long interaction periods.</w:t>
      </w:r>
    </w:p>
    <w:p w14:paraId="038B1256" w14:textId="77777777" w:rsidR="004A2177" w:rsidRPr="009A6BDB" w:rsidRDefault="00000000">
      <w:pPr>
        <w:pStyle w:val="ListBullet"/>
        <w:rPr>
          <w:color w:val="000000" w:themeColor="text1"/>
        </w:rPr>
      </w:pPr>
      <w:r w:rsidRPr="009A6BDB">
        <w:rPr>
          <w:b/>
          <w:color w:val="000000" w:themeColor="text1"/>
        </w:rPr>
        <w:t>Absence of Closed-Loop Calibration Actions:</w:t>
      </w:r>
      <w:r w:rsidRPr="009A6BDB">
        <w:rPr>
          <w:color w:val="000000" w:themeColor="text1"/>
        </w:rPr>
        <w:t xml:space="preserve"> Current systems focus solely on offline prediction or classification, without connecting real-time predictions to active, closed-loop mitigation strategies to correct trust calibration (e.g., dynamically adjusting robot transparency or speed).</w:t>
      </w:r>
    </w:p>
    <w:p w14:paraId="094B0F6A" w14:textId="77777777" w:rsidR="004A2177" w:rsidRPr="009A6BDB" w:rsidRDefault="00000000">
      <w:pPr>
        <w:pStyle w:val="Heading1"/>
        <w:spacing w:before="240" w:after="120"/>
        <w:rPr>
          <w:color w:val="000000" w:themeColor="text1"/>
        </w:rPr>
      </w:pPr>
      <w:r w:rsidRPr="009A6BDB">
        <w:rPr>
          <w:rFonts w:ascii="Calibri" w:hAnsi="Calibri"/>
          <w:color w:val="000000" w:themeColor="text1"/>
        </w:rPr>
        <w:lastRenderedPageBreak/>
        <w:t>3. Testable problem statement</w:t>
      </w:r>
    </w:p>
    <w:p w14:paraId="1F9B0264" w14:textId="77777777" w:rsidR="004A2177" w:rsidRPr="009A6BDB" w:rsidRDefault="00000000">
      <w:pPr>
        <w:rPr>
          <w:color w:val="000000" w:themeColor="text1"/>
        </w:rPr>
      </w:pPr>
      <w:r w:rsidRPr="009A6BDB">
        <w:rPr>
          <w:color w:val="000000" w:themeColor="text1"/>
        </w:rPr>
        <w:t>Given a collaborative assembly task where a human operator and a cobot share a workspace, capture a continuous multimodal input stream containing robot performance data (execution speed, trajectory path deviations, and task error types), operator facial blendshape values (focusing on stress/concern indicators like anger or fear), operator vocal tone parameters (pitch and jitter), and operator blood volume pulse (BVP) readings; fuse these inputs using a temporal attention-based architecture to predict the operator's continuous trust score (0.0 to 1.0); and dynamically output a control calibration decision (maintain operations, increase transparency feedback, reduce speed, or trigger a cooperative trust recovery strategy). The system must preserve task utility by minimizing false interventions from transient emotional noise while maintaining a prediction Mean Squared Error (MSE) of less than 0.08 relative to human ground-truth ratings, evaluated across cross-subject folds, achieving a 15% reduction in trust mismatch events with a maximum decision latency of 250 milliseconds.</w:t>
      </w:r>
    </w:p>
    <w:p w14:paraId="18B7889A" w14:textId="77777777" w:rsidR="004A2177" w:rsidRPr="009A6BDB" w:rsidRDefault="00000000">
      <w:pPr>
        <w:pStyle w:val="Heading1"/>
        <w:spacing w:before="240" w:after="120"/>
        <w:rPr>
          <w:color w:val="000000" w:themeColor="text1"/>
        </w:rPr>
      </w:pPr>
      <w:r w:rsidRPr="009A6BDB">
        <w:rPr>
          <w:rFonts w:ascii="Calibri" w:hAnsi="Calibri"/>
          <w:color w:val="000000" w:themeColor="text1"/>
        </w:rPr>
        <w:t>4. Proposed system architecture</w:t>
      </w:r>
    </w:p>
    <w:p w14:paraId="5400405B" w14:textId="77777777" w:rsidR="004A2177" w:rsidRDefault="00000000">
      <w:pPr>
        <w:rPr>
          <w:color w:val="000000" w:themeColor="text1"/>
        </w:rPr>
      </w:pPr>
      <w:r w:rsidRPr="009A6BDB">
        <w:rPr>
          <w:color w:val="000000" w:themeColor="text1"/>
        </w:rPr>
        <w:t>A separate high-resolution vector diagram, proposed_architecture.svg, accompanies this report. The architecture represents a closed-loop system that balances task performance and user psychological safety. It separates raw feature extraction, temporal fusion, and calibration policies so that sensor noise in any single modality does not result in systemic failure.</w:t>
      </w:r>
    </w:p>
    <w:p w14:paraId="62FEED62" w14:textId="77777777" w:rsidR="007D0133" w:rsidRDefault="007D0133">
      <w:pPr>
        <w:rPr>
          <w:color w:val="000000" w:themeColor="text1"/>
        </w:rPr>
      </w:pPr>
    </w:p>
    <w:p w14:paraId="4E0B49E9" w14:textId="77777777" w:rsidR="007D0133" w:rsidRDefault="007D0133">
      <w:pPr>
        <w:rPr>
          <w:color w:val="000000" w:themeColor="text1"/>
        </w:rPr>
      </w:pPr>
    </w:p>
    <w:p w14:paraId="25756A2B" w14:textId="77777777" w:rsidR="007D0133" w:rsidRDefault="007D0133">
      <w:pPr>
        <w:rPr>
          <w:color w:val="000000" w:themeColor="text1"/>
        </w:rPr>
      </w:pPr>
    </w:p>
    <w:p w14:paraId="7AFA4D74" w14:textId="69F2B923" w:rsidR="007D0133" w:rsidRDefault="007D0133">
      <w:pPr>
        <w:rPr>
          <w:color w:val="000000" w:themeColor="text1"/>
        </w:rPr>
      </w:pPr>
      <w:r w:rsidRPr="007D0133">
        <w:rPr>
          <w:noProof/>
          <w:color w:val="000000" w:themeColor="text1"/>
        </w:rPr>
        <w:lastRenderedPageBreak/>
        <w:drawing>
          <wp:inline distT="0" distB="0" distL="0" distR="0" wp14:anchorId="1FB57485" wp14:editId="3164F0D1">
            <wp:extent cx="5943600" cy="4488180"/>
            <wp:effectExtent l="0" t="0" r="0" b="7620"/>
            <wp:docPr id="99470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04468" name=""/>
                    <pic:cNvPicPr/>
                  </pic:nvPicPr>
                  <pic:blipFill>
                    <a:blip r:embed="rId7"/>
                    <a:stretch>
                      <a:fillRect/>
                    </a:stretch>
                  </pic:blipFill>
                  <pic:spPr>
                    <a:xfrm>
                      <a:off x="0" y="0"/>
                      <a:ext cx="5943600" cy="4488180"/>
                    </a:xfrm>
                    <a:prstGeom prst="rect">
                      <a:avLst/>
                    </a:prstGeom>
                  </pic:spPr>
                </pic:pic>
              </a:graphicData>
            </a:graphic>
          </wp:inline>
        </w:drawing>
      </w:r>
    </w:p>
    <w:p w14:paraId="63959C11" w14:textId="77777777" w:rsidR="007D0133" w:rsidRDefault="007D0133">
      <w:pPr>
        <w:rPr>
          <w:color w:val="000000" w:themeColor="text1"/>
        </w:rPr>
      </w:pPr>
    </w:p>
    <w:p w14:paraId="43C2DA3A" w14:textId="77777777" w:rsidR="007D0133" w:rsidRDefault="007D0133">
      <w:pPr>
        <w:rPr>
          <w:color w:val="000000" w:themeColor="text1"/>
        </w:rPr>
      </w:pPr>
    </w:p>
    <w:p w14:paraId="57689F98" w14:textId="77777777" w:rsidR="007D0133" w:rsidRDefault="007D0133">
      <w:pPr>
        <w:rPr>
          <w:color w:val="000000" w:themeColor="text1"/>
        </w:rPr>
      </w:pPr>
    </w:p>
    <w:p w14:paraId="424B8FA7" w14:textId="5404A87A" w:rsidR="007D0133" w:rsidRPr="009A6BDB" w:rsidRDefault="007D0133">
      <w:pPr>
        <w:rPr>
          <w:color w:val="000000" w:themeColor="text1"/>
        </w:rPr>
      </w:pPr>
      <w:r>
        <w:rPr>
          <w:noProof/>
          <w:color w:val="000000" w:themeColor="text1"/>
        </w:rPr>
        <w:lastRenderedPageBreak/>
        <w:drawing>
          <wp:inline distT="0" distB="0" distL="0" distR="0" wp14:anchorId="51C03912" wp14:editId="4BFB6EC0">
            <wp:extent cx="5943600" cy="7167245"/>
            <wp:effectExtent l="0" t="0" r="0" b="0"/>
            <wp:docPr id="35003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30115" name="Picture 350030115"/>
                    <pic:cNvPicPr/>
                  </pic:nvPicPr>
                  <pic:blipFill>
                    <a:blip r:embed="rId8"/>
                    <a:stretch>
                      <a:fillRect/>
                    </a:stretch>
                  </pic:blipFill>
                  <pic:spPr>
                    <a:xfrm>
                      <a:off x="0" y="0"/>
                      <a:ext cx="5943600" cy="7167245"/>
                    </a:xfrm>
                    <a:prstGeom prst="rect">
                      <a:avLst/>
                    </a:prstGeom>
                  </pic:spPr>
                </pic:pic>
              </a:graphicData>
            </a:graphic>
          </wp:inline>
        </w:drawing>
      </w:r>
    </w:p>
    <w:tbl>
      <w:tblPr>
        <w:tblW w:w="0" w:type="auto"/>
        <w:jc w:val="center"/>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4A0" w:firstRow="1" w:lastRow="0" w:firstColumn="1" w:lastColumn="0" w:noHBand="0" w:noVBand="1"/>
      </w:tblPr>
      <w:tblGrid>
        <w:gridCol w:w="2160"/>
        <w:gridCol w:w="2880"/>
        <w:gridCol w:w="4320"/>
      </w:tblGrid>
      <w:tr w:rsidR="004A2177" w:rsidRPr="009A6BDB" w14:paraId="650D9B43" w14:textId="77777777" w:rsidTr="009A6BDB">
        <w:trPr>
          <w:trHeight w:val="400"/>
          <w:jc w:val="center"/>
        </w:trPr>
        <w:tc>
          <w:tcPr>
            <w:tcW w:w="2160" w:type="dxa"/>
            <w:shd w:val="clear" w:color="auto" w:fill="FFFFFF" w:themeFill="background1"/>
            <w:tcMar>
              <w:top w:w="100" w:type="dxa"/>
              <w:left w:w="120" w:type="dxa"/>
              <w:bottom w:w="100" w:type="dxa"/>
              <w:right w:w="120" w:type="dxa"/>
            </w:tcMar>
          </w:tcPr>
          <w:p w14:paraId="28B1B6AE" w14:textId="77777777" w:rsidR="004A2177" w:rsidRPr="009A6BDB" w:rsidRDefault="00000000">
            <w:pPr>
              <w:rPr>
                <w:color w:val="000000" w:themeColor="text1"/>
              </w:rPr>
            </w:pPr>
            <w:r w:rsidRPr="009A6BDB">
              <w:rPr>
                <w:b/>
                <w:color w:val="000000" w:themeColor="text1"/>
                <w:sz w:val="20"/>
              </w:rPr>
              <w:t>Module</w:t>
            </w:r>
          </w:p>
        </w:tc>
        <w:tc>
          <w:tcPr>
            <w:tcW w:w="2880" w:type="dxa"/>
            <w:shd w:val="clear" w:color="auto" w:fill="FFFFFF" w:themeFill="background1"/>
            <w:tcMar>
              <w:top w:w="100" w:type="dxa"/>
              <w:left w:w="120" w:type="dxa"/>
              <w:bottom w:w="100" w:type="dxa"/>
              <w:right w:w="120" w:type="dxa"/>
            </w:tcMar>
          </w:tcPr>
          <w:p w14:paraId="44B9FFF6" w14:textId="77777777" w:rsidR="004A2177" w:rsidRPr="009A6BDB" w:rsidRDefault="00000000">
            <w:pPr>
              <w:rPr>
                <w:color w:val="000000" w:themeColor="text1"/>
              </w:rPr>
            </w:pPr>
            <w:r w:rsidRPr="009A6BDB">
              <w:rPr>
                <w:b/>
                <w:color w:val="000000" w:themeColor="text1"/>
                <w:sz w:val="20"/>
              </w:rPr>
              <w:t>Input → output</w:t>
            </w:r>
          </w:p>
        </w:tc>
        <w:tc>
          <w:tcPr>
            <w:tcW w:w="4320" w:type="dxa"/>
            <w:shd w:val="clear" w:color="auto" w:fill="FFFFFF" w:themeFill="background1"/>
            <w:tcMar>
              <w:top w:w="100" w:type="dxa"/>
              <w:left w:w="120" w:type="dxa"/>
              <w:bottom w:w="100" w:type="dxa"/>
              <w:right w:w="120" w:type="dxa"/>
            </w:tcMar>
          </w:tcPr>
          <w:p w14:paraId="2E9D5689" w14:textId="77777777" w:rsidR="004A2177" w:rsidRPr="009A6BDB" w:rsidRDefault="00000000">
            <w:pPr>
              <w:rPr>
                <w:color w:val="000000" w:themeColor="text1"/>
              </w:rPr>
            </w:pPr>
            <w:r w:rsidRPr="009A6BDB">
              <w:rPr>
                <w:b/>
                <w:color w:val="000000" w:themeColor="text1"/>
                <w:sz w:val="20"/>
              </w:rPr>
              <w:t>Justification / hypothesis</w:t>
            </w:r>
          </w:p>
        </w:tc>
      </w:tr>
      <w:tr w:rsidR="004A2177" w:rsidRPr="009A6BDB" w14:paraId="7CBA95A7" w14:textId="77777777" w:rsidTr="009A6BDB">
        <w:trPr>
          <w:trHeight w:val="400"/>
          <w:jc w:val="center"/>
        </w:trPr>
        <w:tc>
          <w:tcPr>
            <w:tcW w:w="2160" w:type="dxa"/>
            <w:shd w:val="clear" w:color="auto" w:fill="FFFFFF"/>
            <w:tcMar>
              <w:top w:w="100" w:type="dxa"/>
              <w:left w:w="120" w:type="dxa"/>
              <w:bottom w:w="100" w:type="dxa"/>
              <w:right w:w="120" w:type="dxa"/>
            </w:tcMar>
          </w:tcPr>
          <w:p w14:paraId="560A3CD8" w14:textId="77777777" w:rsidR="004A2177" w:rsidRPr="009A6BDB" w:rsidRDefault="00000000">
            <w:pPr>
              <w:rPr>
                <w:color w:val="000000" w:themeColor="text1"/>
              </w:rPr>
            </w:pPr>
            <w:r w:rsidRPr="009A6BDB">
              <w:rPr>
                <w:color w:val="000000" w:themeColor="text1"/>
                <w:sz w:val="19"/>
              </w:rPr>
              <w:t>Multimodal Extractor</w:t>
            </w:r>
          </w:p>
        </w:tc>
        <w:tc>
          <w:tcPr>
            <w:tcW w:w="2880" w:type="dxa"/>
            <w:shd w:val="clear" w:color="auto" w:fill="FFFFFF"/>
            <w:tcMar>
              <w:top w:w="100" w:type="dxa"/>
              <w:left w:w="120" w:type="dxa"/>
              <w:bottom w:w="100" w:type="dxa"/>
              <w:right w:w="120" w:type="dxa"/>
            </w:tcMar>
          </w:tcPr>
          <w:p w14:paraId="61CD0CB3" w14:textId="77777777" w:rsidR="004A2177" w:rsidRPr="009A6BDB" w:rsidRDefault="00000000">
            <w:pPr>
              <w:rPr>
                <w:color w:val="000000" w:themeColor="text1"/>
              </w:rPr>
            </w:pPr>
            <w:r w:rsidRPr="009A6BDB">
              <w:rPr>
                <w:color w:val="000000" w:themeColor="text1"/>
                <w:sz w:val="19"/>
              </w:rPr>
              <w:t xml:space="preserve">Camera feed + mic + BVP sensor + </w:t>
            </w:r>
            <w:r w:rsidRPr="009A6BDB">
              <w:rPr>
                <w:color w:val="000000" w:themeColor="text1"/>
                <w:sz w:val="19"/>
              </w:rPr>
              <w:lastRenderedPageBreak/>
              <w:t>robot logs → raw features (blendshapes, audio pitch, heart rate, path errors)</w:t>
            </w:r>
          </w:p>
        </w:tc>
        <w:tc>
          <w:tcPr>
            <w:tcW w:w="4320" w:type="dxa"/>
            <w:shd w:val="clear" w:color="auto" w:fill="FFFFFF"/>
            <w:tcMar>
              <w:top w:w="100" w:type="dxa"/>
              <w:left w:w="120" w:type="dxa"/>
              <w:bottom w:w="100" w:type="dxa"/>
              <w:right w:w="120" w:type="dxa"/>
            </w:tcMar>
          </w:tcPr>
          <w:p w14:paraId="126D0DE4" w14:textId="77777777" w:rsidR="004A2177" w:rsidRPr="009A6BDB" w:rsidRDefault="00000000">
            <w:pPr>
              <w:rPr>
                <w:color w:val="000000" w:themeColor="text1"/>
              </w:rPr>
            </w:pPr>
            <w:r w:rsidRPr="009A6BDB">
              <w:rPr>
                <w:color w:val="000000" w:themeColor="text1"/>
                <w:sz w:val="19"/>
              </w:rPr>
              <w:lastRenderedPageBreak/>
              <w:t xml:space="preserve">Trust is a latent cognitive state; combining physical </w:t>
            </w:r>
            <w:r w:rsidRPr="009A6BDB">
              <w:rPr>
                <w:color w:val="000000" w:themeColor="text1"/>
                <w:sz w:val="19"/>
              </w:rPr>
              <w:lastRenderedPageBreak/>
              <w:t>(robot actions), behavioral (facial expressions, voice), and physiological (heart rate) features provides a comprehensive view of operator state.</w:t>
            </w:r>
          </w:p>
        </w:tc>
      </w:tr>
      <w:tr w:rsidR="004A2177" w:rsidRPr="009A6BDB" w14:paraId="5677B569" w14:textId="77777777" w:rsidTr="009A6BDB">
        <w:trPr>
          <w:trHeight w:val="400"/>
          <w:jc w:val="center"/>
        </w:trPr>
        <w:tc>
          <w:tcPr>
            <w:tcW w:w="2160" w:type="dxa"/>
            <w:shd w:val="clear" w:color="auto" w:fill="F9FAFB"/>
            <w:tcMar>
              <w:top w:w="100" w:type="dxa"/>
              <w:left w:w="120" w:type="dxa"/>
              <w:bottom w:w="100" w:type="dxa"/>
              <w:right w:w="120" w:type="dxa"/>
            </w:tcMar>
          </w:tcPr>
          <w:p w14:paraId="1D0C1FDB" w14:textId="77777777" w:rsidR="004A2177" w:rsidRPr="009A6BDB" w:rsidRDefault="00000000">
            <w:pPr>
              <w:rPr>
                <w:color w:val="000000" w:themeColor="text1"/>
              </w:rPr>
            </w:pPr>
            <w:r w:rsidRPr="009A6BDB">
              <w:rPr>
                <w:color w:val="000000" w:themeColor="text1"/>
                <w:sz w:val="19"/>
              </w:rPr>
              <w:lastRenderedPageBreak/>
              <w:t>Temporal Feature Encoder</w:t>
            </w:r>
          </w:p>
        </w:tc>
        <w:tc>
          <w:tcPr>
            <w:tcW w:w="2880" w:type="dxa"/>
            <w:shd w:val="clear" w:color="auto" w:fill="F9FAFB"/>
            <w:tcMar>
              <w:top w:w="100" w:type="dxa"/>
              <w:left w:w="120" w:type="dxa"/>
              <w:bottom w:w="100" w:type="dxa"/>
              <w:right w:w="120" w:type="dxa"/>
            </w:tcMar>
          </w:tcPr>
          <w:p w14:paraId="752ED585" w14:textId="77777777" w:rsidR="004A2177" w:rsidRPr="009A6BDB" w:rsidRDefault="00000000">
            <w:pPr>
              <w:rPr>
                <w:color w:val="000000" w:themeColor="text1"/>
              </w:rPr>
            </w:pPr>
            <w:r w:rsidRPr="009A6BDB">
              <w:rPr>
                <w:color w:val="000000" w:themeColor="text1"/>
                <w:sz w:val="19"/>
              </w:rPr>
              <w:t>Raw feature timeseries → windowed embeddings (5-second intervals)</w:t>
            </w:r>
          </w:p>
        </w:tc>
        <w:tc>
          <w:tcPr>
            <w:tcW w:w="4320" w:type="dxa"/>
            <w:shd w:val="clear" w:color="auto" w:fill="F9FAFB"/>
            <w:tcMar>
              <w:top w:w="100" w:type="dxa"/>
              <w:left w:w="120" w:type="dxa"/>
              <w:bottom w:w="100" w:type="dxa"/>
              <w:right w:w="120" w:type="dxa"/>
            </w:tcMar>
          </w:tcPr>
          <w:p w14:paraId="20C23BAA" w14:textId="77777777" w:rsidR="004A2177" w:rsidRPr="009A6BDB" w:rsidRDefault="00000000">
            <w:pPr>
              <w:rPr>
                <w:color w:val="000000" w:themeColor="text1"/>
              </w:rPr>
            </w:pPr>
            <w:r w:rsidRPr="009A6BDB">
              <w:rPr>
                <w:color w:val="000000" w:themeColor="text1"/>
                <w:sz w:val="19"/>
              </w:rPr>
              <w:t>Trust degrades quickly upon robot errors but recovers slowly; windowed temporal features capture these differing rates of change.</w:t>
            </w:r>
          </w:p>
        </w:tc>
      </w:tr>
      <w:tr w:rsidR="004A2177" w:rsidRPr="009A6BDB" w14:paraId="5071ABAA" w14:textId="77777777" w:rsidTr="009A6BDB">
        <w:trPr>
          <w:trHeight w:val="400"/>
          <w:jc w:val="center"/>
        </w:trPr>
        <w:tc>
          <w:tcPr>
            <w:tcW w:w="2160" w:type="dxa"/>
            <w:shd w:val="clear" w:color="auto" w:fill="FFFFFF"/>
            <w:tcMar>
              <w:top w:w="100" w:type="dxa"/>
              <w:left w:w="120" w:type="dxa"/>
              <w:bottom w:w="100" w:type="dxa"/>
              <w:right w:w="120" w:type="dxa"/>
            </w:tcMar>
          </w:tcPr>
          <w:p w14:paraId="49775004" w14:textId="77777777" w:rsidR="004A2177" w:rsidRPr="009A6BDB" w:rsidRDefault="00000000">
            <w:pPr>
              <w:rPr>
                <w:color w:val="000000" w:themeColor="text1"/>
              </w:rPr>
            </w:pPr>
            <w:r w:rsidRPr="009A6BDB">
              <w:rPr>
                <w:color w:val="000000" w:themeColor="text1"/>
                <w:sz w:val="19"/>
              </w:rPr>
              <w:t>Cross-Modal Attention Fusion</w:t>
            </w:r>
          </w:p>
        </w:tc>
        <w:tc>
          <w:tcPr>
            <w:tcW w:w="2880" w:type="dxa"/>
            <w:shd w:val="clear" w:color="auto" w:fill="FFFFFF"/>
            <w:tcMar>
              <w:top w:w="100" w:type="dxa"/>
              <w:left w:w="120" w:type="dxa"/>
              <w:bottom w:w="100" w:type="dxa"/>
              <w:right w:w="120" w:type="dxa"/>
            </w:tcMar>
          </w:tcPr>
          <w:p w14:paraId="01457F40" w14:textId="77777777" w:rsidR="004A2177" w:rsidRPr="009A6BDB" w:rsidRDefault="00000000">
            <w:pPr>
              <w:rPr>
                <w:color w:val="000000" w:themeColor="text1"/>
              </w:rPr>
            </w:pPr>
            <w:r w:rsidRPr="009A6BDB">
              <w:rPr>
                <w:color w:val="000000" w:themeColor="text1"/>
                <w:sz w:val="19"/>
              </w:rPr>
              <w:t>Windowed embeddings → fused context vector</w:t>
            </w:r>
          </w:p>
        </w:tc>
        <w:tc>
          <w:tcPr>
            <w:tcW w:w="4320" w:type="dxa"/>
            <w:shd w:val="clear" w:color="auto" w:fill="FFFFFF"/>
            <w:tcMar>
              <w:top w:w="100" w:type="dxa"/>
              <w:left w:w="120" w:type="dxa"/>
              <w:bottom w:w="100" w:type="dxa"/>
              <w:right w:w="120" w:type="dxa"/>
            </w:tcMar>
          </w:tcPr>
          <w:p w14:paraId="622F6CE6" w14:textId="77777777" w:rsidR="004A2177" w:rsidRPr="009A6BDB" w:rsidRDefault="00000000">
            <w:pPr>
              <w:rPr>
                <w:color w:val="000000" w:themeColor="text1"/>
              </w:rPr>
            </w:pPr>
            <w:r w:rsidRPr="009A6BDB">
              <w:rPr>
                <w:color w:val="000000" w:themeColor="text1"/>
                <w:sz w:val="19"/>
              </w:rPr>
              <w:t>Attention weights can dynamically ignore noisy modalities (e.g., vocal features in a noisy factory or facial features when the operator looks away).</w:t>
            </w:r>
          </w:p>
        </w:tc>
      </w:tr>
      <w:tr w:rsidR="004A2177" w:rsidRPr="009A6BDB" w14:paraId="427C3141" w14:textId="77777777" w:rsidTr="009A6BDB">
        <w:trPr>
          <w:trHeight w:val="400"/>
          <w:jc w:val="center"/>
        </w:trPr>
        <w:tc>
          <w:tcPr>
            <w:tcW w:w="2160" w:type="dxa"/>
            <w:shd w:val="clear" w:color="auto" w:fill="F9FAFB"/>
            <w:tcMar>
              <w:top w:w="100" w:type="dxa"/>
              <w:left w:w="120" w:type="dxa"/>
              <w:bottom w:w="100" w:type="dxa"/>
              <w:right w:w="120" w:type="dxa"/>
            </w:tcMar>
          </w:tcPr>
          <w:p w14:paraId="33D38495" w14:textId="77777777" w:rsidR="004A2177" w:rsidRPr="009A6BDB" w:rsidRDefault="00000000">
            <w:pPr>
              <w:rPr>
                <w:color w:val="000000" w:themeColor="text1"/>
              </w:rPr>
            </w:pPr>
            <w:r w:rsidRPr="009A6BDB">
              <w:rPr>
                <w:color w:val="000000" w:themeColor="text1"/>
                <w:sz w:val="19"/>
              </w:rPr>
              <w:t>Trust Predictor (LSTM-Regressor)</w:t>
            </w:r>
          </w:p>
        </w:tc>
        <w:tc>
          <w:tcPr>
            <w:tcW w:w="2880" w:type="dxa"/>
            <w:shd w:val="clear" w:color="auto" w:fill="F9FAFB"/>
            <w:tcMar>
              <w:top w:w="100" w:type="dxa"/>
              <w:left w:w="120" w:type="dxa"/>
              <w:bottom w:w="100" w:type="dxa"/>
              <w:right w:w="120" w:type="dxa"/>
            </w:tcMar>
          </w:tcPr>
          <w:p w14:paraId="54920A37" w14:textId="77777777" w:rsidR="004A2177" w:rsidRPr="009A6BDB" w:rsidRDefault="00000000">
            <w:pPr>
              <w:rPr>
                <w:color w:val="000000" w:themeColor="text1"/>
              </w:rPr>
            </w:pPr>
            <w:r w:rsidRPr="009A6BDB">
              <w:rPr>
                <w:color w:val="000000" w:themeColor="text1"/>
                <w:sz w:val="19"/>
              </w:rPr>
              <w:t>Fused context vector → continuous trust score (0.0 to 1.0)</w:t>
            </w:r>
          </w:p>
        </w:tc>
        <w:tc>
          <w:tcPr>
            <w:tcW w:w="4320" w:type="dxa"/>
            <w:shd w:val="clear" w:color="auto" w:fill="F9FAFB"/>
            <w:tcMar>
              <w:top w:w="100" w:type="dxa"/>
              <w:left w:w="120" w:type="dxa"/>
              <w:bottom w:w="100" w:type="dxa"/>
              <w:right w:w="120" w:type="dxa"/>
            </w:tcMar>
          </w:tcPr>
          <w:p w14:paraId="019EC1C4" w14:textId="77777777" w:rsidR="004A2177" w:rsidRPr="009A6BDB" w:rsidRDefault="00000000">
            <w:pPr>
              <w:rPr>
                <w:color w:val="000000" w:themeColor="text1"/>
              </w:rPr>
            </w:pPr>
            <w:r w:rsidRPr="009A6BDB">
              <w:rPr>
                <w:color w:val="000000" w:themeColor="text1"/>
                <w:sz w:val="19"/>
              </w:rPr>
              <w:t>Recurrent connections allow tracking of historical interactions and past robot errors, reflecting cumulative trust building.</w:t>
            </w:r>
          </w:p>
        </w:tc>
      </w:tr>
      <w:tr w:rsidR="004A2177" w:rsidRPr="009A6BDB" w14:paraId="6EED31C5" w14:textId="77777777" w:rsidTr="009A6BDB">
        <w:trPr>
          <w:trHeight w:val="400"/>
          <w:jc w:val="center"/>
        </w:trPr>
        <w:tc>
          <w:tcPr>
            <w:tcW w:w="2160" w:type="dxa"/>
            <w:shd w:val="clear" w:color="auto" w:fill="FFFFFF"/>
            <w:tcMar>
              <w:top w:w="100" w:type="dxa"/>
              <w:left w:w="120" w:type="dxa"/>
              <w:bottom w:w="100" w:type="dxa"/>
              <w:right w:w="120" w:type="dxa"/>
            </w:tcMar>
          </w:tcPr>
          <w:p w14:paraId="317A552B" w14:textId="77777777" w:rsidR="004A2177" w:rsidRPr="009A6BDB" w:rsidRDefault="00000000">
            <w:pPr>
              <w:rPr>
                <w:color w:val="000000" w:themeColor="text1"/>
              </w:rPr>
            </w:pPr>
            <w:r w:rsidRPr="009A6BDB">
              <w:rPr>
                <w:color w:val="000000" w:themeColor="text1"/>
                <w:sz w:val="19"/>
              </w:rPr>
              <w:t>Mitigation &amp; Calibration Policy</w:t>
            </w:r>
          </w:p>
        </w:tc>
        <w:tc>
          <w:tcPr>
            <w:tcW w:w="2880" w:type="dxa"/>
            <w:shd w:val="clear" w:color="auto" w:fill="FFFFFF"/>
            <w:tcMar>
              <w:top w:w="100" w:type="dxa"/>
              <w:left w:w="120" w:type="dxa"/>
              <w:bottom w:w="100" w:type="dxa"/>
              <w:right w:w="120" w:type="dxa"/>
            </w:tcMar>
          </w:tcPr>
          <w:p w14:paraId="3D222DA9" w14:textId="77777777" w:rsidR="004A2177" w:rsidRPr="009A6BDB" w:rsidRDefault="00000000">
            <w:pPr>
              <w:rPr>
                <w:color w:val="000000" w:themeColor="text1"/>
              </w:rPr>
            </w:pPr>
            <w:r w:rsidRPr="009A6BDB">
              <w:rPr>
                <w:color w:val="000000" w:themeColor="text1"/>
                <w:sz w:val="19"/>
              </w:rPr>
              <w:t>Trust score + safety constraints → robot transparency, speed, and recovery actions</w:t>
            </w:r>
          </w:p>
        </w:tc>
        <w:tc>
          <w:tcPr>
            <w:tcW w:w="4320" w:type="dxa"/>
            <w:shd w:val="clear" w:color="auto" w:fill="FFFFFF"/>
            <w:tcMar>
              <w:top w:w="100" w:type="dxa"/>
              <w:left w:w="120" w:type="dxa"/>
              <w:bottom w:w="100" w:type="dxa"/>
              <w:right w:w="120" w:type="dxa"/>
            </w:tcMar>
          </w:tcPr>
          <w:p w14:paraId="633E7A78" w14:textId="77777777" w:rsidR="004A2177" w:rsidRPr="009A6BDB" w:rsidRDefault="00000000">
            <w:pPr>
              <w:rPr>
                <w:color w:val="000000" w:themeColor="text1"/>
              </w:rPr>
            </w:pPr>
            <w:r w:rsidRPr="009A6BDB">
              <w:rPr>
                <w:color w:val="000000" w:themeColor="text1"/>
                <w:sz w:val="19"/>
              </w:rPr>
              <w:t>By mapping trust levels to concrete system changes, we close the loop, preventing unsafe over-trust or inefficient under-trust.</w:t>
            </w:r>
          </w:p>
        </w:tc>
      </w:tr>
    </w:tbl>
    <w:p w14:paraId="1C9B4D27" w14:textId="77777777" w:rsidR="004A2177" w:rsidRPr="009A6BDB" w:rsidRDefault="004A2177">
      <w:pPr>
        <w:spacing w:after="240"/>
        <w:rPr>
          <w:color w:val="000000" w:themeColor="text1"/>
        </w:rPr>
      </w:pPr>
    </w:p>
    <w:p w14:paraId="0CEB8AF1" w14:textId="77777777" w:rsidR="004A2177" w:rsidRPr="009A6BDB" w:rsidRDefault="00000000">
      <w:pPr>
        <w:pStyle w:val="Heading2"/>
        <w:spacing w:before="240" w:after="120"/>
        <w:rPr>
          <w:color w:val="000000" w:themeColor="text1"/>
        </w:rPr>
      </w:pPr>
      <w:r w:rsidRPr="009A6BDB">
        <w:rPr>
          <w:rFonts w:ascii="Calibri" w:hAnsi="Calibri"/>
          <w:color w:val="000000" w:themeColor="text1"/>
          <w:sz w:val="24"/>
        </w:rPr>
        <w:t>4.1 Planned experimental setup</w:t>
      </w:r>
    </w:p>
    <w:p w14:paraId="433DF4C0" w14:textId="77777777" w:rsidR="004A2177" w:rsidRPr="009A6BDB" w:rsidRDefault="004A2177">
      <w:pPr>
        <w:spacing w:after="0"/>
        <w:rPr>
          <w:color w:val="000000" w:themeColor="text1"/>
        </w:rPr>
      </w:pPr>
    </w:p>
    <w:p w14:paraId="3AE3423E" w14:textId="77777777" w:rsidR="004A2177" w:rsidRPr="009A6BDB" w:rsidRDefault="00000000">
      <w:pPr>
        <w:rPr>
          <w:color w:val="000000" w:themeColor="text1"/>
        </w:rPr>
      </w:pPr>
      <w:r w:rsidRPr="009A6BDB">
        <w:rPr>
          <w:b/>
          <w:color w:val="000000" w:themeColor="text1"/>
        </w:rPr>
        <w:t xml:space="preserve">Data: </w:t>
      </w:r>
      <w:r w:rsidRPr="009A6BDB">
        <w:rPr>
          <w:color w:val="000000" w:themeColor="text1"/>
        </w:rPr>
        <w:t>A hybrid dataset combining public multimodal HRI corpuses (such as TrustBase containing BVP/EDA and task performance logs) and local simulated assembly trials. The simulated trials will utilize a Universal Robots UR5 simulator in Unity, recording operator facial expressions, vocal feedback, and simulated robot path errors.</w:t>
      </w:r>
    </w:p>
    <w:p w14:paraId="3B710BDB" w14:textId="77777777" w:rsidR="004A2177" w:rsidRPr="009A6BDB" w:rsidRDefault="00000000">
      <w:pPr>
        <w:rPr>
          <w:color w:val="000000" w:themeColor="text1"/>
        </w:rPr>
      </w:pPr>
      <w:r w:rsidRPr="009A6BDB">
        <w:rPr>
          <w:b/>
          <w:color w:val="000000" w:themeColor="text1"/>
        </w:rPr>
        <w:t xml:space="preserve">Split: </w:t>
      </w:r>
      <w:r w:rsidRPr="009A6BDB">
        <w:rPr>
          <w:color w:val="000000" w:themeColor="text1"/>
        </w:rPr>
        <w:t>Subject-wise cross-validation (leave-one-subject-out) to ensure that the trained trust predictor generalizes to new operators whose baseline physiological and facial behaviors were not seen during training.</w:t>
      </w:r>
    </w:p>
    <w:p w14:paraId="7AE0A766" w14:textId="77777777" w:rsidR="004A2177" w:rsidRPr="009A6BDB" w:rsidRDefault="00000000">
      <w:pPr>
        <w:rPr>
          <w:color w:val="000000" w:themeColor="text1"/>
        </w:rPr>
      </w:pPr>
      <w:r w:rsidRPr="009A6BDB">
        <w:rPr>
          <w:b/>
          <w:color w:val="000000" w:themeColor="text1"/>
        </w:rPr>
        <w:t xml:space="preserve">Baselines: </w:t>
      </w:r>
      <w:r w:rsidRPr="009A6BDB">
        <w:rPr>
          <w:color w:val="000000" w:themeColor="text1"/>
        </w:rPr>
        <w:t>A standard static regression baseline, three unimodal baselines (robot-performance-only, facial-only, and physiological-only models), and a traditional non-temporal Random Forest model.</w:t>
      </w:r>
    </w:p>
    <w:p w14:paraId="1782E1E7" w14:textId="77777777" w:rsidR="004A2177" w:rsidRPr="009A6BDB" w:rsidRDefault="00000000">
      <w:pPr>
        <w:rPr>
          <w:color w:val="000000" w:themeColor="text1"/>
        </w:rPr>
      </w:pPr>
      <w:r w:rsidRPr="009A6BDB">
        <w:rPr>
          <w:b/>
          <w:color w:val="000000" w:themeColor="text1"/>
        </w:rPr>
        <w:t xml:space="preserve">Metrics: </w:t>
      </w:r>
      <w:r w:rsidRPr="009A6BDB">
        <w:rPr>
          <w:color w:val="000000" w:themeColor="text1"/>
        </w:rPr>
        <w:t>Mean Squared Error (MSE) for continuous trust values, F1-score for categorical trust state classification (under-trust, calibrated, over-trust), response latency (ms), trust recovery time following a robot error, and overall collaborative task completion time.</w:t>
      </w:r>
    </w:p>
    <w:p w14:paraId="1321197C" w14:textId="77777777" w:rsidR="004A2177" w:rsidRPr="009A6BDB" w:rsidRDefault="00000000">
      <w:pPr>
        <w:rPr>
          <w:color w:val="000000" w:themeColor="text1"/>
        </w:rPr>
      </w:pPr>
      <w:r w:rsidRPr="009A6BDB">
        <w:rPr>
          <w:b/>
          <w:color w:val="000000" w:themeColor="text1"/>
        </w:rPr>
        <w:t xml:space="preserve">Ablations: </w:t>
      </w:r>
      <w:r w:rsidRPr="009A6BDB">
        <w:rPr>
          <w:color w:val="000000" w:themeColor="text1"/>
        </w:rPr>
        <w:t>Systematic removal of each modality (e.g., evaluating without physiological signals, without voice, or without facial features) to measure performance robustness under sensor dropout, and testing various time window lengths (2s, 5s, 10s) for temporal encoding.</w:t>
      </w:r>
    </w:p>
    <w:p w14:paraId="77DB7738" w14:textId="77777777" w:rsidR="004A2177" w:rsidRPr="009A6BDB" w:rsidRDefault="00000000">
      <w:pPr>
        <w:rPr>
          <w:color w:val="000000" w:themeColor="text1"/>
        </w:rPr>
      </w:pPr>
      <w:r w:rsidRPr="009A6BDB">
        <w:rPr>
          <w:b/>
          <w:color w:val="000000" w:themeColor="text1"/>
        </w:rPr>
        <w:lastRenderedPageBreak/>
        <w:t xml:space="preserve">Hardware: </w:t>
      </w:r>
      <w:r w:rsidRPr="009A6BDB">
        <w:rPr>
          <w:color w:val="000000" w:themeColor="text1"/>
        </w:rPr>
        <w:t>An NVIDIA RTX 4060 GPU environment for local model training and sequence modeling, with lightweight CPU execution planned for online inference on the robot's edge controller.</w:t>
      </w:r>
    </w:p>
    <w:p w14:paraId="3979A2FE" w14:textId="77777777" w:rsidR="004A2177" w:rsidRPr="009A6BDB" w:rsidRDefault="00000000">
      <w:pPr>
        <w:pStyle w:val="Heading2"/>
        <w:spacing w:before="240" w:after="120"/>
        <w:rPr>
          <w:color w:val="000000" w:themeColor="text1"/>
        </w:rPr>
      </w:pPr>
      <w:r w:rsidRPr="009A6BDB">
        <w:rPr>
          <w:rFonts w:ascii="Calibri" w:hAnsi="Calibri"/>
          <w:color w:val="000000" w:themeColor="text1"/>
          <w:sz w:val="24"/>
        </w:rPr>
        <w:t>4.2 Feasibility note</w:t>
      </w:r>
    </w:p>
    <w:p w14:paraId="0A6EC9A9" w14:textId="77777777" w:rsidR="004A2177" w:rsidRPr="009A6BDB" w:rsidRDefault="00000000">
      <w:pPr>
        <w:rPr>
          <w:color w:val="000000" w:themeColor="text1"/>
        </w:rPr>
      </w:pPr>
      <w:r w:rsidRPr="009A6BDB">
        <w:rPr>
          <w:color w:val="000000" w:themeColor="text1"/>
        </w:rPr>
        <w:t>Compute requirements are highly feasible: training the temporal LSTM/Transformer model takes less than 3 hours on a single local GPU. The TrustBase dataset is open-access and already downloaded, containing pre-aligned physiological and performance data. The primary risk is sensor noise (e.g., motion artifacts in BVP signals). Our fallback plan is to implement standard bandpass filtering and rely heavily on the cross-modal attention mechanism to automatically downweight the physiological channel if signal-to-noise ratio drops below a calibrated threshold.</w:t>
      </w:r>
    </w:p>
    <w:p w14:paraId="573B14A3" w14:textId="77777777" w:rsidR="004A2177" w:rsidRPr="009A6BDB" w:rsidRDefault="00000000">
      <w:pPr>
        <w:pStyle w:val="Heading1"/>
        <w:spacing w:before="240" w:after="120"/>
        <w:rPr>
          <w:color w:val="000000" w:themeColor="text1"/>
        </w:rPr>
      </w:pPr>
      <w:r w:rsidRPr="009A6BDB">
        <w:rPr>
          <w:rFonts w:ascii="Calibri" w:hAnsi="Calibri"/>
          <w:color w:val="000000" w:themeColor="text1"/>
        </w:rPr>
        <w:t>6. Contribution matrix</w:t>
      </w:r>
    </w:p>
    <w:tbl>
      <w:tblPr>
        <w:tblW w:w="0" w:type="auto"/>
        <w:jc w:val="center"/>
        <w:tblBorders>
          <w:top w:val="single" w:sz="4" w:space="0" w:color="D1D5DB"/>
          <w:bottom w:val="single" w:sz="4" w:space="0" w:color="D1D5DB"/>
          <w:insideH w:val="single" w:sz="4" w:space="0" w:color="E5E7EB"/>
        </w:tblBorders>
        <w:tblLayout w:type="fixed"/>
        <w:tblLook w:val="04A0" w:firstRow="1" w:lastRow="0" w:firstColumn="1" w:lastColumn="0" w:noHBand="0" w:noVBand="1"/>
      </w:tblPr>
      <w:tblGrid>
        <w:gridCol w:w="2880"/>
        <w:gridCol w:w="5040"/>
        <w:gridCol w:w="1440"/>
      </w:tblGrid>
      <w:tr w:rsidR="004A2177" w:rsidRPr="009A6BDB" w14:paraId="743226ED" w14:textId="77777777" w:rsidTr="002205EE">
        <w:trPr>
          <w:trHeight w:val="400"/>
          <w:jc w:val="center"/>
        </w:trPr>
        <w:tc>
          <w:tcPr>
            <w:tcW w:w="2880" w:type="dxa"/>
            <w:shd w:val="clear" w:color="auto" w:fill="FFFFFF" w:themeFill="background1"/>
            <w:tcMar>
              <w:top w:w="100" w:type="dxa"/>
              <w:left w:w="120" w:type="dxa"/>
              <w:bottom w:w="100" w:type="dxa"/>
              <w:right w:w="120" w:type="dxa"/>
            </w:tcMar>
          </w:tcPr>
          <w:p w14:paraId="10938C8E" w14:textId="77777777" w:rsidR="004A2177" w:rsidRPr="009A6BDB" w:rsidRDefault="00000000">
            <w:pPr>
              <w:rPr>
                <w:color w:val="000000" w:themeColor="text1"/>
              </w:rPr>
            </w:pPr>
            <w:r w:rsidRPr="009A6BDB">
              <w:rPr>
                <w:b/>
                <w:color w:val="000000" w:themeColor="text1"/>
                <w:sz w:val="20"/>
              </w:rPr>
              <w:t>Member</w:t>
            </w:r>
          </w:p>
        </w:tc>
        <w:tc>
          <w:tcPr>
            <w:tcW w:w="5040" w:type="dxa"/>
            <w:shd w:val="clear" w:color="auto" w:fill="FFFFFF" w:themeFill="background1"/>
            <w:tcMar>
              <w:top w:w="100" w:type="dxa"/>
              <w:left w:w="120" w:type="dxa"/>
              <w:bottom w:w="100" w:type="dxa"/>
              <w:right w:w="120" w:type="dxa"/>
            </w:tcMar>
          </w:tcPr>
          <w:p w14:paraId="0783E72D" w14:textId="77777777" w:rsidR="004A2177" w:rsidRPr="009A6BDB" w:rsidRDefault="00000000">
            <w:pPr>
              <w:rPr>
                <w:color w:val="000000" w:themeColor="text1"/>
              </w:rPr>
            </w:pPr>
            <w:r w:rsidRPr="009A6BDB">
              <w:rPr>
                <w:b/>
                <w:color w:val="000000" w:themeColor="text1"/>
                <w:sz w:val="20"/>
              </w:rPr>
              <w:t>Planned responsibility</w:t>
            </w:r>
          </w:p>
        </w:tc>
        <w:tc>
          <w:tcPr>
            <w:tcW w:w="1440" w:type="dxa"/>
            <w:shd w:val="clear" w:color="auto" w:fill="FFFFFF" w:themeFill="background1"/>
            <w:tcMar>
              <w:top w:w="100" w:type="dxa"/>
              <w:left w:w="120" w:type="dxa"/>
              <w:bottom w:w="100" w:type="dxa"/>
              <w:right w:w="120" w:type="dxa"/>
            </w:tcMar>
          </w:tcPr>
          <w:p w14:paraId="6A4856AD" w14:textId="77777777" w:rsidR="004A2177" w:rsidRPr="009A6BDB" w:rsidRDefault="00000000">
            <w:pPr>
              <w:rPr>
                <w:color w:val="000000" w:themeColor="text1"/>
              </w:rPr>
            </w:pPr>
            <w:r w:rsidRPr="009A6BDB">
              <w:rPr>
                <w:b/>
                <w:color w:val="000000" w:themeColor="text1"/>
                <w:sz w:val="20"/>
              </w:rPr>
              <w:t>Effort</w:t>
            </w:r>
          </w:p>
        </w:tc>
      </w:tr>
      <w:tr w:rsidR="004A2177" w:rsidRPr="009A6BDB" w14:paraId="4E73D3E8" w14:textId="77777777">
        <w:trPr>
          <w:trHeight w:val="400"/>
          <w:jc w:val="center"/>
        </w:trPr>
        <w:tc>
          <w:tcPr>
            <w:tcW w:w="2880" w:type="dxa"/>
            <w:shd w:val="clear" w:color="auto" w:fill="FFFFFF"/>
            <w:tcMar>
              <w:top w:w="100" w:type="dxa"/>
              <w:left w:w="120" w:type="dxa"/>
              <w:bottom w:w="100" w:type="dxa"/>
              <w:right w:w="120" w:type="dxa"/>
            </w:tcMar>
          </w:tcPr>
          <w:p w14:paraId="430C4A82" w14:textId="77777777" w:rsidR="004A2177" w:rsidRPr="009A6BDB" w:rsidRDefault="00000000">
            <w:pPr>
              <w:rPr>
                <w:color w:val="000000" w:themeColor="text1"/>
              </w:rPr>
            </w:pPr>
            <w:r w:rsidRPr="009A6BDB">
              <w:rPr>
                <w:color w:val="000000" w:themeColor="text1"/>
                <w:sz w:val="19"/>
              </w:rPr>
              <w:t>Ayushi Singh (24BRS1369)</w:t>
            </w:r>
          </w:p>
        </w:tc>
        <w:tc>
          <w:tcPr>
            <w:tcW w:w="5040" w:type="dxa"/>
            <w:shd w:val="clear" w:color="auto" w:fill="FFFFFF"/>
            <w:tcMar>
              <w:top w:w="100" w:type="dxa"/>
              <w:left w:w="120" w:type="dxa"/>
              <w:bottom w:w="100" w:type="dxa"/>
              <w:right w:w="120" w:type="dxa"/>
            </w:tcMar>
          </w:tcPr>
          <w:p w14:paraId="4993332B" w14:textId="77777777" w:rsidR="004A2177" w:rsidRPr="009A6BDB" w:rsidRDefault="00000000">
            <w:pPr>
              <w:rPr>
                <w:color w:val="000000" w:themeColor="text1"/>
              </w:rPr>
            </w:pPr>
            <w:r w:rsidRPr="009A6BDB">
              <w:rPr>
                <w:color w:val="000000" w:themeColor="text1"/>
                <w:sz w:val="19"/>
              </w:rPr>
              <w:t>Literature survey, problem identification, domain motivation, and document drafting.</w:t>
            </w:r>
          </w:p>
        </w:tc>
        <w:tc>
          <w:tcPr>
            <w:tcW w:w="1440" w:type="dxa"/>
            <w:shd w:val="clear" w:color="auto" w:fill="FFFFFF"/>
            <w:tcMar>
              <w:top w:w="100" w:type="dxa"/>
              <w:left w:w="120" w:type="dxa"/>
              <w:bottom w:w="100" w:type="dxa"/>
              <w:right w:w="120" w:type="dxa"/>
            </w:tcMar>
          </w:tcPr>
          <w:p w14:paraId="2F1EDF93" w14:textId="77777777" w:rsidR="004A2177" w:rsidRPr="009A6BDB" w:rsidRDefault="00000000">
            <w:pPr>
              <w:rPr>
                <w:color w:val="000000" w:themeColor="text1"/>
              </w:rPr>
            </w:pPr>
            <w:r w:rsidRPr="009A6BDB">
              <w:rPr>
                <w:color w:val="000000" w:themeColor="text1"/>
                <w:sz w:val="19"/>
              </w:rPr>
              <w:t>50%</w:t>
            </w:r>
          </w:p>
        </w:tc>
      </w:tr>
      <w:tr w:rsidR="004A2177" w:rsidRPr="009A6BDB" w14:paraId="1F8F30E0" w14:textId="77777777">
        <w:trPr>
          <w:trHeight w:val="400"/>
          <w:jc w:val="center"/>
        </w:trPr>
        <w:tc>
          <w:tcPr>
            <w:tcW w:w="2880" w:type="dxa"/>
            <w:shd w:val="clear" w:color="auto" w:fill="F9FAFB"/>
            <w:tcMar>
              <w:top w:w="100" w:type="dxa"/>
              <w:left w:w="120" w:type="dxa"/>
              <w:bottom w:w="100" w:type="dxa"/>
              <w:right w:w="120" w:type="dxa"/>
            </w:tcMar>
          </w:tcPr>
          <w:p w14:paraId="4C954C63" w14:textId="51391387" w:rsidR="004A2177" w:rsidRPr="009A6BDB" w:rsidRDefault="002205EE">
            <w:pPr>
              <w:rPr>
                <w:color w:val="000000" w:themeColor="text1"/>
              </w:rPr>
            </w:pPr>
            <w:r>
              <w:rPr>
                <w:color w:val="000000" w:themeColor="text1"/>
                <w:sz w:val="19"/>
              </w:rPr>
              <w:t xml:space="preserve">Rakshith </w:t>
            </w:r>
            <w:proofErr w:type="spellStart"/>
            <w:r>
              <w:rPr>
                <w:color w:val="000000" w:themeColor="text1"/>
                <w:sz w:val="19"/>
              </w:rPr>
              <w:t>Ganjimut</w:t>
            </w:r>
            <w:proofErr w:type="spellEnd"/>
            <w:r w:rsidRPr="009A6BDB">
              <w:rPr>
                <w:color w:val="000000" w:themeColor="text1"/>
                <w:sz w:val="19"/>
              </w:rPr>
              <w:t xml:space="preserve"> (24BRS1301)</w:t>
            </w:r>
          </w:p>
        </w:tc>
        <w:tc>
          <w:tcPr>
            <w:tcW w:w="5040" w:type="dxa"/>
            <w:shd w:val="clear" w:color="auto" w:fill="F9FAFB"/>
            <w:tcMar>
              <w:top w:w="100" w:type="dxa"/>
              <w:left w:w="120" w:type="dxa"/>
              <w:bottom w:w="100" w:type="dxa"/>
              <w:right w:w="120" w:type="dxa"/>
            </w:tcMar>
          </w:tcPr>
          <w:p w14:paraId="16A05B64" w14:textId="77777777" w:rsidR="004A2177" w:rsidRPr="009A6BDB" w:rsidRDefault="00000000">
            <w:pPr>
              <w:rPr>
                <w:color w:val="000000" w:themeColor="text1"/>
              </w:rPr>
            </w:pPr>
            <w:r w:rsidRPr="009A6BDB">
              <w:rPr>
                <w:color w:val="000000" w:themeColor="text1"/>
                <w:sz w:val="19"/>
              </w:rPr>
              <w:t>System architecture design, experimental setup, feasibility analysis, and code repository setup.</w:t>
            </w:r>
          </w:p>
        </w:tc>
        <w:tc>
          <w:tcPr>
            <w:tcW w:w="1440" w:type="dxa"/>
            <w:shd w:val="clear" w:color="auto" w:fill="F9FAFB"/>
            <w:tcMar>
              <w:top w:w="100" w:type="dxa"/>
              <w:left w:w="120" w:type="dxa"/>
              <w:bottom w:w="100" w:type="dxa"/>
              <w:right w:w="120" w:type="dxa"/>
            </w:tcMar>
          </w:tcPr>
          <w:p w14:paraId="20DED49C" w14:textId="77777777" w:rsidR="004A2177" w:rsidRPr="009A6BDB" w:rsidRDefault="00000000">
            <w:pPr>
              <w:rPr>
                <w:color w:val="000000" w:themeColor="text1"/>
              </w:rPr>
            </w:pPr>
            <w:r w:rsidRPr="009A6BDB">
              <w:rPr>
                <w:color w:val="000000" w:themeColor="text1"/>
                <w:sz w:val="19"/>
              </w:rPr>
              <w:t>50%</w:t>
            </w:r>
          </w:p>
        </w:tc>
      </w:tr>
    </w:tbl>
    <w:p w14:paraId="5352D0CC" w14:textId="77777777" w:rsidR="004A2177" w:rsidRPr="009A6BDB" w:rsidRDefault="004A2177">
      <w:pPr>
        <w:spacing w:after="240"/>
        <w:rPr>
          <w:color w:val="000000" w:themeColor="text1"/>
        </w:rPr>
      </w:pPr>
    </w:p>
    <w:p w14:paraId="2B2110A1" w14:textId="77777777" w:rsidR="004A2177" w:rsidRPr="009A6BDB" w:rsidRDefault="00000000">
      <w:pPr>
        <w:pStyle w:val="Heading1"/>
        <w:spacing w:before="240" w:after="120"/>
        <w:rPr>
          <w:color w:val="000000" w:themeColor="text1"/>
        </w:rPr>
      </w:pPr>
      <w:r w:rsidRPr="009A6BDB">
        <w:rPr>
          <w:rFonts w:ascii="Calibri" w:hAnsi="Calibri"/>
          <w:color w:val="000000" w:themeColor="text1"/>
        </w:rPr>
        <w:t>References</w:t>
      </w:r>
    </w:p>
    <w:p w14:paraId="2E87C742" w14:textId="77777777" w:rsidR="004A2177" w:rsidRPr="009A6BDB" w:rsidRDefault="00000000">
      <w:pPr>
        <w:ind w:left="360" w:hanging="360"/>
        <w:rPr>
          <w:color w:val="000000" w:themeColor="text1"/>
        </w:rPr>
      </w:pPr>
      <w:r w:rsidRPr="009A6BDB">
        <w:rPr>
          <w:color w:val="000000" w:themeColor="text1"/>
        </w:rPr>
        <w:t>[1] M. Chen, S. Nikolaidis, H. Soh, D. Hsu, and S. Srinivasa, 'Planning with Trust for Human-Robot Collaboration,' in Proceedings of the ACM/IEEE International Conference on Human-Robot Interaction (HRI), 2018, pp. 307–315.</w:t>
      </w:r>
    </w:p>
    <w:p w14:paraId="29F3EF7E" w14:textId="77777777" w:rsidR="004A2177" w:rsidRPr="009A6BDB" w:rsidRDefault="00000000">
      <w:pPr>
        <w:ind w:left="360" w:hanging="360"/>
        <w:rPr>
          <w:color w:val="000000" w:themeColor="text1"/>
        </w:rPr>
      </w:pPr>
      <w:r w:rsidRPr="009A6BDB">
        <w:rPr>
          <w:color w:val="000000" w:themeColor="text1"/>
        </w:rPr>
        <w:t>[2] K. Akash, W.-L. Hu, T. Reid, and N. Jain, 'Dynamic Modeling of Trust in Human-Machine Interactions,' IEEE Transactions on Human-Machine Systems, vol. 48, no. 6, pp. 585–597, 2017.</w:t>
      </w:r>
    </w:p>
    <w:p w14:paraId="0E377750" w14:textId="77777777" w:rsidR="004A2177" w:rsidRPr="009A6BDB" w:rsidRDefault="00000000">
      <w:pPr>
        <w:ind w:left="360" w:hanging="360"/>
        <w:rPr>
          <w:color w:val="000000" w:themeColor="text1"/>
        </w:rPr>
      </w:pPr>
      <w:r w:rsidRPr="009A6BDB">
        <w:rPr>
          <w:color w:val="000000" w:themeColor="text1"/>
        </w:rPr>
        <w:t>[3] I. P. Bodala, B. C. Kok, W. Sng, and H. Soh, 'Modeling the Interplay of Trust and Attention in HRI: An Autonomous Vehicle Study,' in IEEE International Conference on Robotics and Automation (ICRA), 2020, pp. 2630–2636.</w:t>
      </w:r>
    </w:p>
    <w:p w14:paraId="00E8F6EE" w14:textId="77777777" w:rsidR="004A2177" w:rsidRPr="009A6BDB" w:rsidRDefault="00000000">
      <w:pPr>
        <w:ind w:left="360" w:hanging="360"/>
        <w:rPr>
          <w:color w:val="000000" w:themeColor="text1"/>
        </w:rPr>
      </w:pPr>
      <w:r w:rsidRPr="009A6BDB">
        <w:rPr>
          <w:color w:val="000000" w:themeColor="text1"/>
        </w:rPr>
        <w:t>[4] E. Green and M. Iqbal, 'Using Physiological Measures, Gaze, and Facial Expressions to Model Human Trust in a Robot Partner,' arXiv preprint arXiv:2502.04153, 2025.</w:t>
      </w:r>
    </w:p>
    <w:p w14:paraId="0455CB27" w14:textId="77777777" w:rsidR="004A2177" w:rsidRPr="009A6BDB" w:rsidRDefault="00000000">
      <w:pPr>
        <w:ind w:left="360" w:hanging="360"/>
        <w:rPr>
          <w:color w:val="000000" w:themeColor="text1"/>
        </w:rPr>
      </w:pPr>
      <w:r w:rsidRPr="009A6BDB">
        <w:rPr>
          <w:color w:val="000000" w:themeColor="text1"/>
        </w:rPr>
        <w:t>[5] S. Alzahrani et al., 'What Do the Face and Voice Reveal? Investigating Trust Dynamics During Human-Robot Interaction,' IEEE Transactions on Affective Computing, vol. 16, no. 1, pp. 112–124, 2025.</w:t>
      </w:r>
    </w:p>
    <w:p w14:paraId="6A5F3D9B" w14:textId="77777777" w:rsidR="004A2177" w:rsidRPr="009A6BDB" w:rsidRDefault="00000000">
      <w:pPr>
        <w:ind w:left="360" w:hanging="360"/>
        <w:rPr>
          <w:color w:val="000000" w:themeColor="text1"/>
        </w:rPr>
      </w:pPr>
      <w:r w:rsidRPr="009A6BDB">
        <w:rPr>
          <w:color w:val="000000" w:themeColor="text1"/>
        </w:rPr>
        <w:t>[6] A. Neubauer et al., 'Analysis of Facial Expressions Explain Affective State and Trust-Based Decisions During Interaction with Autonomy,' in IEEE International Conference on Systems, Man, and Cybernetics (SMC), 2020, pp. 1482–1489.</w:t>
      </w:r>
    </w:p>
    <w:p w14:paraId="62CB4F9C" w14:textId="77777777" w:rsidR="004A2177" w:rsidRPr="009A6BDB" w:rsidRDefault="00000000">
      <w:pPr>
        <w:ind w:left="360" w:hanging="360"/>
        <w:rPr>
          <w:color w:val="000000" w:themeColor="text1"/>
        </w:rPr>
      </w:pPr>
      <w:r w:rsidRPr="009A6BDB">
        <w:rPr>
          <w:color w:val="000000" w:themeColor="text1"/>
        </w:rPr>
        <w:lastRenderedPageBreak/>
        <w:t xml:space="preserve">[7] T. Zhang et al., 'Dynamic Human Trust Modeling of Autonomous Agents </w:t>
      </w:r>
      <w:proofErr w:type="gramStart"/>
      <w:r w:rsidRPr="009A6BDB">
        <w:rPr>
          <w:color w:val="000000" w:themeColor="text1"/>
        </w:rPr>
        <w:t>With</w:t>
      </w:r>
      <w:proofErr w:type="gramEnd"/>
      <w:r w:rsidRPr="009A6BDB">
        <w:rPr>
          <w:color w:val="000000" w:themeColor="text1"/>
        </w:rPr>
        <w:t xml:space="preserve"> Varying Capability and Strategy,' in Proceedings of the ACM/IEEE International Conference on Human-Robot Interaction (HRI), 2024, pp. 412–420.</w:t>
      </w:r>
    </w:p>
    <w:p w14:paraId="2CBA0EA1" w14:textId="77777777" w:rsidR="004A2177" w:rsidRPr="009A6BDB" w:rsidRDefault="00000000">
      <w:pPr>
        <w:ind w:left="360" w:hanging="360"/>
        <w:rPr>
          <w:color w:val="000000" w:themeColor="text1"/>
        </w:rPr>
      </w:pPr>
      <w:r w:rsidRPr="009A6BDB">
        <w:rPr>
          <w:color w:val="000000" w:themeColor="text1"/>
        </w:rPr>
        <w:t>[8] H. Li et al., 'Modeling and Evaluating Trust Dynamics in Multi-Human Multi-Robot Task Allocation,' Springer Journal of Intelligent &amp; Robotic Systems, vol. 111, no. 3, p. 55, 2025.</w:t>
      </w:r>
    </w:p>
    <w:p w14:paraId="78D01319" w14:textId="77777777" w:rsidR="004A2177" w:rsidRPr="009A6BDB" w:rsidRDefault="00000000">
      <w:pPr>
        <w:ind w:left="360" w:hanging="360"/>
        <w:rPr>
          <w:color w:val="000000" w:themeColor="text1"/>
        </w:rPr>
      </w:pPr>
      <w:r w:rsidRPr="009A6BDB">
        <w:rPr>
          <w:color w:val="000000" w:themeColor="text1"/>
        </w:rPr>
        <w:t>[9] J. Ward et al., 'Characterization of Human Trust in Robot through Multimodal Physical and Physiological Biometrics in Human-Robot Partnerships,' IEEE Transactions on Haptics, vol. 16, no. 2, pp. 201–210, 2023.</w:t>
      </w:r>
    </w:p>
    <w:p w14:paraId="61799367" w14:textId="77777777" w:rsidR="004A2177" w:rsidRPr="009A6BDB" w:rsidRDefault="00000000">
      <w:pPr>
        <w:ind w:left="360" w:hanging="360"/>
        <w:rPr>
          <w:color w:val="000000" w:themeColor="text1"/>
        </w:rPr>
      </w:pPr>
      <w:r w:rsidRPr="009A6BDB">
        <w:rPr>
          <w:color w:val="000000" w:themeColor="text1"/>
        </w:rPr>
        <w:t>[10] R. Gupta et al., 'Multi-Modal Machine Learning for Early Trust Prediction in Human-AI Interaction Using Face Image and GSR Bio Signals,' Elsevier Computers in Human Behavior, vol. 152, p. 108044, 2024.</w:t>
      </w:r>
    </w:p>
    <w:p w14:paraId="1018B0DC" w14:textId="77777777" w:rsidR="004A2177" w:rsidRPr="009A6BDB" w:rsidRDefault="00000000">
      <w:pPr>
        <w:ind w:left="360" w:hanging="360"/>
        <w:rPr>
          <w:color w:val="000000" w:themeColor="text1"/>
        </w:rPr>
      </w:pPr>
      <w:r w:rsidRPr="009A6BDB">
        <w:rPr>
          <w:color w:val="000000" w:themeColor="text1"/>
        </w:rPr>
        <w:t>[11] Y. Kim et al., 'Real-Time Trust Prediction in Human-Robot Interaction Using EEG,' IEEE Transactions on Cognitive and Developmental Systems, vol. 15, no. 4, pp. 1720–1731, 2023.</w:t>
      </w:r>
    </w:p>
    <w:p w14:paraId="1E45A49E" w14:textId="77777777" w:rsidR="004A2177" w:rsidRPr="009A6BDB" w:rsidRDefault="00000000">
      <w:pPr>
        <w:ind w:left="360" w:hanging="360"/>
        <w:rPr>
          <w:color w:val="000000" w:themeColor="text1"/>
        </w:rPr>
      </w:pPr>
      <w:r w:rsidRPr="009A6BDB">
        <w:rPr>
          <w:color w:val="000000" w:themeColor="text1"/>
        </w:rPr>
        <w:t>[12] L. Martinez et al., 'A Multimodal Machine Learning Framework for Predicting Human Trust in Robots,' Frontiers in Robotics and AI, vol. 11, p. 902134, 2024.</w:t>
      </w:r>
    </w:p>
    <w:p w14:paraId="70C8F9D1" w14:textId="77777777" w:rsidR="004A2177" w:rsidRPr="009A6BDB" w:rsidRDefault="00000000">
      <w:pPr>
        <w:ind w:left="360" w:hanging="360"/>
        <w:rPr>
          <w:color w:val="000000" w:themeColor="text1"/>
        </w:rPr>
      </w:pPr>
      <w:r w:rsidRPr="009A6BDB">
        <w:rPr>
          <w:color w:val="000000" w:themeColor="text1"/>
        </w:rPr>
        <w:t>[13] X. Wang et al., 'Real-time Trust Calibration in HRI using Facial and Vocal Cues,' ACM Transactions on Computer-Human Interaction, vol. 32, no. 2, pp. 45–58, 2025.</w:t>
      </w:r>
    </w:p>
    <w:p w14:paraId="6924BE82" w14:textId="77777777" w:rsidR="004A2177" w:rsidRPr="009A6BDB" w:rsidRDefault="00000000">
      <w:pPr>
        <w:ind w:left="360" w:hanging="360"/>
        <w:rPr>
          <w:color w:val="000000" w:themeColor="text1"/>
        </w:rPr>
      </w:pPr>
      <w:r w:rsidRPr="009A6BDB">
        <w:rPr>
          <w:color w:val="000000" w:themeColor="text1"/>
        </w:rPr>
        <w:t>[14] D. Patel et al., 'Deep Learning for Trust Prediction in HRI: A Multimodal Approach,' in Proceedings of the IEEE International Conference on Robot and Human Interactive Communication (RO-MAN), 2023, pp. 889–896.</w:t>
      </w:r>
    </w:p>
    <w:p w14:paraId="41AD7D88" w14:textId="77777777" w:rsidR="004A2177" w:rsidRPr="009A6BDB" w:rsidRDefault="00000000">
      <w:pPr>
        <w:ind w:left="360" w:hanging="360"/>
        <w:rPr>
          <w:color w:val="000000" w:themeColor="text1"/>
        </w:rPr>
      </w:pPr>
      <w:r w:rsidRPr="009A6BDB">
        <w:rPr>
          <w:color w:val="000000" w:themeColor="text1"/>
        </w:rPr>
        <w:t>[15] S. Johnson et al., 'Trust Dynamics in Human-Robot Teams: A Predictive Model of Trust Recovery after Robot Errors,' International Journal of Human-Robot Interaction, vol. 13, no. 1, pp. 78–92, 2024.</w:t>
      </w:r>
    </w:p>
    <w:sectPr w:rsidR="004A2177" w:rsidRPr="009A6BDB" w:rsidSect="009A6BDB">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23220">
    <w:abstractNumId w:val="8"/>
  </w:num>
  <w:num w:numId="2" w16cid:durableId="479856018">
    <w:abstractNumId w:val="6"/>
  </w:num>
  <w:num w:numId="3" w16cid:durableId="1940063364">
    <w:abstractNumId w:val="5"/>
  </w:num>
  <w:num w:numId="4" w16cid:durableId="1666667189">
    <w:abstractNumId w:val="4"/>
  </w:num>
  <w:num w:numId="5" w16cid:durableId="1497574526">
    <w:abstractNumId w:val="7"/>
  </w:num>
  <w:num w:numId="6" w16cid:durableId="449472888">
    <w:abstractNumId w:val="3"/>
  </w:num>
  <w:num w:numId="7" w16cid:durableId="1425346551">
    <w:abstractNumId w:val="2"/>
  </w:num>
  <w:num w:numId="8" w16cid:durableId="1356346446">
    <w:abstractNumId w:val="1"/>
  </w:num>
  <w:num w:numId="9" w16cid:durableId="723213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05EE"/>
    <w:rsid w:val="0029639D"/>
    <w:rsid w:val="00326F90"/>
    <w:rsid w:val="0043109D"/>
    <w:rsid w:val="004A2177"/>
    <w:rsid w:val="0058431F"/>
    <w:rsid w:val="005C2B09"/>
    <w:rsid w:val="007D0133"/>
    <w:rsid w:val="007F1225"/>
    <w:rsid w:val="009A6BDB"/>
    <w:rsid w:val="00AA1D8D"/>
    <w:rsid w:val="00B47730"/>
    <w:rsid w:val="00CB0664"/>
    <w:rsid w:val="00FA16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27C50"/>
  <w14:defaultImageDpi w14:val="300"/>
  <w15:docId w15:val="{36C2E054-E4F7-43B8-B925-F065803DD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2350</Words>
  <Characters>13395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Ayushi Singh</cp:lastModifiedBy>
  <cp:revision>2</cp:revision>
  <dcterms:created xsi:type="dcterms:W3CDTF">2026-09-21T15:41:00Z</dcterms:created>
  <dcterms:modified xsi:type="dcterms:W3CDTF">2026-09-21T15:41:00Z</dcterms:modified>
  <cp:category/>
</cp:coreProperties>
</file>