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87F11">
      <w:pPr>
        <w:ind w:left="-709" w:right="-716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FINAL PROJECT REPORT</w:t>
      </w:r>
    </w:p>
    <w:p w14:paraId="7D52791D">
      <w:pPr>
        <w:ind w:left="-709" w:right="-716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Software Installation Request Automation</w:t>
      </w:r>
    </w:p>
    <w:p w14:paraId="27B2D4FD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b/>
          <w:color w:val="000000"/>
          <w:szCs w:val="24"/>
        </w:rPr>
        <w:t>1. INTRODUCTION</w:t>
      </w:r>
    </w:p>
    <w:p w14:paraId="12A1C74D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1.1 Project Overview</w:t>
      </w:r>
    </w:p>
    <w:p w14:paraId="6367A332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Software Installation Request Automation project is a comprehensive ServiceNow application designed to digitize and manage the lifecycle of employee software requests. It replaces manual, disjointed email processes with a centralized Service Catalog item.</w:t>
      </w:r>
    </w:p>
    <w:p w14:paraId="19ECA748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1.2 Purpose</w:t>
      </w:r>
    </w:p>
    <w:p w14:paraId="26DA4123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primary purpose is to streamline IT operations, ensure compliance with software licensing, accelerate manager approval times, and provide end-users with real-time tracking of their software requests.</w:t>
      </w:r>
    </w:p>
    <w:p w14:paraId="1E01963C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 IDEATION PHASE</w:t>
      </w:r>
    </w:p>
    <w:p w14:paraId="3DED5051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2.1 Problem Statement</w:t>
      </w:r>
    </w:p>
    <w:p w14:paraId="542F0911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Employees face significant delays when attempting to acquire necessary licensed software due to a reliance on unstructured emails, lost manager approvals, and manual tracking by IT staff.</w:t>
      </w:r>
    </w:p>
    <w:p w14:paraId="2B7BC29E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2.2 Empathy Map Canvas</w:t>
      </w:r>
    </w:p>
    <w:p w14:paraId="45E60163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empathy map illustrates the frustration of end-users regarding the lack of transparency in the current IT procurement process.</w:t>
      </w:r>
    </w:p>
    <w:p w14:paraId="23D01293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486400" cy="282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628E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i/>
          <w:szCs w:val="24"/>
        </w:rPr>
        <w:t>Figure: Empathy Map Canvas</w:t>
      </w:r>
    </w:p>
    <w:p w14:paraId="4C828A32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2.3 Brainstorming</w:t>
      </w:r>
    </w:p>
    <w:p w14:paraId="46FC8B3D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Ideas generated included utilizing the ServiceNow Service Portal for intake, leveraging Flow Designer for automated manager approvals, and utilizing Server-Side scripting to monitor and flag license shortages dynamically.</w:t>
      </w:r>
    </w:p>
    <w:p w14:paraId="61767AAD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 REQUIREMENT ANALYSIS</w:t>
      </w:r>
    </w:p>
    <w:p w14:paraId="194D1EAF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3.1 Customer Journey map</w:t>
      </w:r>
    </w:p>
    <w:p w14:paraId="3E9EDF44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user journey simplifies from hunting down email addresses to selecting variables on a structured portal and awaiting automated task fulfillment.</w:t>
      </w:r>
    </w:p>
    <w:p w14:paraId="6FE7F650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4743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i/>
          <w:szCs w:val="24"/>
        </w:rPr>
        <w:t>Figure: Customer Journey Map</w:t>
      </w:r>
    </w:p>
    <w:p w14:paraId="4D7793E8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3.2 Solution Requirement</w:t>
      </w:r>
    </w:p>
    <w:p w14:paraId="7F71F874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solution requires a Catalog Item with four variables (Software Name, Version, Justification, Urgency), an automated Flow to route requests to the 'Software Support' group, and a Business Rule for exception management.</w:t>
      </w:r>
    </w:p>
    <w:p w14:paraId="52557DCA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3.3 Data Flow Diagram</w:t>
      </w:r>
    </w:p>
    <w:p w14:paraId="34C78DC4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7ACF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i/>
          <w:szCs w:val="24"/>
        </w:rPr>
        <w:t>Figure: Data Flow Diagram</w:t>
      </w:r>
    </w:p>
    <w:p w14:paraId="35F2328A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3.4 Technology Stack</w:t>
      </w:r>
    </w:p>
    <w:p w14:paraId="27899BB8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B589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i/>
          <w:szCs w:val="24"/>
        </w:rPr>
        <w:t>Figure: Technology Stack</w:t>
      </w:r>
    </w:p>
    <w:p w14:paraId="3F6C44DA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 PROJECT DESIGN</w:t>
      </w:r>
    </w:p>
    <w:p w14:paraId="379A313E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4.1 Problem Solution Fit</w:t>
      </w:r>
    </w:p>
    <w:p w14:paraId="315FED64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automated Flow Designer fits the problem perfectly by removing the human bottleneck of routing emails and verifying manager authorizations manually.</w:t>
      </w:r>
    </w:p>
    <w:p w14:paraId="4822F550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4.2 Proposed Solution</w:t>
      </w:r>
    </w:p>
    <w:p w14:paraId="0029CBB1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scoped ServiceNow application containing a Service Catalog Item. When submitted, a Flow asks the Software Support group for approval. If approved, a Catalog Task (SCTASK) is created. If rejected, the Request Item (RITM) is closed.</w:t>
      </w:r>
    </w:p>
    <w:p w14:paraId="5E77FFAB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4.3 Solution Architecture</w:t>
      </w:r>
    </w:p>
    <w:p w14:paraId="3C983012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E873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i/>
          <w:szCs w:val="24"/>
        </w:rPr>
        <w:t>Figure: Solution Architecture</w:t>
      </w:r>
    </w:p>
    <w:p w14:paraId="7A7A494F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5. PROJECT PLANNING &amp; SCHEDULING</w:t>
      </w:r>
    </w:p>
    <w:p w14:paraId="405B4B1E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5.1 Project Planning</w:t>
      </w:r>
    </w:p>
    <w:p w14:paraId="095D9BA3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project was executed in an Agile framework consisting of Sprints focusing on UI, Flow Logic, and Scripting respectively.</w:t>
      </w:r>
    </w:p>
    <w:p w14:paraId="6728789B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BB96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i/>
          <w:szCs w:val="24"/>
        </w:rPr>
        <w:t>Figure: Project Sprint Burndown Chart</w:t>
      </w:r>
    </w:p>
    <w:p w14:paraId="3BD424D6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6. FUNCTIONAL AND PERFORMANCE TESTING</w:t>
      </w:r>
    </w:p>
    <w:p w14:paraId="5495FA2F">
      <w:pPr>
        <w:pStyle w:val="3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6.1 Performance Testing</w:t>
      </w:r>
    </w:p>
    <w:p w14:paraId="18ABD21D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application was tested across three primary paths: 1) Happy Path (Successful approval and task creation), 2) Rejection Path (Clean closure of ticket), and 3) Exception Path (Manual state change to 'Pending' successfully generating a priority Incident). All database inserts executed within acceptable platform limits.</w:t>
      </w:r>
    </w:p>
    <w:p w14:paraId="6D491429">
      <w:pPr>
        <w:ind w:left="-709" w:right="-716"/>
        <w:jc w:val="both"/>
        <w:rPr>
          <w:rFonts w:cs="Times New Roman"/>
          <w:szCs w:val="24"/>
        </w:rPr>
      </w:pPr>
    </w:p>
    <w:p w14:paraId="732F7DDD">
      <w:pPr>
        <w:ind w:left="-709" w:right="-716"/>
        <w:jc w:val="both"/>
        <w:rPr>
          <w:rFonts w:cs="Times New Roman"/>
          <w:szCs w:val="24"/>
        </w:rPr>
      </w:pPr>
    </w:p>
    <w:p w14:paraId="1348D65E">
      <w:pPr>
        <w:ind w:left="-709" w:right="-716"/>
        <w:jc w:val="both"/>
        <w:rPr>
          <w:rFonts w:cs="Times New Roman"/>
          <w:szCs w:val="24"/>
        </w:rPr>
      </w:pPr>
    </w:p>
    <w:p w14:paraId="04173D74">
      <w:pPr>
        <w:ind w:left="-709" w:right="-716"/>
        <w:jc w:val="both"/>
        <w:rPr>
          <w:rFonts w:cs="Times New Roman"/>
          <w:szCs w:val="24"/>
        </w:rPr>
      </w:pPr>
    </w:p>
    <w:p w14:paraId="4D1C0935">
      <w:pPr>
        <w:ind w:left="-709" w:right="-716"/>
        <w:jc w:val="both"/>
        <w:rPr>
          <w:rFonts w:cs="Times New Roman"/>
          <w:szCs w:val="24"/>
        </w:rPr>
      </w:pPr>
    </w:p>
    <w:p w14:paraId="7EDADE32">
      <w:pPr>
        <w:ind w:left="-709" w:right="-716"/>
        <w:jc w:val="both"/>
        <w:rPr>
          <w:rFonts w:cs="Times New Roman"/>
          <w:szCs w:val="24"/>
        </w:rPr>
      </w:pPr>
    </w:p>
    <w:p w14:paraId="12A871BD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7. RESULTS</w:t>
      </w:r>
    </w:p>
    <w:p w14:paraId="632012E9">
      <w:pPr>
        <w:pStyle w:val="3"/>
        <w:ind w:left="-709" w:right="-71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7.1 Output Screenshots</w:t>
      </w:r>
    </w:p>
    <w:p w14:paraId="680E67AE">
      <w:pPr>
        <w:ind w:left="-709" w:right="-716"/>
        <w:jc w:val="both"/>
        <w:rPr>
          <w:rFonts w:cs="Times New Roman"/>
          <w:szCs w:val="24"/>
        </w:rPr>
      </w:pPr>
    </w:p>
    <w:p w14:paraId="6FCE8477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486400" cy="2355215"/>
            <wp:effectExtent l="0" t="0" r="0" b="6985"/>
            <wp:docPr id="21422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36497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57C6">
      <w:pPr>
        <w:ind w:left="-709" w:right="-716"/>
        <w:jc w:val="both"/>
        <w:rPr>
          <w:rFonts w:cs="Times New Roman"/>
          <w:b/>
          <w:i/>
          <w:iCs/>
          <w:szCs w:val="24"/>
        </w:rPr>
      </w:pPr>
      <w:r>
        <w:rPr>
          <w:rFonts w:cs="Times New Roman"/>
          <w:b/>
          <w:i/>
          <w:iCs/>
          <w:szCs w:val="24"/>
        </w:rPr>
        <w:t>Service Portal Request Form</w:t>
      </w:r>
    </w:p>
    <w:p w14:paraId="3E6B3534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5486400" cy="2038350"/>
            <wp:effectExtent l="0" t="0" r="0" b="0"/>
            <wp:docPr id="669454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54969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2CB0">
      <w:pPr>
        <w:ind w:left="-709" w:right="-716"/>
        <w:jc w:val="both"/>
        <w:rPr>
          <w:rFonts w:cs="Times New Roman"/>
          <w:b/>
          <w:i/>
          <w:iCs/>
          <w:szCs w:val="24"/>
        </w:rPr>
      </w:pPr>
      <w:r>
        <w:rPr>
          <w:rFonts w:cs="Times New Roman"/>
          <w:b/>
          <w:i/>
          <w:iCs/>
          <w:szCs w:val="24"/>
        </w:rPr>
        <w:t>Flow Designer Logic</w:t>
      </w:r>
    </w:p>
    <w:p w14:paraId="4BBBD0F7">
      <w:pPr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drawing>
          <wp:inline distT="0" distB="0" distL="0" distR="0">
            <wp:extent cx="5486400" cy="2482850"/>
            <wp:effectExtent l="0" t="0" r="0" b="0"/>
            <wp:docPr id="401037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7045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02AD">
      <w:pPr>
        <w:ind w:left="-709" w:right="-716"/>
        <w:jc w:val="both"/>
        <w:rPr>
          <w:rFonts w:cs="Times New Roman"/>
          <w:i/>
          <w:iCs/>
          <w:szCs w:val="24"/>
        </w:rPr>
      </w:pPr>
      <w:r>
        <w:rPr>
          <w:rFonts w:cs="Times New Roman"/>
          <w:b/>
          <w:i/>
          <w:iCs/>
          <w:szCs w:val="24"/>
        </w:rPr>
        <w:t>Generated Catalog Task (SCTASK)</w:t>
      </w:r>
    </w:p>
    <w:p w14:paraId="48E82D7F">
      <w:pPr>
        <w:ind w:left="-709" w:right="-716"/>
        <w:jc w:val="both"/>
        <w:rPr>
          <w:rFonts w:cs="Times New Roman"/>
          <w:b/>
          <w:szCs w:val="24"/>
          <w:highlight w:val="yellow"/>
          <w:lang w:val="en-IN"/>
        </w:rPr>
      </w:pPr>
      <w:r>
        <w:rPr>
          <w:rFonts w:cs="Times New Roman"/>
          <w:b/>
          <w:szCs w:val="24"/>
          <w:highlight w:val="yellow"/>
          <w:lang w:val="en-IN"/>
        </w:rPr>
        <w:drawing>
          <wp:inline distT="0" distB="0" distL="0" distR="0">
            <wp:extent cx="5486400" cy="4230370"/>
            <wp:effectExtent l="0" t="0" r="0" b="0"/>
            <wp:docPr id="773422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22088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7D2B">
      <w:pPr>
        <w:ind w:left="-709" w:right="-716"/>
        <w:jc w:val="both"/>
        <w:rPr>
          <w:rFonts w:cs="Times New Roman"/>
          <w:i/>
          <w:iCs/>
          <w:szCs w:val="24"/>
        </w:rPr>
      </w:pPr>
      <w:r>
        <w:rPr>
          <w:rFonts w:cs="Times New Roman"/>
          <w:b/>
          <w:i/>
          <w:iCs/>
          <w:szCs w:val="24"/>
        </w:rPr>
        <w:t>Generated License Incident</w:t>
      </w:r>
    </w:p>
    <w:p w14:paraId="3BB297B0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8. ADVANTAGES &amp; DISADVANTAGES</w:t>
      </w:r>
    </w:p>
    <w:p w14:paraId="4D721633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Advantages: Vastly decreases fulfillment time, enforces standardized data intake, creates auditable approval records, and handles license exceptions proactively.</w:t>
      </w:r>
    </w:p>
    <w:p w14:paraId="2CCA8582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Disadvantages: Requires active ServiceNow licensing and assumes managers will interact promptly with platform notifications.</w:t>
      </w:r>
    </w:p>
    <w:p w14:paraId="7070A40A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9. CONCLUSION</w:t>
      </w:r>
    </w:p>
    <w:p w14:paraId="2C520F57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project successfully delivers an enterprise-grade automated pipeline for software provisioning, resolving the core issues of manual tracking, lost approvals, and IT inefficiency.</w:t>
      </w:r>
    </w:p>
    <w:p w14:paraId="6323523F">
      <w:pPr>
        <w:pStyle w:val="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10. FUTURE SCOPE</w:t>
      </w:r>
    </w:p>
    <w:p w14:paraId="5D172C54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Future enhancements include integrating ServiceNow Software Asset Management (SAM) to perform automated, real-time license checks against the CMDB prior to generating fulfillment tasks.</w:t>
      </w:r>
    </w:p>
    <w:p w14:paraId="5D0C6C81">
      <w:pPr>
        <w:pStyle w:val="2"/>
        <w:ind w:left="-709" w:right="-71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11. APPENDIX</w:t>
      </w:r>
    </w:p>
    <w:p w14:paraId="67084D29"/>
    <w:p w14:paraId="40AB7079">
      <w:pPr>
        <w:ind w:left="-709" w:right="-716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GITHUB LINK:</w:t>
      </w:r>
      <w:r>
        <w:rPr>
          <w:rFonts w:cs="Times New Roman"/>
          <w:szCs w:val="24"/>
        </w:rPr>
        <w:t xml:space="preserve"> </w:t>
      </w:r>
    </w:p>
    <w:p w14:paraId="5D1E9EE6">
      <w:pPr>
        <w:ind w:left="-709" w:right="-716"/>
        <w:jc w:val="both"/>
        <w:rPr>
          <w:rFonts w:cs="Times New Roman"/>
          <w:szCs w:val="24"/>
        </w:rPr>
      </w:pPr>
      <w:r>
        <w:rPr>
          <w:rFonts w:hint="default" w:cs="Times New Roman"/>
          <w:szCs w:val="24"/>
        </w:rPr>
        <w:t>https://github.com/Rakshitha-csbs/ServiceNow-Licensed-Software-Management</w:t>
      </w:r>
    </w:p>
    <w:p w14:paraId="77D712F0">
      <w:pPr>
        <w:ind w:left="-709" w:right="-716"/>
        <w:jc w:val="both"/>
        <w:rPr>
          <w:rFonts w:hint="default" w:cs="Times New Roman"/>
          <w:b/>
          <w:szCs w:val="24"/>
          <w:lang w:val="en-IN"/>
        </w:rPr>
      </w:pPr>
      <w:r>
        <w:rPr>
          <w:rFonts w:cs="Times New Roman"/>
          <w:b/>
          <w:szCs w:val="24"/>
        </w:rPr>
        <w:t>PROJECT DEMO VIDEO LINK:</w:t>
      </w:r>
      <w:r>
        <w:rPr>
          <w:rFonts w:hint="default" w:cs="Times New Roman"/>
          <w:b/>
          <w:szCs w:val="24"/>
          <w:lang w:val="en-IN"/>
        </w:rPr>
        <w:t xml:space="preserve"> </w:t>
      </w:r>
    </w:p>
    <w:p w14:paraId="68FF12EE">
      <w:pPr>
        <w:ind w:left="-709" w:right="-716"/>
        <w:jc w:val="both"/>
        <w:rPr>
          <w:rFonts w:hint="default" w:cs="Times New Roman"/>
          <w:b/>
          <w:szCs w:val="24"/>
          <w:lang w:val="en-IN"/>
        </w:rPr>
      </w:pPr>
      <w:r>
        <w:rPr>
          <w:rFonts w:hint="default" w:cs="Times New Roman"/>
          <w:b/>
          <w:szCs w:val="24"/>
          <w:lang w:val="en-IN"/>
        </w:rPr>
        <w:t>https://drive.google.com/file/d/1HY9Yj8wJQN4ujYuLLHwmdGE_zB_CMt8d/view?usp=sharing</w:t>
      </w:r>
    </w:p>
    <w:p w14:paraId="75AC11C8">
      <w:pPr>
        <w:ind w:left="-709" w:right="-716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Source Code (Business Rule: Create Incident on License Issue):</w:t>
      </w:r>
    </w:p>
    <w:p w14:paraId="75760504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(function executeRule(current, previous /*null when async*/) {</w:t>
      </w:r>
    </w:p>
    <w:p w14:paraId="4BAB652F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    var inc = new GlideRecord('incident');</w:t>
      </w:r>
    </w:p>
    <w:p w14:paraId="0955AA4C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    inc.initialize();</w:t>
      </w:r>
    </w:p>
    <w:p w14:paraId="3672E081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    inc.short_description = 'License unavailable for ' + current.cat_item.getDisplayValue();</w:t>
      </w:r>
    </w:p>
    <w:p w14:paraId="701B85DC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    inc.description = 'Software request could not be fulfilled due to license shortage.';</w:t>
      </w:r>
    </w:p>
    <w:p w14:paraId="6AEB3052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    inc.caller_id = current.request.requested_for;</w:t>
      </w:r>
    </w:p>
    <w:p w14:paraId="5BA9AD1A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    inc.assignment_group.setDisplayValue('Software Support');</w:t>
      </w:r>
    </w:p>
    <w:p w14:paraId="1762AD44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    inc.priority = 3;</w:t>
      </w:r>
    </w:p>
    <w:p w14:paraId="2526D494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>
        <w:rPr>
          <w:rFonts w:cs="Times New Roman"/>
          <w:szCs w:val="24"/>
          <w:lang w:val="en-IN"/>
        </w:rPr>
        <w:t>    inc.insert();</w:t>
      </w:r>
      <w:r>
        <w:rPr>
          <w:rFonts w:hint="default" w:cs="Times New Roman"/>
          <w:szCs w:val="24"/>
          <w:lang w:val="en-IN"/>
        </w:rPr>
        <w:t xml:space="preserve"> </w:t>
      </w:r>
      <w:bookmarkStart w:id="0" w:name="_GoBack"/>
      <w:bookmarkEnd w:id="0"/>
      <w:r>
        <w:rPr>
          <w:rFonts w:cs="Times New Roman"/>
          <w:szCs w:val="24"/>
          <w:lang w:val="en-IN"/>
        </w:rPr>
        <w:t>})(current, previous);</w:t>
      </w:r>
    </w:p>
    <w:p w14:paraId="653310BA">
      <w:pPr>
        <w:ind w:left="-709" w:right="-716"/>
        <w:jc w:val="both"/>
        <w:rPr>
          <w:rFonts w:cs="Times New Roman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4464"/>
    <w:rsid w:val="0029639D"/>
    <w:rsid w:val="00326F90"/>
    <w:rsid w:val="008522E5"/>
    <w:rsid w:val="009D5E98"/>
    <w:rsid w:val="00AA1D8D"/>
    <w:rsid w:val="00B47730"/>
    <w:rsid w:val="00C85066"/>
    <w:rsid w:val="00CB0664"/>
    <w:rsid w:val="00FC693F"/>
    <w:rsid w:val="66A8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572</Words>
  <Characters>3828</Characters>
  <Lines>32</Lines>
  <Paragraphs>9</Paragraphs>
  <TotalTime>25</TotalTime>
  <ScaleCrop>false</ScaleCrop>
  <LinksUpToDate>false</LinksUpToDate>
  <CharactersWithSpaces>4366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Rakshitha</cp:lastModifiedBy>
  <dcterms:modified xsi:type="dcterms:W3CDTF">2026-07-14T13:36:12Z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dbbf86cd-a946-4d06-a9a0-a80c25f73a21</vt:lpwstr>
  </property>
  <property fmtid="{D5CDD505-2E9C-101B-9397-08002B2CF9AE}" pid="3" name="KSOTemplateDocerSaveRecord">
    <vt:lpwstr>eyJoZGlkIjoiMzY2MTg4NmEzNjE4YzhlOWQ4YjY1OGFiZDJmYjI0MDQifQ==</vt:lpwstr>
  </property>
  <property fmtid="{D5CDD505-2E9C-101B-9397-08002B2CF9AE}" pid="4" name="KSOProductBuildVer">
    <vt:lpwstr>1033-12.1.0.26372</vt:lpwstr>
  </property>
  <property fmtid="{D5CDD505-2E9C-101B-9397-08002B2CF9AE}" pid="5" name="ICV">
    <vt:lpwstr>3CEC5E61D6EC42CBA286CA22C81EDDD9_13</vt:lpwstr>
  </property>
</Properties>
</file>