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5443" w14:textId="0AE0F6EF" w:rsidR="00F6044B" w:rsidRDefault="00F6044B" w:rsidP="00F6044B">
      <w:pPr>
        <w:pStyle w:val="Heading1"/>
      </w:pPr>
      <w:r>
        <w:t>L</w:t>
      </w:r>
      <w:r w:rsidRPr="00F6044B">
        <w:t>ist all the technologies for de novo en</w:t>
      </w:r>
      <w:r>
        <w:t>zyme</w:t>
      </w:r>
      <w:r w:rsidRPr="00F6044B">
        <w:t xml:space="preserve"> designing post 2022</w:t>
      </w:r>
    </w:p>
    <w:p w14:paraId="6151CA56" w14:textId="77777777" w:rsidR="00F6044B" w:rsidRDefault="00F6044B" w:rsidP="00F6044B">
      <w:pPr>
        <w:jc w:val="center"/>
        <w:rPr>
          <w:rFonts w:ascii="Times New Roman" w:hAnsi="Times New Roman" w:cs="Times New Roman"/>
          <w:b/>
          <w:bCs/>
        </w:rPr>
      </w:pPr>
    </w:p>
    <w:p w14:paraId="4B9F82F3" w14:textId="77777777" w:rsidR="00F6044B" w:rsidRDefault="00F6044B" w:rsidP="00F6044B">
      <w:pPr>
        <w:jc w:val="center"/>
        <w:rPr>
          <w:rFonts w:ascii="Times New Roman" w:hAnsi="Times New Roman" w:cs="Times New Roman"/>
          <w:b/>
          <w:bCs/>
        </w:rPr>
      </w:pPr>
    </w:p>
    <w:p w14:paraId="6D5755CB" w14:textId="77777777" w:rsidR="00F6044B" w:rsidRDefault="00F6044B" w:rsidP="00F6044B">
      <w:pPr>
        <w:jc w:val="center"/>
        <w:rPr>
          <w:rFonts w:ascii="Times New Roman" w:hAnsi="Times New Roman" w:cs="Times New Roman"/>
          <w:b/>
          <w:bCs/>
        </w:rPr>
      </w:pPr>
    </w:p>
    <w:p w14:paraId="026A17F8" w14:textId="4DFF8373" w:rsidR="00F6044B" w:rsidRDefault="00F6044B" w:rsidP="00F6044B">
      <w:pPr>
        <w:pStyle w:val="Heading2"/>
      </w:pPr>
      <w:r>
        <w:t>Workflow</w:t>
      </w:r>
    </w:p>
    <w:p w14:paraId="1D7D43BF" w14:textId="77777777" w:rsidR="00F6044B" w:rsidRPr="00F6044B" w:rsidRDefault="00F6044B" w:rsidP="00F6044B"/>
    <w:p w14:paraId="3B2648AE" w14:textId="77777777" w:rsidR="00F6044B" w:rsidRPr="00F6044B" w:rsidRDefault="00F6044B" w:rsidP="00F604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44B">
        <w:rPr>
          <w:rFonts w:ascii="Times New Roman" w:hAnsi="Times New Roman" w:cs="Times New Roman"/>
          <w:b/>
          <w:bCs/>
        </w:rPr>
        <w:t>Design Stage:</w:t>
      </w:r>
      <w:r w:rsidRPr="00F6044B">
        <w:rPr>
          <w:rFonts w:ascii="Times New Roman" w:hAnsi="Times New Roman" w:cs="Times New Roman"/>
        </w:rPr>
        <w:t xml:space="preserve"> </w:t>
      </w:r>
    </w:p>
    <w:p w14:paraId="46BF0EE8" w14:textId="77777777" w:rsidR="00F6044B" w:rsidRPr="00F6044B" w:rsidRDefault="00F6044B" w:rsidP="00F6044B">
      <w:pPr>
        <w:ind w:left="1440"/>
        <w:rPr>
          <w:rFonts w:ascii="Times New Roman" w:hAnsi="Times New Roman" w:cs="Times New Roman"/>
        </w:rPr>
      </w:pPr>
      <w:r w:rsidRPr="00F6044B">
        <w:rPr>
          <w:rFonts w:ascii="Times New Roman" w:hAnsi="Times New Roman" w:cs="Times New Roman"/>
          <w:b/>
          <w:bCs/>
        </w:rPr>
        <w:t>LigandMPNN</w:t>
      </w:r>
      <w:r w:rsidRPr="00F6044B">
        <w:rPr>
          <w:rFonts w:ascii="Times New Roman" w:hAnsi="Times New Roman" w:cs="Times New Roman"/>
        </w:rPr>
        <w:t xml:space="preserve">, </w:t>
      </w:r>
      <w:r w:rsidRPr="00F6044B">
        <w:rPr>
          <w:rFonts w:ascii="Times New Roman" w:hAnsi="Times New Roman" w:cs="Times New Roman"/>
          <w:b/>
          <w:bCs/>
        </w:rPr>
        <w:t>RoseTTAFold Upgrades</w:t>
      </w:r>
      <w:r w:rsidRPr="00F6044B">
        <w:rPr>
          <w:rFonts w:ascii="Times New Roman" w:hAnsi="Times New Roman" w:cs="Times New Roman"/>
        </w:rPr>
        <w:t xml:space="preserve">, </w:t>
      </w:r>
      <w:r w:rsidRPr="00F6044B">
        <w:rPr>
          <w:rFonts w:ascii="Times New Roman" w:hAnsi="Times New Roman" w:cs="Times New Roman"/>
          <w:b/>
          <w:bCs/>
        </w:rPr>
        <w:t>PPO-Based RL</w:t>
      </w:r>
      <w:r w:rsidRPr="00F6044B">
        <w:rPr>
          <w:rFonts w:ascii="Times New Roman" w:hAnsi="Times New Roman" w:cs="Times New Roman"/>
        </w:rPr>
        <w:t xml:space="preserve"> → Used for generating and optimizing enzyme sequences and scaffolds.</w:t>
      </w:r>
    </w:p>
    <w:p w14:paraId="2AABC701" w14:textId="77777777" w:rsidR="00F6044B" w:rsidRPr="00F6044B" w:rsidRDefault="00F6044B" w:rsidP="00F604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44B">
        <w:rPr>
          <w:rFonts w:ascii="Times New Roman" w:hAnsi="Times New Roman" w:cs="Times New Roman"/>
          <w:b/>
          <w:bCs/>
        </w:rPr>
        <w:t>Build Stage:</w:t>
      </w:r>
      <w:r w:rsidRPr="00F6044B">
        <w:rPr>
          <w:rFonts w:ascii="Times New Roman" w:hAnsi="Times New Roman" w:cs="Times New Roman"/>
        </w:rPr>
        <w:t xml:space="preserve"> </w:t>
      </w:r>
    </w:p>
    <w:p w14:paraId="1AFE3A59" w14:textId="77777777" w:rsidR="00F6044B" w:rsidRPr="00F6044B" w:rsidRDefault="00F6044B" w:rsidP="00F6044B">
      <w:pPr>
        <w:ind w:left="1440"/>
        <w:rPr>
          <w:rFonts w:ascii="Times New Roman" w:hAnsi="Times New Roman" w:cs="Times New Roman"/>
        </w:rPr>
      </w:pPr>
      <w:r w:rsidRPr="00F6044B">
        <w:rPr>
          <w:rFonts w:ascii="Times New Roman" w:hAnsi="Times New Roman" w:cs="Times New Roman"/>
        </w:rPr>
        <w:t>Standard biofoundry processes (not highlighted here).</w:t>
      </w:r>
    </w:p>
    <w:p w14:paraId="261118AA" w14:textId="77777777" w:rsidR="00F6044B" w:rsidRPr="00F6044B" w:rsidRDefault="00F6044B" w:rsidP="00F604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44B">
        <w:rPr>
          <w:rFonts w:ascii="Times New Roman" w:hAnsi="Times New Roman" w:cs="Times New Roman"/>
          <w:b/>
          <w:bCs/>
        </w:rPr>
        <w:t>Test Stage:</w:t>
      </w:r>
      <w:r w:rsidRPr="00F6044B">
        <w:rPr>
          <w:rFonts w:ascii="Times New Roman" w:hAnsi="Times New Roman" w:cs="Times New Roman"/>
        </w:rPr>
        <w:t xml:space="preserve"> </w:t>
      </w:r>
    </w:p>
    <w:p w14:paraId="78EBEB4D" w14:textId="77777777" w:rsidR="00F6044B" w:rsidRPr="00F6044B" w:rsidRDefault="00F6044B" w:rsidP="00F6044B">
      <w:pPr>
        <w:ind w:left="1440"/>
        <w:rPr>
          <w:rFonts w:ascii="Times New Roman" w:hAnsi="Times New Roman" w:cs="Times New Roman"/>
        </w:rPr>
      </w:pPr>
      <w:r w:rsidRPr="00F6044B">
        <w:rPr>
          <w:rFonts w:ascii="Times New Roman" w:hAnsi="Times New Roman" w:cs="Times New Roman"/>
          <w:b/>
          <w:bCs/>
        </w:rPr>
        <w:t>QM/MM Surrogates (ANI, SchNet)</w:t>
      </w:r>
      <w:r w:rsidRPr="00F6044B">
        <w:rPr>
          <w:rFonts w:ascii="Times New Roman" w:hAnsi="Times New Roman" w:cs="Times New Roman"/>
        </w:rPr>
        <w:t xml:space="preserve"> → Predict catalytic energetics and validate designs computationally.</w:t>
      </w:r>
    </w:p>
    <w:p w14:paraId="0DAED5FF" w14:textId="77777777" w:rsidR="00F6044B" w:rsidRPr="00F6044B" w:rsidRDefault="00F6044B" w:rsidP="00F604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44B">
        <w:rPr>
          <w:rFonts w:ascii="Times New Roman" w:hAnsi="Times New Roman" w:cs="Times New Roman"/>
          <w:b/>
          <w:bCs/>
        </w:rPr>
        <w:t>Learn Stage:</w:t>
      </w:r>
      <w:r w:rsidRPr="00F6044B">
        <w:rPr>
          <w:rFonts w:ascii="Times New Roman" w:hAnsi="Times New Roman" w:cs="Times New Roman"/>
        </w:rPr>
        <w:t xml:space="preserve"> </w:t>
      </w:r>
    </w:p>
    <w:p w14:paraId="07545635" w14:textId="77777777" w:rsidR="00F6044B" w:rsidRDefault="00F6044B" w:rsidP="00F6044B">
      <w:pPr>
        <w:ind w:left="1440"/>
        <w:rPr>
          <w:rFonts w:ascii="Times New Roman" w:hAnsi="Times New Roman" w:cs="Times New Roman"/>
        </w:rPr>
      </w:pPr>
      <w:r w:rsidRPr="00F6044B">
        <w:rPr>
          <w:rFonts w:ascii="Times New Roman" w:hAnsi="Times New Roman" w:cs="Times New Roman"/>
          <w:b/>
          <w:bCs/>
        </w:rPr>
        <w:t>RL-Guided Boltzmann Selection</w:t>
      </w:r>
      <w:r w:rsidRPr="00F6044B">
        <w:rPr>
          <w:rFonts w:ascii="Times New Roman" w:hAnsi="Times New Roman" w:cs="Times New Roman"/>
        </w:rPr>
        <w:t xml:space="preserve"> → Feedback-driven optimization for next design iteration.</w:t>
      </w:r>
    </w:p>
    <w:p w14:paraId="5CC75C4E" w14:textId="77777777" w:rsidR="00F6044B" w:rsidRDefault="00F6044B" w:rsidP="00F6044B">
      <w:pPr>
        <w:rPr>
          <w:rFonts w:ascii="Times New Roman" w:hAnsi="Times New Roman" w:cs="Times New Roman"/>
        </w:rPr>
      </w:pPr>
    </w:p>
    <w:p w14:paraId="3757517E" w14:textId="77777777" w:rsidR="00F6044B" w:rsidRPr="00F6044B" w:rsidRDefault="00F6044B" w:rsidP="00F6044B">
      <w:pPr>
        <w:pStyle w:val="Heading3"/>
      </w:pPr>
      <w:r w:rsidRPr="00F6044B">
        <w:t xml:space="preserve">Here’s the </w:t>
      </w:r>
      <w:r w:rsidRPr="00F6044B">
        <w:rPr>
          <w:b/>
          <w:bCs/>
        </w:rPr>
        <w:t>comparative table</w:t>
      </w:r>
      <w:r w:rsidRPr="00F6044B">
        <w:t xml:space="preserve"> in a clean format for your reference:</w:t>
      </w:r>
    </w:p>
    <w:p w14:paraId="2BDE143C" w14:textId="44692A23" w:rsidR="00F6044B" w:rsidRPr="00F6044B" w:rsidRDefault="00F6044B" w:rsidP="00F6044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404"/>
        <w:gridCol w:w="1906"/>
        <w:gridCol w:w="2034"/>
      </w:tblGrid>
      <w:tr w:rsidR="00F6044B" w:rsidRPr="00F6044B" w14:paraId="2E5F1BF8" w14:textId="77777777" w:rsidTr="00F604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B03E3" w14:textId="77777777" w:rsidR="00F6044B" w:rsidRPr="00F6044B" w:rsidRDefault="00F6044B" w:rsidP="00F6044B">
            <w:pPr>
              <w:rPr>
                <w:rFonts w:ascii="Times New Roman" w:hAnsi="Times New Roman" w:cs="Times New Roman"/>
                <w:b/>
                <w:bCs/>
              </w:rPr>
            </w:pPr>
            <w:r w:rsidRPr="00F6044B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E90D6E1" w14:textId="77777777" w:rsidR="00F6044B" w:rsidRPr="00F6044B" w:rsidRDefault="00F6044B" w:rsidP="00F6044B">
            <w:pPr>
              <w:rPr>
                <w:rFonts w:ascii="Times New Roman" w:hAnsi="Times New Roman" w:cs="Times New Roman"/>
                <w:b/>
                <w:bCs/>
              </w:rPr>
            </w:pPr>
            <w:r w:rsidRPr="00F6044B">
              <w:rPr>
                <w:rFonts w:ascii="Times New Roman" w:hAnsi="Times New Roman" w:cs="Times New Roman"/>
                <w:b/>
                <w:bCs/>
              </w:rPr>
              <w:t>Concept (How it works)</w:t>
            </w:r>
          </w:p>
        </w:tc>
        <w:tc>
          <w:tcPr>
            <w:tcW w:w="0" w:type="auto"/>
            <w:vAlign w:val="center"/>
            <w:hideMark/>
          </w:tcPr>
          <w:p w14:paraId="15907785" w14:textId="77777777" w:rsidR="00F6044B" w:rsidRPr="00F6044B" w:rsidRDefault="00F6044B" w:rsidP="00F6044B">
            <w:pPr>
              <w:rPr>
                <w:rFonts w:ascii="Times New Roman" w:hAnsi="Times New Roman" w:cs="Times New Roman"/>
                <w:b/>
                <w:bCs/>
              </w:rPr>
            </w:pPr>
            <w:r w:rsidRPr="00F6044B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245E495" w14:textId="77777777" w:rsidR="00F6044B" w:rsidRPr="00F6044B" w:rsidRDefault="00F6044B" w:rsidP="00F6044B">
            <w:pPr>
              <w:rPr>
                <w:rFonts w:ascii="Times New Roman" w:hAnsi="Times New Roman" w:cs="Times New Roman"/>
                <w:b/>
                <w:bCs/>
              </w:rPr>
            </w:pPr>
            <w:r w:rsidRPr="00F6044B">
              <w:rPr>
                <w:rFonts w:ascii="Times New Roman" w:hAnsi="Times New Roman" w:cs="Times New Roman"/>
                <w:b/>
                <w:bCs/>
              </w:rPr>
              <w:t>Applications</w:t>
            </w:r>
          </w:p>
        </w:tc>
      </w:tr>
      <w:tr w:rsidR="00F6044B" w:rsidRPr="00F6044B" w14:paraId="01EF9823" w14:textId="77777777" w:rsidTr="00F60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CBE5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  <w:b/>
                <w:bCs/>
              </w:rPr>
              <w:t>LigandMPNN</w:t>
            </w:r>
          </w:p>
        </w:tc>
        <w:tc>
          <w:tcPr>
            <w:tcW w:w="0" w:type="auto"/>
            <w:vAlign w:val="center"/>
            <w:hideMark/>
          </w:tcPr>
          <w:p w14:paraId="2C5AB8A7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 xml:space="preserve">Neural network designs protein sequences considering </w:t>
            </w:r>
            <w:r w:rsidRPr="00F6044B">
              <w:rPr>
                <w:rFonts w:ascii="Times New Roman" w:hAnsi="Times New Roman" w:cs="Times New Roman"/>
                <w:b/>
                <w:bCs/>
              </w:rPr>
              <w:t>ligand + protein graphs</w:t>
            </w:r>
            <w:r w:rsidRPr="00F6044B">
              <w:rPr>
                <w:rFonts w:ascii="Times New Roman" w:hAnsi="Times New Roman" w:cs="Times New Roman"/>
              </w:rPr>
              <w:t xml:space="preserve"> for binding context.</w:t>
            </w:r>
          </w:p>
        </w:tc>
        <w:tc>
          <w:tcPr>
            <w:tcW w:w="0" w:type="auto"/>
            <w:vAlign w:val="center"/>
            <w:hideMark/>
          </w:tcPr>
          <w:p w14:paraId="2F6ABBCE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>Active site redesign for ligand/cofactor binding.</w:t>
            </w:r>
          </w:p>
        </w:tc>
        <w:tc>
          <w:tcPr>
            <w:tcW w:w="0" w:type="auto"/>
            <w:vAlign w:val="center"/>
            <w:hideMark/>
          </w:tcPr>
          <w:p w14:paraId="2CB39F36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>Enzymes with metal ions, small-molecule cofactors, drug-binding proteins.</w:t>
            </w:r>
          </w:p>
        </w:tc>
      </w:tr>
      <w:tr w:rsidR="00F6044B" w:rsidRPr="00F6044B" w14:paraId="64C70310" w14:textId="77777777" w:rsidTr="00F60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2F0F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  <w:b/>
                <w:bCs/>
              </w:rPr>
              <w:t>RoseTTAFold Upgrades</w:t>
            </w:r>
          </w:p>
        </w:tc>
        <w:tc>
          <w:tcPr>
            <w:tcW w:w="0" w:type="auto"/>
            <w:vAlign w:val="center"/>
            <w:hideMark/>
          </w:tcPr>
          <w:p w14:paraId="6B964311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 xml:space="preserve">Generative design scaffolds </w:t>
            </w:r>
            <w:r w:rsidRPr="00F6044B">
              <w:rPr>
                <w:rFonts w:ascii="Times New Roman" w:hAnsi="Times New Roman" w:cs="Times New Roman"/>
                <w:b/>
                <w:bCs/>
              </w:rPr>
              <w:t>atomic-level catalytic motifs</w:t>
            </w:r>
            <w:r w:rsidRPr="00F6044B">
              <w:rPr>
                <w:rFonts w:ascii="Times New Roman" w:hAnsi="Times New Roman" w:cs="Times New Roman"/>
              </w:rPr>
              <w:t xml:space="preserve"> without predefined residue positions.</w:t>
            </w:r>
          </w:p>
        </w:tc>
        <w:tc>
          <w:tcPr>
            <w:tcW w:w="0" w:type="auto"/>
            <w:vAlign w:val="center"/>
            <w:hideMark/>
          </w:tcPr>
          <w:p w14:paraId="7E97D43D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>De novo creation of complex catalytic pockets.</w:t>
            </w:r>
          </w:p>
        </w:tc>
        <w:tc>
          <w:tcPr>
            <w:tcW w:w="0" w:type="auto"/>
            <w:vAlign w:val="center"/>
            <w:hideMark/>
          </w:tcPr>
          <w:p w14:paraId="21B62C1C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>Pericyclic reactions, redox enzymes, multi-step biocatalysts.</w:t>
            </w:r>
          </w:p>
        </w:tc>
      </w:tr>
      <w:tr w:rsidR="00F6044B" w:rsidRPr="00F6044B" w14:paraId="5E2D6AF5" w14:textId="77777777" w:rsidTr="00F60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754C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  <w:b/>
                <w:bCs/>
              </w:rPr>
              <w:t>PPO-Based RL</w:t>
            </w:r>
          </w:p>
        </w:tc>
        <w:tc>
          <w:tcPr>
            <w:tcW w:w="0" w:type="auto"/>
            <w:vAlign w:val="center"/>
            <w:hideMark/>
          </w:tcPr>
          <w:p w14:paraId="0219C173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 xml:space="preserve">Reinforcement Learning (Proximal Policy Optimization) guides generative models to </w:t>
            </w:r>
            <w:r w:rsidRPr="00F6044B">
              <w:rPr>
                <w:rFonts w:ascii="Times New Roman" w:hAnsi="Times New Roman" w:cs="Times New Roman"/>
                <w:b/>
                <w:bCs/>
              </w:rPr>
              <w:t>explore high-fitness sequence space</w:t>
            </w:r>
            <w:r w:rsidRPr="00F6044B">
              <w:rPr>
                <w:rFonts w:ascii="Times New Roman" w:hAnsi="Times New Roman" w:cs="Times New Roman"/>
              </w:rPr>
              <w:t xml:space="preserve"> adaptively.</w:t>
            </w:r>
          </w:p>
        </w:tc>
        <w:tc>
          <w:tcPr>
            <w:tcW w:w="0" w:type="auto"/>
            <w:vAlign w:val="center"/>
            <w:hideMark/>
          </w:tcPr>
          <w:p w14:paraId="311F0E47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>Multi-objective optimization (activity + stability).</w:t>
            </w:r>
          </w:p>
        </w:tc>
        <w:tc>
          <w:tcPr>
            <w:tcW w:w="0" w:type="auto"/>
            <w:vAlign w:val="center"/>
            <w:hideMark/>
          </w:tcPr>
          <w:p w14:paraId="0F7387CD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>Industrial enzymes for harsh conditions, pharma biocatalysts.</w:t>
            </w:r>
          </w:p>
        </w:tc>
      </w:tr>
      <w:tr w:rsidR="00F6044B" w:rsidRPr="00F6044B" w14:paraId="3D0DB6F1" w14:textId="77777777" w:rsidTr="00F60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2EA5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  <w:b/>
                <w:bCs/>
              </w:rPr>
              <w:lastRenderedPageBreak/>
              <w:t>RL-Guided Boltzmann Selection</w:t>
            </w:r>
          </w:p>
        </w:tc>
        <w:tc>
          <w:tcPr>
            <w:tcW w:w="0" w:type="auto"/>
            <w:vAlign w:val="center"/>
            <w:hideMark/>
          </w:tcPr>
          <w:p w14:paraId="6AA32A29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 xml:space="preserve">Combines </w:t>
            </w:r>
            <w:r w:rsidRPr="00F6044B">
              <w:rPr>
                <w:rFonts w:ascii="Times New Roman" w:hAnsi="Times New Roman" w:cs="Times New Roman"/>
                <w:b/>
                <w:bCs/>
              </w:rPr>
              <w:t>Boltzmann-weighted evolutionary selection</w:t>
            </w:r>
            <w:r w:rsidRPr="00F6044B">
              <w:rPr>
                <w:rFonts w:ascii="Times New Roman" w:hAnsi="Times New Roman" w:cs="Times New Roman"/>
              </w:rPr>
              <w:t xml:space="preserve"> with RL to tune mutation rates and selection pressure dynamically.</w:t>
            </w:r>
          </w:p>
        </w:tc>
        <w:tc>
          <w:tcPr>
            <w:tcW w:w="0" w:type="auto"/>
            <w:vAlign w:val="center"/>
            <w:hideMark/>
          </w:tcPr>
          <w:p w14:paraId="109545E8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>Efficient iterative redesign with minimal variants.</w:t>
            </w:r>
          </w:p>
        </w:tc>
        <w:tc>
          <w:tcPr>
            <w:tcW w:w="0" w:type="auto"/>
            <w:vAlign w:val="center"/>
            <w:hideMark/>
          </w:tcPr>
          <w:p w14:paraId="49A7950C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>Directed evolution acceleration, thermostable enzyme design.</w:t>
            </w:r>
          </w:p>
        </w:tc>
      </w:tr>
      <w:tr w:rsidR="00F6044B" w:rsidRPr="00F6044B" w14:paraId="7A621C85" w14:textId="77777777" w:rsidTr="00F60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FD43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  <w:b/>
                <w:bCs/>
              </w:rPr>
              <w:t>QM/MM Surrogates (ANI, SchNet)</w:t>
            </w:r>
          </w:p>
        </w:tc>
        <w:tc>
          <w:tcPr>
            <w:tcW w:w="0" w:type="auto"/>
            <w:vAlign w:val="center"/>
            <w:hideMark/>
          </w:tcPr>
          <w:p w14:paraId="1613D8A5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 xml:space="preserve">ML models approximate </w:t>
            </w:r>
            <w:r w:rsidRPr="00F6044B">
              <w:rPr>
                <w:rFonts w:ascii="Times New Roman" w:hAnsi="Times New Roman" w:cs="Times New Roman"/>
                <w:b/>
                <w:bCs/>
              </w:rPr>
              <w:t>quantum mechanics/molecular mechanics energy calculations</w:t>
            </w:r>
            <w:r w:rsidRPr="00F6044B">
              <w:rPr>
                <w:rFonts w:ascii="Times New Roman" w:hAnsi="Times New Roman" w:cs="Times New Roman"/>
              </w:rPr>
              <w:t xml:space="preserve"> at low cost.</w:t>
            </w:r>
          </w:p>
        </w:tc>
        <w:tc>
          <w:tcPr>
            <w:tcW w:w="0" w:type="auto"/>
            <w:vAlign w:val="center"/>
            <w:hideMark/>
          </w:tcPr>
          <w:p w14:paraId="126AFB99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>Predict transition state stabilization and catalytic barriers.</w:t>
            </w:r>
          </w:p>
        </w:tc>
        <w:tc>
          <w:tcPr>
            <w:tcW w:w="0" w:type="auto"/>
            <w:vAlign w:val="center"/>
            <w:hideMark/>
          </w:tcPr>
          <w:p w14:paraId="2D42E544" w14:textId="77777777" w:rsidR="00F6044B" w:rsidRPr="00F6044B" w:rsidRDefault="00F6044B" w:rsidP="00F6044B">
            <w:pPr>
              <w:rPr>
                <w:rFonts w:ascii="Times New Roman" w:hAnsi="Times New Roman" w:cs="Times New Roman"/>
              </w:rPr>
            </w:pPr>
            <w:r w:rsidRPr="00F6044B">
              <w:rPr>
                <w:rFonts w:ascii="Times New Roman" w:hAnsi="Times New Roman" w:cs="Times New Roman"/>
              </w:rPr>
              <w:t>Screening enzyme variants for energetics, designing new-to-nature reactions.</w:t>
            </w:r>
          </w:p>
        </w:tc>
      </w:tr>
    </w:tbl>
    <w:p w14:paraId="20ED0AB6" w14:textId="5CD3CCEB" w:rsidR="00F6044B" w:rsidRPr="00F6044B" w:rsidRDefault="00F6044B" w:rsidP="00F6044B">
      <w:pPr>
        <w:rPr>
          <w:rFonts w:ascii="Times New Roman" w:hAnsi="Times New Roman" w:cs="Times New Roman"/>
        </w:rPr>
      </w:pPr>
    </w:p>
    <w:p w14:paraId="46FA9F55" w14:textId="77777777" w:rsidR="00F6044B" w:rsidRPr="00F6044B" w:rsidRDefault="00F6044B" w:rsidP="00F6044B">
      <w:pPr>
        <w:rPr>
          <w:rFonts w:ascii="Times New Roman" w:hAnsi="Times New Roman" w:cs="Times New Roman"/>
        </w:rPr>
      </w:pPr>
    </w:p>
    <w:p w14:paraId="1BE890E4" w14:textId="181D8E4B" w:rsidR="00D44140" w:rsidRPr="00F6044B" w:rsidRDefault="00D44140">
      <w:pPr>
        <w:rPr>
          <w:rFonts w:ascii="Times New Roman" w:hAnsi="Times New Roman" w:cs="Times New Roman"/>
        </w:rPr>
      </w:pPr>
    </w:p>
    <w:sectPr w:rsidR="00D44140" w:rsidRPr="00F60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E455B"/>
    <w:multiLevelType w:val="multilevel"/>
    <w:tmpl w:val="DBA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21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4B"/>
    <w:rsid w:val="00795931"/>
    <w:rsid w:val="00D44140"/>
    <w:rsid w:val="00EF412A"/>
    <w:rsid w:val="00F6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48B2"/>
  <w15:chartTrackingRefBased/>
  <w15:docId w15:val="{13889106-12BE-4CC6-A69A-9157E57D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Institute3</dc:creator>
  <cp:keywords/>
  <dc:description/>
  <cp:lastModifiedBy>VR Institute3</cp:lastModifiedBy>
  <cp:revision>1</cp:revision>
  <dcterms:created xsi:type="dcterms:W3CDTF">2025-11-13T10:49:00Z</dcterms:created>
  <dcterms:modified xsi:type="dcterms:W3CDTF">2025-11-13T11:04:00Z</dcterms:modified>
</cp:coreProperties>
</file>