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D547" w14:textId="211660D2" w:rsidR="00EA4713" w:rsidRPr="00EA4713" w:rsidRDefault="00EA4713" w:rsidP="00EA4713">
      <w:r w:rsidRPr="00EA4713">
        <mc:AlternateContent>
          <mc:Choice Requires="wps">
            <w:drawing>
              <wp:inline distT="0" distB="0" distL="0" distR="0" wp14:anchorId="682B4FFD" wp14:editId="628846F0">
                <wp:extent cx="10782300" cy="15240000"/>
                <wp:effectExtent l="0" t="0" r="0" b="0"/>
                <wp:docPr id="168764000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82300" cy="152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685EC" id="Rectangle 6" o:spid="_x0000_s1026" style="width:849pt;height:12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" filled="f" stroked="f">
                <o:lock v:ext="edit" aspectratio="t"/>
                <w10:anchorlock/>
              </v:rect>
            </w:pict>
          </mc:Fallback>
        </mc:AlternateContent>
      </w:r>
    </w:p>
    <w:p w14:paraId="020E04D9" w14:textId="5276EF87" w:rsidR="00EA4713" w:rsidRPr="00EA4713" w:rsidRDefault="00EA4713" w:rsidP="00EA4713">
      <w:r w:rsidRPr="00EA4713">
        <w:lastRenderedPageBreak/>
        <mc:AlternateContent>
          <mc:Choice Requires="wps">
            <w:drawing>
              <wp:inline distT="0" distB="0" distL="0" distR="0" wp14:anchorId="60A88150" wp14:editId="39AD8FEB">
                <wp:extent cx="11094720" cy="15240000"/>
                <wp:effectExtent l="0" t="0" r="0" b="0"/>
                <wp:docPr id="178993204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94720" cy="152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EE7A8" id="Rectangle 5" o:spid="_x0000_s1026" style="width:873.6pt;height:12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" filled="f" stroked="f">
                <o:lock v:ext="edit" aspectratio="t"/>
                <w10:anchorlock/>
              </v:rect>
            </w:pict>
          </mc:Fallback>
        </mc:AlternateContent>
      </w:r>
    </w:p>
    <w:p w14:paraId="6EDCBCA4" w14:textId="7207AA31" w:rsidR="00EA4713" w:rsidRPr="00EA4713" w:rsidRDefault="00EA4713" w:rsidP="00EA4713">
      <w:r w:rsidRPr="00EA4713">
        <w:lastRenderedPageBreak/>
        <mc:AlternateContent>
          <mc:Choice Requires="wps">
            <w:drawing>
              <wp:inline distT="0" distB="0" distL="0" distR="0" wp14:anchorId="3B75C330" wp14:editId="24126DB6">
                <wp:extent cx="16047720" cy="19507200"/>
                <wp:effectExtent l="0" t="0" r="0" b="0"/>
                <wp:docPr id="22072161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4772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43983" id="Rectangle 4" o:spid="_x0000_s1026" style="width:1263.6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" filled="f" stroked="f">
                <o:lock v:ext="edit" aspectratio="t"/>
                <w10:anchorlock/>
              </v:rect>
            </w:pict>
          </mc:Fallback>
        </mc:AlternateContent>
      </w:r>
    </w:p>
    <w:p w14:paraId="253DC82F" w14:textId="77777777" w:rsidR="00EA4713" w:rsidRPr="00EA4713" w:rsidRDefault="00EA4713" w:rsidP="00EA4713">
      <w:r w:rsidRPr="00EA4713">
        <w:lastRenderedPageBreak/>
        <w:t>Check this GCC and Consumption layer segregation of the sizing sheet</w:t>
      </w:r>
    </w:p>
    <w:p w14:paraId="4E356D25" w14:textId="77777777" w:rsidR="00EA4713" w:rsidRPr="00EA4713" w:rsidRDefault="00EA4713" w:rsidP="00EA4713">
      <w:r w:rsidRPr="00EA4713">
        <w:t xml:space="preserve">Yes. I checked the </w:t>
      </w:r>
      <w:r w:rsidRPr="00EA4713">
        <w:rPr>
          <w:b/>
          <w:bCs/>
        </w:rPr>
        <w:t>GCC vs Consumption Layer segregation</w:t>
      </w:r>
      <w:r w:rsidRPr="00EA4713">
        <w:t xml:space="preserve"> across the DC, DR, UAT and Pre-Prod rows in the sizing sheet.</w:t>
      </w:r>
    </w:p>
    <w:p w14:paraId="72A8F583" w14:textId="77777777" w:rsidR="00EA4713" w:rsidRPr="00EA4713" w:rsidRDefault="00EA4713" w:rsidP="00EA4713">
      <w:pPr>
        <w:rPr>
          <w:b/>
          <w:bCs/>
        </w:rPr>
      </w:pPr>
      <w:r w:rsidRPr="00EA4713">
        <w:rPr>
          <w:b/>
          <w:bCs/>
        </w:rPr>
        <w:t>1. What the sheet is currently doing</w:t>
      </w:r>
    </w:p>
    <w:p w14:paraId="56DF90F5" w14:textId="77777777" w:rsidR="00EA4713" w:rsidRPr="00EA4713" w:rsidRDefault="00EA4713" w:rsidP="00EA4713">
      <w:r w:rsidRPr="00EA4713">
        <w:t>The sheet is using this logic:</w:t>
      </w:r>
    </w:p>
    <w:p w14:paraId="59C8F645" w14:textId="77777777" w:rsidR="00EA4713" w:rsidRPr="00EA4713" w:rsidRDefault="00EA4713" w:rsidP="00EA4713">
      <w:pPr>
        <w:numPr>
          <w:ilvl w:val="0"/>
          <w:numId w:val="1"/>
        </w:numPr>
      </w:pPr>
      <w:r w:rsidRPr="00EA4713">
        <w:rPr>
          <w:b/>
          <w:bCs/>
        </w:rPr>
        <w:t>GCC</w:t>
      </w:r>
      <w:r w:rsidRPr="00EA4713">
        <w:t xml:space="preserve"> → core platform / shared infrastructure </w:t>
      </w:r>
    </w:p>
    <w:p w14:paraId="0D9CAB28" w14:textId="77777777" w:rsidR="00EA4713" w:rsidRPr="00EA4713" w:rsidRDefault="00EA4713" w:rsidP="00EA4713">
      <w:pPr>
        <w:numPr>
          <w:ilvl w:val="0"/>
          <w:numId w:val="1"/>
        </w:numPr>
      </w:pPr>
      <w:r w:rsidRPr="00EA4713">
        <w:rPr>
          <w:b/>
          <w:bCs/>
        </w:rPr>
        <w:t>Consumption Layer</w:t>
      </w:r>
      <w:r w:rsidRPr="00EA4713">
        <w:t xml:space="preserve"> → services/workloads that consume GCC compute/storage </w:t>
      </w:r>
    </w:p>
    <w:p w14:paraId="4E5EDB32" w14:textId="77777777" w:rsidR="00EA4713" w:rsidRPr="00EA4713" w:rsidRDefault="00EA4713" w:rsidP="00EA4713">
      <w:r w:rsidRPr="00EA4713">
        <w:t xml:space="preserve">This is a </w:t>
      </w:r>
      <w:r w:rsidRPr="00EA4713">
        <w:rPr>
          <w:b/>
          <w:bCs/>
        </w:rPr>
        <w:t>reasonable segregation</w:t>
      </w:r>
      <w:r w:rsidRPr="00EA4713">
        <w:t xml:space="preserve">, but I see </w:t>
      </w:r>
      <w:r w:rsidRPr="00EA4713">
        <w:rPr>
          <w:b/>
          <w:bCs/>
        </w:rPr>
        <w:t>one important item that should be reviewed: Keycloak</w:t>
      </w:r>
      <w:r w:rsidRPr="00EA471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712"/>
        <w:gridCol w:w="2185"/>
        <w:gridCol w:w="3476"/>
      </w:tblGrid>
      <w:tr w:rsidR="00EA4713" w:rsidRPr="00EA4713" w14:paraId="14507723" w14:textId="77777777">
        <w:trPr>
          <w:tblHeader/>
          <w:tblCellSpacing w:w="15" w:type="dxa"/>
        </w:trPr>
        <w:tc>
          <w:tcPr>
            <w:tcW w:w="0" w:type="auto"/>
            <w:vAlign w:val="center"/>
            <w:hideMark/>
          </w:tcPr>
          <w:p w14:paraId="280BF9D0" w14:textId="77777777" w:rsidR="00EA4713" w:rsidRPr="00EA4713" w:rsidRDefault="00EA4713" w:rsidP="00EA4713">
            <w:pPr>
              <w:rPr>
                <w:b/>
                <w:bCs/>
              </w:rPr>
            </w:pPr>
            <w:r w:rsidRPr="00EA4713">
              <w:rPr>
                <w:b/>
                <w:bCs/>
              </w:rPr>
              <w:t>Component / Service</w:t>
            </w:r>
          </w:p>
        </w:tc>
        <w:tc>
          <w:tcPr>
            <w:tcW w:w="0" w:type="auto"/>
            <w:vAlign w:val="center"/>
            <w:hideMark/>
          </w:tcPr>
          <w:p w14:paraId="6E7B6292" w14:textId="77777777" w:rsidR="00EA4713" w:rsidRPr="00EA4713" w:rsidRDefault="00EA4713" w:rsidP="00EA4713">
            <w:pPr>
              <w:rPr>
                <w:b/>
                <w:bCs/>
              </w:rPr>
            </w:pPr>
            <w:r w:rsidRPr="00EA4713">
              <w:rPr>
                <w:b/>
                <w:bCs/>
              </w:rPr>
              <w:t>Current classification</w:t>
            </w:r>
          </w:p>
        </w:tc>
        <w:tc>
          <w:tcPr>
            <w:tcW w:w="0" w:type="auto"/>
            <w:vAlign w:val="center"/>
            <w:hideMark/>
          </w:tcPr>
          <w:p w14:paraId="0E817C38" w14:textId="77777777" w:rsidR="00EA4713" w:rsidRPr="00EA4713" w:rsidRDefault="00EA4713" w:rsidP="00EA4713">
            <w:pPr>
              <w:rPr>
                <w:b/>
                <w:bCs/>
              </w:rPr>
            </w:pPr>
            <w:r w:rsidRPr="00EA4713">
              <w:rPr>
                <w:b/>
                <w:bCs/>
              </w:rPr>
              <w:t>My recommendation</w:t>
            </w:r>
          </w:p>
        </w:tc>
        <w:tc>
          <w:tcPr>
            <w:tcW w:w="0" w:type="auto"/>
            <w:vAlign w:val="center"/>
            <w:hideMark/>
          </w:tcPr>
          <w:p w14:paraId="18872984" w14:textId="77777777" w:rsidR="00EA4713" w:rsidRPr="00EA4713" w:rsidRDefault="00EA4713" w:rsidP="00EA4713">
            <w:pPr>
              <w:rPr>
                <w:b/>
                <w:bCs/>
              </w:rPr>
            </w:pPr>
            <w:r w:rsidRPr="00EA4713">
              <w:rPr>
                <w:b/>
                <w:bCs/>
              </w:rPr>
              <w:t>Reason</w:t>
            </w:r>
          </w:p>
        </w:tc>
      </w:tr>
      <w:tr w:rsidR="00EA4713" w:rsidRPr="00EA4713" w14:paraId="5C63337E" w14:textId="77777777">
        <w:trPr>
          <w:tblCellSpacing w:w="15" w:type="dxa"/>
        </w:trPr>
        <w:tc>
          <w:tcPr>
            <w:tcW w:w="0" w:type="auto"/>
            <w:vAlign w:val="center"/>
            <w:hideMark/>
          </w:tcPr>
          <w:p w14:paraId="6DF72672" w14:textId="77777777" w:rsidR="00EA4713" w:rsidRPr="00EA4713" w:rsidRDefault="00EA4713" w:rsidP="00EA4713">
            <w:r w:rsidRPr="00EA4713">
              <w:rPr>
                <w:b/>
                <w:bCs/>
              </w:rPr>
              <w:t>K8 Master</w:t>
            </w:r>
          </w:p>
        </w:tc>
        <w:tc>
          <w:tcPr>
            <w:tcW w:w="0" w:type="auto"/>
            <w:vAlign w:val="center"/>
            <w:hideMark/>
          </w:tcPr>
          <w:p w14:paraId="3D8ACE1D" w14:textId="77777777" w:rsidR="00EA4713" w:rsidRPr="00EA4713" w:rsidRDefault="00EA4713" w:rsidP="00EA4713">
            <w:r w:rsidRPr="00EA4713">
              <w:t>GCC</w:t>
            </w:r>
          </w:p>
        </w:tc>
        <w:tc>
          <w:tcPr>
            <w:tcW w:w="0" w:type="auto"/>
            <w:vAlign w:val="center"/>
            <w:hideMark/>
          </w:tcPr>
          <w:p w14:paraId="1111FB31" w14:textId="77777777" w:rsidR="00EA4713" w:rsidRPr="00EA4713" w:rsidRDefault="00EA4713" w:rsidP="00EA4713">
            <w:r w:rsidRPr="00EA4713">
              <w:rPr>
                <w:rFonts w:ascii="Segoe UI Emoji" w:hAnsi="Segoe UI Emoji" w:cs="Segoe UI Emoji"/>
              </w:rPr>
              <w:t>✅</w:t>
            </w:r>
            <w:r w:rsidRPr="00EA4713">
              <w:t xml:space="preserve"> GCC</w:t>
            </w:r>
          </w:p>
        </w:tc>
        <w:tc>
          <w:tcPr>
            <w:tcW w:w="0" w:type="auto"/>
            <w:vAlign w:val="center"/>
            <w:hideMark/>
          </w:tcPr>
          <w:p w14:paraId="79DE334E" w14:textId="77777777" w:rsidR="00EA4713" w:rsidRPr="00EA4713" w:rsidRDefault="00EA4713" w:rsidP="00EA4713">
            <w:r w:rsidRPr="00EA4713">
              <w:t>Kubernetes control-plane/shared platform component</w:t>
            </w:r>
          </w:p>
        </w:tc>
      </w:tr>
      <w:tr w:rsidR="00EA4713" w:rsidRPr="00EA4713" w14:paraId="4CDD520E" w14:textId="77777777">
        <w:trPr>
          <w:tblCellSpacing w:w="15" w:type="dxa"/>
        </w:trPr>
        <w:tc>
          <w:tcPr>
            <w:tcW w:w="0" w:type="auto"/>
            <w:vAlign w:val="center"/>
            <w:hideMark/>
          </w:tcPr>
          <w:p w14:paraId="64BB41DC" w14:textId="77777777" w:rsidR="00EA4713" w:rsidRPr="00EA4713" w:rsidRDefault="00EA4713" w:rsidP="00EA4713">
            <w:r w:rsidRPr="00EA4713">
              <w:rPr>
                <w:b/>
                <w:bCs/>
              </w:rPr>
              <w:t>K8 Worker</w:t>
            </w:r>
          </w:p>
        </w:tc>
        <w:tc>
          <w:tcPr>
            <w:tcW w:w="0" w:type="auto"/>
            <w:vAlign w:val="center"/>
            <w:hideMark/>
          </w:tcPr>
          <w:p w14:paraId="7EDA93FF" w14:textId="77777777" w:rsidR="00EA4713" w:rsidRPr="00EA4713" w:rsidRDefault="00EA4713" w:rsidP="00EA4713">
            <w:r w:rsidRPr="00EA4713">
              <w:t>GCC</w:t>
            </w:r>
          </w:p>
        </w:tc>
        <w:tc>
          <w:tcPr>
            <w:tcW w:w="0" w:type="auto"/>
            <w:vAlign w:val="center"/>
            <w:hideMark/>
          </w:tcPr>
          <w:p w14:paraId="226CA03D" w14:textId="77777777" w:rsidR="00EA4713" w:rsidRPr="00EA4713" w:rsidRDefault="00EA4713" w:rsidP="00EA4713">
            <w:r w:rsidRPr="00EA4713">
              <w:rPr>
                <w:rFonts w:ascii="Segoe UI Emoji" w:hAnsi="Segoe UI Emoji" w:cs="Segoe UI Emoji"/>
              </w:rPr>
              <w:t>✅</w:t>
            </w:r>
            <w:r w:rsidRPr="00EA4713">
              <w:t xml:space="preserve"> GCC*</w:t>
            </w:r>
          </w:p>
        </w:tc>
        <w:tc>
          <w:tcPr>
            <w:tcW w:w="0" w:type="auto"/>
            <w:vAlign w:val="center"/>
            <w:hideMark/>
          </w:tcPr>
          <w:p w14:paraId="3C4C0EB7" w14:textId="77777777" w:rsidR="00EA4713" w:rsidRPr="00EA4713" w:rsidRDefault="00EA4713" w:rsidP="00EA4713">
            <w:r w:rsidRPr="00EA4713">
              <w:t>Correct if workers are dedicated to the shared Kubernetes/platform layer</w:t>
            </w:r>
          </w:p>
        </w:tc>
      </w:tr>
      <w:tr w:rsidR="00EA4713" w:rsidRPr="00EA4713" w14:paraId="6918D6E2" w14:textId="77777777">
        <w:trPr>
          <w:tblCellSpacing w:w="15" w:type="dxa"/>
        </w:trPr>
        <w:tc>
          <w:tcPr>
            <w:tcW w:w="0" w:type="auto"/>
            <w:vAlign w:val="center"/>
            <w:hideMark/>
          </w:tcPr>
          <w:p w14:paraId="61A1B92D" w14:textId="77777777" w:rsidR="00EA4713" w:rsidRPr="00EA4713" w:rsidRDefault="00EA4713" w:rsidP="00EA4713">
            <w:r w:rsidRPr="00EA4713">
              <w:rPr>
                <w:b/>
                <w:bCs/>
              </w:rPr>
              <w:t>Monitoring</w:t>
            </w:r>
          </w:p>
        </w:tc>
        <w:tc>
          <w:tcPr>
            <w:tcW w:w="0" w:type="auto"/>
            <w:vAlign w:val="center"/>
            <w:hideMark/>
          </w:tcPr>
          <w:p w14:paraId="1449E83D" w14:textId="77777777" w:rsidR="00EA4713" w:rsidRPr="00EA4713" w:rsidRDefault="00EA4713" w:rsidP="00EA4713">
            <w:r w:rsidRPr="00EA4713">
              <w:t>GCC</w:t>
            </w:r>
          </w:p>
        </w:tc>
        <w:tc>
          <w:tcPr>
            <w:tcW w:w="0" w:type="auto"/>
            <w:vAlign w:val="center"/>
            <w:hideMark/>
          </w:tcPr>
          <w:p w14:paraId="725F2D6C" w14:textId="77777777" w:rsidR="00EA4713" w:rsidRPr="00EA4713" w:rsidRDefault="00EA4713" w:rsidP="00EA4713">
            <w:r w:rsidRPr="00EA4713">
              <w:rPr>
                <w:rFonts w:ascii="Segoe UI Emoji" w:hAnsi="Segoe UI Emoji" w:cs="Segoe UI Emoji"/>
              </w:rPr>
              <w:t>✅</w:t>
            </w:r>
            <w:r w:rsidRPr="00EA4713">
              <w:t xml:space="preserve"> GCC</w:t>
            </w:r>
          </w:p>
        </w:tc>
        <w:tc>
          <w:tcPr>
            <w:tcW w:w="0" w:type="auto"/>
            <w:vAlign w:val="center"/>
            <w:hideMark/>
          </w:tcPr>
          <w:p w14:paraId="485E6A17" w14:textId="77777777" w:rsidR="00EA4713" w:rsidRPr="00EA4713" w:rsidRDefault="00EA4713" w:rsidP="00EA4713">
            <w:r w:rsidRPr="00EA4713">
              <w:t>Shared infrastructure/platform monitoring</w:t>
            </w:r>
          </w:p>
        </w:tc>
      </w:tr>
      <w:tr w:rsidR="00EA4713" w:rsidRPr="00EA4713" w14:paraId="755B2C33" w14:textId="77777777">
        <w:trPr>
          <w:tblCellSpacing w:w="15" w:type="dxa"/>
        </w:trPr>
        <w:tc>
          <w:tcPr>
            <w:tcW w:w="0" w:type="auto"/>
            <w:vAlign w:val="center"/>
            <w:hideMark/>
          </w:tcPr>
          <w:p w14:paraId="78F896D5" w14:textId="77777777" w:rsidR="00EA4713" w:rsidRPr="00EA4713" w:rsidRDefault="00EA4713" w:rsidP="00EA4713">
            <w:r w:rsidRPr="00EA4713">
              <w:rPr>
                <w:b/>
                <w:bCs/>
              </w:rPr>
              <w:t>Apache NiFi</w:t>
            </w:r>
          </w:p>
        </w:tc>
        <w:tc>
          <w:tcPr>
            <w:tcW w:w="0" w:type="auto"/>
            <w:vAlign w:val="center"/>
            <w:hideMark/>
          </w:tcPr>
          <w:p w14:paraId="73BF5772" w14:textId="77777777" w:rsidR="00EA4713" w:rsidRPr="00EA4713" w:rsidRDefault="00EA4713" w:rsidP="00EA4713">
            <w:r w:rsidRPr="00EA4713">
              <w:t>Consumption</w:t>
            </w:r>
          </w:p>
        </w:tc>
        <w:tc>
          <w:tcPr>
            <w:tcW w:w="0" w:type="auto"/>
            <w:vAlign w:val="center"/>
            <w:hideMark/>
          </w:tcPr>
          <w:p w14:paraId="0E8AAA2D"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78AF3A44" w14:textId="77777777" w:rsidR="00EA4713" w:rsidRPr="00EA4713" w:rsidRDefault="00EA4713" w:rsidP="00EA4713">
            <w:r w:rsidRPr="00EA4713">
              <w:t>Data ingestion workload</w:t>
            </w:r>
          </w:p>
        </w:tc>
      </w:tr>
      <w:tr w:rsidR="00EA4713" w:rsidRPr="00EA4713" w14:paraId="3BEE6556" w14:textId="77777777">
        <w:trPr>
          <w:tblCellSpacing w:w="15" w:type="dxa"/>
        </w:trPr>
        <w:tc>
          <w:tcPr>
            <w:tcW w:w="0" w:type="auto"/>
            <w:vAlign w:val="center"/>
            <w:hideMark/>
          </w:tcPr>
          <w:p w14:paraId="45BB9724" w14:textId="77777777" w:rsidR="00EA4713" w:rsidRPr="00EA4713" w:rsidRDefault="00EA4713" w:rsidP="00EA4713">
            <w:r w:rsidRPr="00EA4713">
              <w:rPr>
                <w:b/>
                <w:bCs/>
              </w:rPr>
              <w:t>Kafka</w:t>
            </w:r>
          </w:p>
        </w:tc>
        <w:tc>
          <w:tcPr>
            <w:tcW w:w="0" w:type="auto"/>
            <w:vAlign w:val="center"/>
            <w:hideMark/>
          </w:tcPr>
          <w:p w14:paraId="48A2083C" w14:textId="77777777" w:rsidR="00EA4713" w:rsidRPr="00EA4713" w:rsidRDefault="00EA4713" w:rsidP="00EA4713">
            <w:r w:rsidRPr="00EA4713">
              <w:t>Consumption</w:t>
            </w:r>
          </w:p>
        </w:tc>
        <w:tc>
          <w:tcPr>
            <w:tcW w:w="0" w:type="auto"/>
            <w:vAlign w:val="center"/>
            <w:hideMark/>
          </w:tcPr>
          <w:p w14:paraId="0B22BC91"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4EA8C730" w14:textId="77777777" w:rsidR="00EA4713" w:rsidRPr="00EA4713" w:rsidRDefault="00EA4713" w:rsidP="00EA4713">
            <w:r w:rsidRPr="00EA4713">
              <w:t>Data/event streaming workload</w:t>
            </w:r>
          </w:p>
        </w:tc>
      </w:tr>
      <w:tr w:rsidR="00EA4713" w:rsidRPr="00EA4713" w14:paraId="63EA80EE" w14:textId="77777777">
        <w:trPr>
          <w:tblCellSpacing w:w="15" w:type="dxa"/>
        </w:trPr>
        <w:tc>
          <w:tcPr>
            <w:tcW w:w="0" w:type="auto"/>
            <w:vAlign w:val="center"/>
            <w:hideMark/>
          </w:tcPr>
          <w:p w14:paraId="43B27978" w14:textId="77777777" w:rsidR="00EA4713" w:rsidRPr="00EA4713" w:rsidRDefault="00EA4713" w:rsidP="00EA4713">
            <w:r w:rsidRPr="00EA4713">
              <w:rPr>
                <w:b/>
                <w:bCs/>
              </w:rPr>
              <w:t>Airflow</w:t>
            </w:r>
          </w:p>
        </w:tc>
        <w:tc>
          <w:tcPr>
            <w:tcW w:w="0" w:type="auto"/>
            <w:vAlign w:val="center"/>
            <w:hideMark/>
          </w:tcPr>
          <w:p w14:paraId="30EAD9A5" w14:textId="77777777" w:rsidR="00EA4713" w:rsidRPr="00EA4713" w:rsidRDefault="00EA4713" w:rsidP="00EA4713">
            <w:r w:rsidRPr="00EA4713">
              <w:t>Consumption</w:t>
            </w:r>
          </w:p>
        </w:tc>
        <w:tc>
          <w:tcPr>
            <w:tcW w:w="0" w:type="auto"/>
            <w:vAlign w:val="center"/>
            <w:hideMark/>
          </w:tcPr>
          <w:p w14:paraId="3CAC5BBE"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3B4868D5" w14:textId="77777777" w:rsidR="00EA4713" w:rsidRPr="00EA4713" w:rsidRDefault="00EA4713" w:rsidP="00EA4713">
            <w:r w:rsidRPr="00EA4713">
              <w:t>Data workflow/orchestration workload</w:t>
            </w:r>
          </w:p>
        </w:tc>
      </w:tr>
      <w:tr w:rsidR="00EA4713" w:rsidRPr="00EA4713" w14:paraId="6FC2F544" w14:textId="77777777">
        <w:trPr>
          <w:tblCellSpacing w:w="15" w:type="dxa"/>
        </w:trPr>
        <w:tc>
          <w:tcPr>
            <w:tcW w:w="0" w:type="auto"/>
            <w:vAlign w:val="center"/>
            <w:hideMark/>
          </w:tcPr>
          <w:p w14:paraId="3661043A" w14:textId="77777777" w:rsidR="00EA4713" w:rsidRPr="00EA4713" w:rsidRDefault="00EA4713" w:rsidP="00EA4713">
            <w:r w:rsidRPr="00EA4713">
              <w:rPr>
                <w:b/>
                <w:bCs/>
              </w:rPr>
              <w:t>Spark Master</w:t>
            </w:r>
          </w:p>
        </w:tc>
        <w:tc>
          <w:tcPr>
            <w:tcW w:w="0" w:type="auto"/>
            <w:vAlign w:val="center"/>
            <w:hideMark/>
          </w:tcPr>
          <w:p w14:paraId="42EBEFC6" w14:textId="77777777" w:rsidR="00EA4713" w:rsidRPr="00EA4713" w:rsidRDefault="00EA4713" w:rsidP="00EA4713">
            <w:r w:rsidRPr="00EA4713">
              <w:t>Consumption</w:t>
            </w:r>
          </w:p>
        </w:tc>
        <w:tc>
          <w:tcPr>
            <w:tcW w:w="0" w:type="auto"/>
            <w:vAlign w:val="center"/>
            <w:hideMark/>
          </w:tcPr>
          <w:p w14:paraId="705A5C70"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559928E6" w14:textId="77777777" w:rsidR="00EA4713" w:rsidRPr="00EA4713" w:rsidRDefault="00EA4713" w:rsidP="00EA4713">
            <w:r w:rsidRPr="00EA4713">
              <w:t>Data processing workload</w:t>
            </w:r>
          </w:p>
        </w:tc>
      </w:tr>
      <w:tr w:rsidR="00EA4713" w:rsidRPr="00EA4713" w14:paraId="0F3D3D30" w14:textId="77777777">
        <w:trPr>
          <w:tblCellSpacing w:w="15" w:type="dxa"/>
        </w:trPr>
        <w:tc>
          <w:tcPr>
            <w:tcW w:w="0" w:type="auto"/>
            <w:vAlign w:val="center"/>
            <w:hideMark/>
          </w:tcPr>
          <w:p w14:paraId="25481942" w14:textId="77777777" w:rsidR="00EA4713" w:rsidRPr="00EA4713" w:rsidRDefault="00EA4713" w:rsidP="00EA4713">
            <w:r w:rsidRPr="00EA4713">
              <w:rPr>
                <w:b/>
                <w:bCs/>
              </w:rPr>
              <w:t>Spark Worker</w:t>
            </w:r>
          </w:p>
        </w:tc>
        <w:tc>
          <w:tcPr>
            <w:tcW w:w="0" w:type="auto"/>
            <w:vAlign w:val="center"/>
            <w:hideMark/>
          </w:tcPr>
          <w:p w14:paraId="59FDADA6" w14:textId="77777777" w:rsidR="00EA4713" w:rsidRPr="00EA4713" w:rsidRDefault="00EA4713" w:rsidP="00EA4713">
            <w:r w:rsidRPr="00EA4713">
              <w:t>Consumption</w:t>
            </w:r>
          </w:p>
        </w:tc>
        <w:tc>
          <w:tcPr>
            <w:tcW w:w="0" w:type="auto"/>
            <w:vAlign w:val="center"/>
            <w:hideMark/>
          </w:tcPr>
          <w:p w14:paraId="73FBADBE"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19453635" w14:textId="77777777" w:rsidR="00EA4713" w:rsidRPr="00EA4713" w:rsidRDefault="00EA4713" w:rsidP="00EA4713">
            <w:r w:rsidRPr="00EA4713">
              <w:t>Data processing workload</w:t>
            </w:r>
          </w:p>
        </w:tc>
      </w:tr>
      <w:tr w:rsidR="00EA4713" w:rsidRPr="00EA4713" w14:paraId="5E9EB90C" w14:textId="77777777">
        <w:trPr>
          <w:tblCellSpacing w:w="15" w:type="dxa"/>
        </w:trPr>
        <w:tc>
          <w:tcPr>
            <w:tcW w:w="0" w:type="auto"/>
            <w:vAlign w:val="center"/>
            <w:hideMark/>
          </w:tcPr>
          <w:p w14:paraId="3B611B2D" w14:textId="77777777" w:rsidR="00EA4713" w:rsidRPr="00EA4713" w:rsidRDefault="00EA4713" w:rsidP="00EA4713">
            <w:r w:rsidRPr="00EA4713">
              <w:rPr>
                <w:b/>
                <w:bCs/>
              </w:rPr>
              <w:t>Trino Coordinator</w:t>
            </w:r>
          </w:p>
        </w:tc>
        <w:tc>
          <w:tcPr>
            <w:tcW w:w="0" w:type="auto"/>
            <w:vAlign w:val="center"/>
            <w:hideMark/>
          </w:tcPr>
          <w:p w14:paraId="175C64CB" w14:textId="77777777" w:rsidR="00EA4713" w:rsidRPr="00EA4713" w:rsidRDefault="00EA4713" w:rsidP="00EA4713">
            <w:r w:rsidRPr="00EA4713">
              <w:t>Consumption</w:t>
            </w:r>
          </w:p>
        </w:tc>
        <w:tc>
          <w:tcPr>
            <w:tcW w:w="0" w:type="auto"/>
            <w:vAlign w:val="center"/>
            <w:hideMark/>
          </w:tcPr>
          <w:p w14:paraId="4E93723F"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0992C510" w14:textId="77777777" w:rsidR="00EA4713" w:rsidRPr="00EA4713" w:rsidRDefault="00EA4713" w:rsidP="00EA4713">
            <w:r w:rsidRPr="00EA4713">
              <w:t>Query/analytics workload</w:t>
            </w:r>
          </w:p>
        </w:tc>
      </w:tr>
      <w:tr w:rsidR="00EA4713" w:rsidRPr="00EA4713" w14:paraId="3A4B7015" w14:textId="77777777">
        <w:trPr>
          <w:tblCellSpacing w:w="15" w:type="dxa"/>
        </w:trPr>
        <w:tc>
          <w:tcPr>
            <w:tcW w:w="0" w:type="auto"/>
            <w:vAlign w:val="center"/>
            <w:hideMark/>
          </w:tcPr>
          <w:p w14:paraId="0A2DF115" w14:textId="77777777" w:rsidR="00EA4713" w:rsidRPr="00EA4713" w:rsidRDefault="00EA4713" w:rsidP="00EA4713">
            <w:r w:rsidRPr="00EA4713">
              <w:rPr>
                <w:b/>
                <w:bCs/>
              </w:rPr>
              <w:t>OpenSearch</w:t>
            </w:r>
          </w:p>
        </w:tc>
        <w:tc>
          <w:tcPr>
            <w:tcW w:w="0" w:type="auto"/>
            <w:vAlign w:val="center"/>
            <w:hideMark/>
          </w:tcPr>
          <w:p w14:paraId="1F865F70" w14:textId="77777777" w:rsidR="00EA4713" w:rsidRPr="00EA4713" w:rsidRDefault="00EA4713" w:rsidP="00EA4713">
            <w:r w:rsidRPr="00EA4713">
              <w:t>Consumption</w:t>
            </w:r>
          </w:p>
        </w:tc>
        <w:tc>
          <w:tcPr>
            <w:tcW w:w="0" w:type="auto"/>
            <w:vAlign w:val="center"/>
            <w:hideMark/>
          </w:tcPr>
          <w:p w14:paraId="010816FF"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2E66D6CE" w14:textId="77777777" w:rsidR="00EA4713" w:rsidRPr="00EA4713" w:rsidRDefault="00EA4713" w:rsidP="00EA4713">
            <w:r w:rsidRPr="00EA4713">
              <w:t>Search/analytics workload</w:t>
            </w:r>
          </w:p>
        </w:tc>
      </w:tr>
      <w:tr w:rsidR="00EA4713" w:rsidRPr="00EA4713" w14:paraId="2B99DA70" w14:textId="77777777">
        <w:trPr>
          <w:tblCellSpacing w:w="15" w:type="dxa"/>
        </w:trPr>
        <w:tc>
          <w:tcPr>
            <w:tcW w:w="0" w:type="auto"/>
            <w:vAlign w:val="center"/>
            <w:hideMark/>
          </w:tcPr>
          <w:p w14:paraId="7B17B366" w14:textId="77777777" w:rsidR="00EA4713" w:rsidRPr="00EA4713" w:rsidRDefault="00EA4713" w:rsidP="00EA4713">
            <w:r w:rsidRPr="00EA4713">
              <w:rPr>
                <w:b/>
                <w:bCs/>
              </w:rPr>
              <w:lastRenderedPageBreak/>
              <w:t>H200 / AI Compute</w:t>
            </w:r>
          </w:p>
        </w:tc>
        <w:tc>
          <w:tcPr>
            <w:tcW w:w="0" w:type="auto"/>
            <w:vAlign w:val="center"/>
            <w:hideMark/>
          </w:tcPr>
          <w:p w14:paraId="574A4970" w14:textId="77777777" w:rsidR="00EA4713" w:rsidRPr="00EA4713" w:rsidRDefault="00EA4713" w:rsidP="00EA4713">
            <w:r w:rsidRPr="00EA4713">
              <w:t>Consumption</w:t>
            </w:r>
          </w:p>
        </w:tc>
        <w:tc>
          <w:tcPr>
            <w:tcW w:w="0" w:type="auto"/>
            <w:vAlign w:val="center"/>
            <w:hideMark/>
          </w:tcPr>
          <w:p w14:paraId="57F0316A"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34A4A6A5" w14:textId="77777777" w:rsidR="00EA4713" w:rsidRPr="00EA4713" w:rsidRDefault="00EA4713" w:rsidP="00EA4713">
            <w:r w:rsidRPr="00EA4713">
              <w:t>AI/ML workload</w:t>
            </w:r>
          </w:p>
        </w:tc>
      </w:tr>
      <w:tr w:rsidR="00EA4713" w:rsidRPr="00EA4713" w14:paraId="436B3E54" w14:textId="77777777">
        <w:trPr>
          <w:tblCellSpacing w:w="15" w:type="dxa"/>
        </w:trPr>
        <w:tc>
          <w:tcPr>
            <w:tcW w:w="0" w:type="auto"/>
            <w:vAlign w:val="center"/>
            <w:hideMark/>
          </w:tcPr>
          <w:p w14:paraId="485DD400" w14:textId="77777777" w:rsidR="00EA4713" w:rsidRPr="00EA4713" w:rsidRDefault="00EA4713" w:rsidP="00EA4713">
            <w:r w:rsidRPr="00EA4713">
              <w:rPr>
                <w:b/>
                <w:bCs/>
              </w:rPr>
              <w:t>PostgreSQL</w:t>
            </w:r>
          </w:p>
        </w:tc>
        <w:tc>
          <w:tcPr>
            <w:tcW w:w="0" w:type="auto"/>
            <w:vAlign w:val="center"/>
            <w:hideMark/>
          </w:tcPr>
          <w:p w14:paraId="529AF19F" w14:textId="77777777" w:rsidR="00EA4713" w:rsidRPr="00EA4713" w:rsidRDefault="00EA4713" w:rsidP="00EA4713">
            <w:r w:rsidRPr="00EA4713">
              <w:t>Consumption</w:t>
            </w:r>
          </w:p>
        </w:tc>
        <w:tc>
          <w:tcPr>
            <w:tcW w:w="0" w:type="auto"/>
            <w:vAlign w:val="center"/>
            <w:hideMark/>
          </w:tcPr>
          <w:p w14:paraId="1D3430A3"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763AA8D1" w14:textId="77777777" w:rsidR="00EA4713" w:rsidRPr="00EA4713" w:rsidRDefault="00EA4713" w:rsidP="00EA4713">
            <w:r w:rsidRPr="00EA4713">
              <w:t>Application/data workload</w:t>
            </w:r>
          </w:p>
        </w:tc>
      </w:tr>
      <w:tr w:rsidR="00EA4713" w:rsidRPr="00EA4713" w14:paraId="5529AB44" w14:textId="77777777">
        <w:trPr>
          <w:tblCellSpacing w:w="15" w:type="dxa"/>
        </w:trPr>
        <w:tc>
          <w:tcPr>
            <w:tcW w:w="0" w:type="auto"/>
            <w:vAlign w:val="center"/>
            <w:hideMark/>
          </w:tcPr>
          <w:p w14:paraId="044305A5" w14:textId="77777777" w:rsidR="00EA4713" w:rsidRPr="00EA4713" w:rsidRDefault="00EA4713" w:rsidP="00EA4713">
            <w:r w:rsidRPr="00EA4713">
              <w:rPr>
                <w:b/>
                <w:bCs/>
              </w:rPr>
              <w:t>MongoDB</w:t>
            </w:r>
          </w:p>
        </w:tc>
        <w:tc>
          <w:tcPr>
            <w:tcW w:w="0" w:type="auto"/>
            <w:vAlign w:val="center"/>
            <w:hideMark/>
          </w:tcPr>
          <w:p w14:paraId="1A3C385A" w14:textId="77777777" w:rsidR="00EA4713" w:rsidRPr="00EA4713" w:rsidRDefault="00EA4713" w:rsidP="00EA4713">
            <w:r w:rsidRPr="00EA4713">
              <w:t>Consumption</w:t>
            </w:r>
          </w:p>
        </w:tc>
        <w:tc>
          <w:tcPr>
            <w:tcW w:w="0" w:type="auto"/>
            <w:vAlign w:val="center"/>
            <w:hideMark/>
          </w:tcPr>
          <w:p w14:paraId="134A8B05"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2DC40CBE" w14:textId="77777777" w:rsidR="00EA4713" w:rsidRPr="00EA4713" w:rsidRDefault="00EA4713" w:rsidP="00EA4713">
            <w:r w:rsidRPr="00EA4713">
              <w:t>Application/data workload</w:t>
            </w:r>
          </w:p>
        </w:tc>
      </w:tr>
      <w:tr w:rsidR="00EA4713" w:rsidRPr="00EA4713" w14:paraId="3566982B" w14:textId="77777777">
        <w:trPr>
          <w:tblCellSpacing w:w="15" w:type="dxa"/>
        </w:trPr>
        <w:tc>
          <w:tcPr>
            <w:tcW w:w="0" w:type="auto"/>
            <w:vAlign w:val="center"/>
            <w:hideMark/>
          </w:tcPr>
          <w:p w14:paraId="3A9C2C2A" w14:textId="77777777" w:rsidR="00EA4713" w:rsidRPr="00EA4713" w:rsidRDefault="00EA4713" w:rsidP="00EA4713">
            <w:r w:rsidRPr="00EA4713">
              <w:rPr>
                <w:b/>
                <w:bCs/>
              </w:rPr>
              <w:t>Milvus</w:t>
            </w:r>
          </w:p>
        </w:tc>
        <w:tc>
          <w:tcPr>
            <w:tcW w:w="0" w:type="auto"/>
            <w:vAlign w:val="center"/>
            <w:hideMark/>
          </w:tcPr>
          <w:p w14:paraId="145726A5" w14:textId="77777777" w:rsidR="00EA4713" w:rsidRPr="00EA4713" w:rsidRDefault="00EA4713" w:rsidP="00EA4713">
            <w:r w:rsidRPr="00EA4713">
              <w:t>Consumption</w:t>
            </w:r>
          </w:p>
        </w:tc>
        <w:tc>
          <w:tcPr>
            <w:tcW w:w="0" w:type="auto"/>
            <w:vAlign w:val="center"/>
            <w:hideMark/>
          </w:tcPr>
          <w:p w14:paraId="6E72442E"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30AE9A6A" w14:textId="77777777" w:rsidR="00EA4713" w:rsidRPr="00EA4713" w:rsidRDefault="00EA4713" w:rsidP="00EA4713">
            <w:r w:rsidRPr="00EA4713">
              <w:t>Vector database / AI workload</w:t>
            </w:r>
          </w:p>
        </w:tc>
      </w:tr>
      <w:tr w:rsidR="00EA4713" w:rsidRPr="00EA4713" w14:paraId="18B55D18" w14:textId="77777777">
        <w:trPr>
          <w:tblCellSpacing w:w="15" w:type="dxa"/>
        </w:trPr>
        <w:tc>
          <w:tcPr>
            <w:tcW w:w="0" w:type="auto"/>
            <w:vAlign w:val="center"/>
            <w:hideMark/>
          </w:tcPr>
          <w:p w14:paraId="3BE88449" w14:textId="77777777" w:rsidR="00EA4713" w:rsidRPr="00EA4713" w:rsidRDefault="00EA4713" w:rsidP="00EA4713">
            <w:r w:rsidRPr="00EA4713">
              <w:rPr>
                <w:b/>
                <w:bCs/>
              </w:rPr>
              <w:t>Neo4j</w:t>
            </w:r>
          </w:p>
        </w:tc>
        <w:tc>
          <w:tcPr>
            <w:tcW w:w="0" w:type="auto"/>
            <w:vAlign w:val="center"/>
            <w:hideMark/>
          </w:tcPr>
          <w:p w14:paraId="6227B61D" w14:textId="77777777" w:rsidR="00EA4713" w:rsidRPr="00EA4713" w:rsidRDefault="00EA4713" w:rsidP="00EA4713">
            <w:r w:rsidRPr="00EA4713">
              <w:t>Consumption</w:t>
            </w:r>
          </w:p>
        </w:tc>
        <w:tc>
          <w:tcPr>
            <w:tcW w:w="0" w:type="auto"/>
            <w:vAlign w:val="center"/>
            <w:hideMark/>
          </w:tcPr>
          <w:p w14:paraId="28826F52" w14:textId="77777777" w:rsidR="00EA4713" w:rsidRPr="00EA4713" w:rsidRDefault="00EA4713" w:rsidP="00EA4713">
            <w:r w:rsidRPr="00EA4713">
              <w:rPr>
                <w:rFonts w:ascii="Segoe UI Emoji" w:hAnsi="Segoe UI Emoji" w:cs="Segoe UI Emoji"/>
              </w:rPr>
              <w:t>✅</w:t>
            </w:r>
            <w:r w:rsidRPr="00EA4713">
              <w:t xml:space="preserve"> Consumption</w:t>
            </w:r>
          </w:p>
        </w:tc>
        <w:tc>
          <w:tcPr>
            <w:tcW w:w="0" w:type="auto"/>
            <w:vAlign w:val="center"/>
            <w:hideMark/>
          </w:tcPr>
          <w:p w14:paraId="2EF56F23" w14:textId="77777777" w:rsidR="00EA4713" w:rsidRPr="00EA4713" w:rsidRDefault="00EA4713" w:rsidP="00EA4713">
            <w:r w:rsidRPr="00EA4713">
              <w:t>Graph database / analytics workload</w:t>
            </w:r>
          </w:p>
        </w:tc>
      </w:tr>
      <w:tr w:rsidR="00EA4713" w:rsidRPr="00EA4713" w14:paraId="0D719AA3" w14:textId="77777777">
        <w:trPr>
          <w:tblCellSpacing w:w="15" w:type="dxa"/>
        </w:trPr>
        <w:tc>
          <w:tcPr>
            <w:tcW w:w="0" w:type="auto"/>
            <w:vAlign w:val="center"/>
            <w:hideMark/>
          </w:tcPr>
          <w:p w14:paraId="00C13139" w14:textId="77777777" w:rsidR="00EA4713" w:rsidRPr="00EA4713" w:rsidRDefault="00EA4713" w:rsidP="00EA4713">
            <w:r w:rsidRPr="00EA4713">
              <w:rPr>
                <w:b/>
                <w:bCs/>
              </w:rPr>
              <w:t>MinIO / Object Storage</w:t>
            </w:r>
          </w:p>
        </w:tc>
        <w:tc>
          <w:tcPr>
            <w:tcW w:w="0" w:type="auto"/>
            <w:vAlign w:val="center"/>
            <w:hideMark/>
          </w:tcPr>
          <w:p w14:paraId="0E8A0079" w14:textId="77777777" w:rsidR="00EA4713" w:rsidRPr="00EA4713" w:rsidRDefault="00EA4713" w:rsidP="00EA4713">
            <w:r w:rsidRPr="00EA4713">
              <w:t>Consumption</w:t>
            </w:r>
          </w:p>
        </w:tc>
        <w:tc>
          <w:tcPr>
            <w:tcW w:w="0" w:type="auto"/>
            <w:vAlign w:val="center"/>
            <w:hideMark/>
          </w:tcPr>
          <w:p w14:paraId="5F40CE3D" w14:textId="77777777" w:rsidR="00EA4713" w:rsidRPr="00EA4713" w:rsidRDefault="00EA4713" w:rsidP="00EA4713">
            <w:r w:rsidRPr="00EA4713">
              <w:rPr>
                <w:rFonts w:ascii="Segoe UI Emoji" w:hAnsi="Segoe UI Emoji" w:cs="Segoe UI Emoji"/>
              </w:rPr>
              <w:t>⚠️</w:t>
            </w:r>
            <w:r w:rsidRPr="00EA4713">
              <w:t xml:space="preserve"> Depends</w:t>
            </w:r>
          </w:p>
        </w:tc>
        <w:tc>
          <w:tcPr>
            <w:tcW w:w="0" w:type="auto"/>
            <w:vAlign w:val="center"/>
            <w:hideMark/>
          </w:tcPr>
          <w:p w14:paraId="5434ECE9" w14:textId="77777777" w:rsidR="00EA4713" w:rsidRPr="00EA4713" w:rsidRDefault="00EA4713" w:rsidP="00EA4713">
            <w:r w:rsidRPr="00EA4713">
              <w:t>Depends whether it is shared platform storage or data-lake storage</w:t>
            </w:r>
          </w:p>
        </w:tc>
      </w:tr>
      <w:tr w:rsidR="00EA4713" w:rsidRPr="00EA4713" w14:paraId="2D7C2E27" w14:textId="77777777">
        <w:trPr>
          <w:tblCellSpacing w:w="15" w:type="dxa"/>
        </w:trPr>
        <w:tc>
          <w:tcPr>
            <w:tcW w:w="0" w:type="auto"/>
            <w:vAlign w:val="center"/>
            <w:hideMark/>
          </w:tcPr>
          <w:p w14:paraId="5A461995" w14:textId="77777777" w:rsidR="00EA4713" w:rsidRPr="00EA4713" w:rsidRDefault="00EA4713" w:rsidP="00EA4713">
            <w:r w:rsidRPr="00EA4713">
              <w:rPr>
                <w:b/>
                <w:bCs/>
              </w:rPr>
              <w:t>Keycloak</w:t>
            </w:r>
          </w:p>
        </w:tc>
        <w:tc>
          <w:tcPr>
            <w:tcW w:w="0" w:type="auto"/>
            <w:vAlign w:val="center"/>
            <w:hideMark/>
          </w:tcPr>
          <w:p w14:paraId="4E505613" w14:textId="77777777" w:rsidR="00EA4713" w:rsidRPr="00EA4713" w:rsidRDefault="00EA4713" w:rsidP="00EA4713">
            <w:r w:rsidRPr="00EA4713">
              <w:t>Consumption</w:t>
            </w:r>
          </w:p>
        </w:tc>
        <w:tc>
          <w:tcPr>
            <w:tcW w:w="0" w:type="auto"/>
            <w:vAlign w:val="center"/>
            <w:hideMark/>
          </w:tcPr>
          <w:p w14:paraId="7B02F4C9"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Review → preferably GCC</w:t>
            </w:r>
          </w:p>
        </w:tc>
        <w:tc>
          <w:tcPr>
            <w:tcW w:w="0" w:type="auto"/>
            <w:vAlign w:val="center"/>
            <w:hideMark/>
          </w:tcPr>
          <w:p w14:paraId="3B75B3B6" w14:textId="77777777" w:rsidR="00EA4713" w:rsidRPr="00EA4713" w:rsidRDefault="00EA4713" w:rsidP="00EA4713">
            <w:r w:rsidRPr="00EA4713">
              <w:t>Identity &amp; access management is generally a shared platform service</w:t>
            </w:r>
          </w:p>
        </w:tc>
      </w:tr>
    </w:tbl>
    <w:p w14:paraId="10034A44" w14:textId="77777777" w:rsidR="00EA4713" w:rsidRPr="00EA4713" w:rsidRDefault="00EA4713" w:rsidP="00EA4713">
      <w:pPr>
        <w:rPr>
          <w:b/>
          <w:bCs/>
        </w:rPr>
      </w:pPr>
      <w:r w:rsidRPr="00EA4713">
        <w:rPr>
          <w:b/>
          <w:bCs/>
        </w:rPr>
        <w:t>2. The main correction I would make</w:t>
      </w:r>
    </w:p>
    <w:p w14:paraId="6944B9BD" w14:textId="77777777" w:rsidR="00EA4713" w:rsidRPr="00EA4713" w:rsidRDefault="00EA4713" w:rsidP="00EA4713">
      <w:pPr>
        <w:rPr>
          <w:b/>
          <w:bCs/>
        </w:rPr>
      </w:pPr>
      <w:r w:rsidRPr="00EA4713">
        <w:rPr>
          <w:rFonts w:ascii="Segoe UI Emoji" w:hAnsi="Segoe UI Emoji" w:cs="Segoe UI Emoji"/>
          <w:b/>
          <w:bCs/>
        </w:rPr>
        <w:t>🔴</w:t>
      </w:r>
      <w:r w:rsidRPr="00EA4713">
        <w:rPr>
          <w:b/>
          <w:bCs/>
        </w:rPr>
        <w:t xml:space="preserve"> Keycloak</w:t>
      </w:r>
    </w:p>
    <w:p w14:paraId="0C9679DB" w14:textId="77777777" w:rsidR="00EA4713" w:rsidRPr="00EA4713" w:rsidRDefault="00EA4713" w:rsidP="00EA4713">
      <w:r w:rsidRPr="00EA4713">
        <w:t>In your sheet, Keycloak is classified as:</w:t>
      </w:r>
    </w:p>
    <w:p w14:paraId="03CD7325" w14:textId="77777777" w:rsidR="00EA4713" w:rsidRPr="00EA4713" w:rsidRDefault="00EA4713" w:rsidP="00EA4713">
      <w:r w:rsidRPr="00EA4713">
        <w:rPr>
          <w:b/>
          <w:bCs/>
        </w:rPr>
        <w:t>Consumption Layer – Service consuming GCC compute/storage resources</w:t>
      </w:r>
    </w:p>
    <w:p w14:paraId="7BC708D6" w14:textId="77777777" w:rsidR="00EA4713" w:rsidRPr="00EA4713" w:rsidRDefault="00EA4713" w:rsidP="00EA4713">
      <w:r w:rsidRPr="00EA4713">
        <w:t xml:space="preserve">I would </w:t>
      </w:r>
      <w:r w:rsidRPr="00EA4713">
        <w:rPr>
          <w:b/>
          <w:bCs/>
        </w:rPr>
        <w:t>prefer putting Keycloak in GCC</w:t>
      </w:r>
      <w:r w:rsidRPr="00EA4713">
        <w:t xml:space="preserve"> if the same Keycloak instance is being used for authentication/authorization across the entire platform.</w:t>
      </w:r>
    </w:p>
    <w:p w14:paraId="1DAAF500" w14:textId="77777777" w:rsidR="00EA4713" w:rsidRPr="00EA4713" w:rsidRDefault="00EA4713" w:rsidP="00EA4713">
      <w:r w:rsidRPr="00EA4713">
        <w:t>Why?</w:t>
      </w:r>
    </w:p>
    <w:p w14:paraId="4285D332" w14:textId="77777777" w:rsidR="00EA4713" w:rsidRPr="00EA4713" w:rsidRDefault="00EA4713" w:rsidP="00EA4713">
      <w:r w:rsidRPr="00EA4713">
        <w:t xml:space="preserve">Think of GCC as the </w:t>
      </w:r>
      <w:r w:rsidRPr="00EA4713">
        <w:rPr>
          <w:b/>
          <w:bCs/>
        </w:rPr>
        <w:t>common infrastructure layer</w:t>
      </w:r>
      <w:r w:rsidRPr="00EA4713">
        <w:t>:</w:t>
      </w:r>
    </w:p>
    <w:p w14:paraId="230408F8" w14:textId="77777777" w:rsidR="00EA4713" w:rsidRPr="00EA4713" w:rsidRDefault="00EA4713" w:rsidP="00EA4713">
      <w:r w:rsidRPr="00EA4713">
        <w:rPr>
          <w:b/>
          <w:bCs/>
        </w:rPr>
        <w:t>GCC</w:t>
      </w:r>
    </w:p>
    <w:p w14:paraId="6CD8E9D5" w14:textId="77777777" w:rsidR="00EA4713" w:rsidRPr="00EA4713" w:rsidRDefault="00EA4713" w:rsidP="00EA4713">
      <w:pPr>
        <w:numPr>
          <w:ilvl w:val="0"/>
          <w:numId w:val="2"/>
        </w:numPr>
      </w:pPr>
      <w:r w:rsidRPr="00EA4713">
        <w:t xml:space="preserve">Kubernetes control plane </w:t>
      </w:r>
    </w:p>
    <w:p w14:paraId="588F851E" w14:textId="77777777" w:rsidR="00EA4713" w:rsidRPr="00EA4713" w:rsidRDefault="00EA4713" w:rsidP="00EA4713">
      <w:pPr>
        <w:numPr>
          <w:ilvl w:val="0"/>
          <w:numId w:val="2"/>
        </w:numPr>
      </w:pPr>
      <w:r w:rsidRPr="00EA4713">
        <w:t xml:space="preserve">Shared Kubernetes workers </w:t>
      </w:r>
    </w:p>
    <w:p w14:paraId="14F2A9BE" w14:textId="77777777" w:rsidR="00EA4713" w:rsidRPr="00EA4713" w:rsidRDefault="00EA4713" w:rsidP="00EA4713">
      <w:pPr>
        <w:numPr>
          <w:ilvl w:val="0"/>
          <w:numId w:val="2"/>
        </w:numPr>
      </w:pPr>
      <w:r w:rsidRPr="00EA4713">
        <w:t xml:space="preserve">Monitoring </w:t>
      </w:r>
    </w:p>
    <w:p w14:paraId="3C668955" w14:textId="77777777" w:rsidR="00EA4713" w:rsidRPr="00EA4713" w:rsidRDefault="00EA4713" w:rsidP="00EA4713">
      <w:pPr>
        <w:numPr>
          <w:ilvl w:val="0"/>
          <w:numId w:val="2"/>
        </w:numPr>
      </w:pPr>
      <w:r w:rsidRPr="00EA4713">
        <w:t xml:space="preserve">Identity &amp; Access Management </w:t>
      </w:r>
    </w:p>
    <w:p w14:paraId="44AF5B45" w14:textId="77777777" w:rsidR="00EA4713" w:rsidRPr="00EA4713" w:rsidRDefault="00EA4713" w:rsidP="00EA4713">
      <w:pPr>
        <w:numPr>
          <w:ilvl w:val="0"/>
          <w:numId w:val="2"/>
        </w:numPr>
      </w:pPr>
      <w:r w:rsidRPr="00EA4713">
        <w:t xml:space="preserve">Shared platform services </w:t>
      </w:r>
    </w:p>
    <w:p w14:paraId="164D344B" w14:textId="77777777" w:rsidR="00EA4713" w:rsidRPr="00EA4713" w:rsidRDefault="00EA4713" w:rsidP="00EA4713">
      <w:r w:rsidRPr="00EA4713">
        <w:lastRenderedPageBreak/>
        <w:t>Then:</w:t>
      </w:r>
    </w:p>
    <w:p w14:paraId="2ADBED00" w14:textId="77777777" w:rsidR="00EA4713" w:rsidRPr="00EA4713" w:rsidRDefault="00EA4713" w:rsidP="00EA4713">
      <w:r w:rsidRPr="00EA4713">
        <w:rPr>
          <w:b/>
          <w:bCs/>
        </w:rPr>
        <w:t>Consumption Layer</w:t>
      </w:r>
    </w:p>
    <w:p w14:paraId="521FE4FA" w14:textId="77777777" w:rsidR="00EA4713" w:rsidRPr="00EA4713" w:rsidRDefault="00EA4713" w:rsidP="00EA4713">
      <w:pPr>
        <w:numPr>
          <w:ilvl w:val="0"/>
          <w:numId w:val="3"/>
        </w:numPr>
      </w:pPr>
      <w:r w:rsidRPr="00EA4713">
        <w:t xml:space="preserve">NiFi </w:t>
      </w:r>
    </w:p>
    <w:p w14:paraId="2CA02BB4" w14:textId="77777777" w:rsidR="00EA4713" w:rsidRPr="00EA4713" w:rsidRDefault="00EA4713" w:rsidP="00EA4713">
      <w:pPr>
        <w:numPr>
          <w:ilvl w:val="0"/>
          <w:numId w:val="3"/>
        </w:numPr>
      </w:pPr>
      <w:r w:rsidRPr="00EA4713">
        <w:t xml:space="preserve">Kafka </w:t>
      </w:r>
    </w:p>
    <w:p w14:paraId="17B96CEA" w14:textId="77777777" w:rsidR="00EA4713" w:rsidRPr="00EA4713" w:rsidRDefault="00EA4713" w:rsidP="00EA4713">
      <w:pPr>
        <w:numPr>
          <w:ilvl w:val="0"/>
          <w:numId w:val="3"/>
        </w:numPr>
      </w:pPr>
      <w:r w:rsidRPr="00EA4713">
        <w:t xml:space="preserve">Airflow </w:t>
      </w:r>
    </w:p>
    <w:p w14:paraId="3F93FC4A" w14:textId="77777777" w:rsidR="00EA4713" w:rsidRPr="00EA4713" w:rsidRDefault="00EA4713" w:rsidP="00EA4713">
      <w:pPr>
        <w:numPr>
          <w:ilvl w:val="0"/>
          <w:numId w:val="3"/>
        </w:numPr>
      </w:pPr>
      <w:r w:rsidRPr="00EA4713">
        <w:t xml:space="preserve">Spark </w:t>
      </w:r>
    </w:p>
    <w:p w14:paraId="2B426DF6" w14:textId="77777777" w:rsidR="00EA4713" w:rsidRPr="00EA4713" w:rsidRDefault="00EA4713" w:rsidP="00EA4713">
      <w:pPr>
        <w:numPr>
          <w:ilvl w:val="0"/>
          <w:numId w:val="3"/>
        </w:numPr>
      </w:pPr>
      <w:r w:rsidRPr="00EA4713">
        <w:t xml:space="preserve">Trino </w:t>
      </w:r>
    </w:p>
    <w:p w14:paraId="2E81505C" w14:textId="77777777" w:rsidR="00EA4713" w:rsidRPr="00EA4713" w:rsidRDefault="00EA4713" w:rsidP="00EA4713">
      <w:pPr>
        <w:numPr>
          <w:ilvl w:val="0"/>
          <w:numId w:val="3"/>
        </w:numPr>
      </w:pPr>
      <w:r w:rsidRPr="00EA4713">
        <w:t xml:space="preserve">OpenSearch </w:t>
      </w:r>
    </w:p>
    <w:p w14:paraId="31F492AB" w14:textId="77777777" w:rsidR="00EA4713" w:rsidRPr="00EA4713" w:rsidRDefault="00EA4713" w:rsidP="00EA4713">
      <w:pPr>
        <w:numPr>
          <w:ilvl w:val="0"/>
          <w:numId w:val="3"/>
        </w:numPr>
      </w:pPr>
      <w:r w:rsidRPr="00EA4713">
        <w:t xml:space="preserve">Databases </w:t>
      </w:r>
    </w:p>
    <w:p w14:paraId="0EAB7B46" w14:textId="77777777" w:rsidR="00EA4713" w:rsidRPr="00EA4713" w:rsidRDefault="00EA4713" w:rsidP="00EA4713">
      <w:pPr>
        <w:numPr>
          <w:ilvl w:val="0"/>
          <w:numId w:val="3"/>
        </w:numPr>
      </w:pPr>
      <w:r w:rsidRPr="00EA4713">
        <w:t xml:space="preserve">Vector DB </w:t>
      </w:r>
    </w:p>
    <w:p w14:paraId="63A4D50A" w14:textId="77777777" w:rsidR="00EA4713" w:rsidRPr="00EA4713" w:rsidRDefault="00EA4713" w:rsidP="00EA4713">
      <w:pPr>
        <w:numPr>
          <w:ilvl w:val="0"/>
          <w:numId w:val="3"/>
        </w:numPr>
      </w:pPr>
      <w:r w:rsidRPr="00EA4713">
        <w:t xml:space="preserve">AI/ML compute </w:t>
      </w:r>
    </w:p>
    <w:p w14:paraId="458DCBB5" w14:textId="77777777" w:rsidR="00EA4713" w:rsidRPr="00EA4713" w:rsidRDefault="00EA4713" w:rsidP="00EA4713">
      <w:pPr>
        <w:numPr>
          <w:ilvl w:val="0"/>
          <w:numId w:val="3"/>
        </w:numPr>
      </w:pPr>
      <w:r w:rsidRPr="00EA4713">
        <w:t xml:space="preserve">Data workloads </w:t>
      </w:r>
    </w:p>
    <w:p w14:paraId="6BCCA7E2" w14:textId="77777777" w:rsidR="00EA4713" w:rsidRPr="00EA4713" w:rsidRDefault="00EA4713" w:rsidP="00EA4713">
      <w:r w:rsidRPr="00EA4713">
        <w:t xml:space="preserve">Keycloak is not really a business/data workload. It is a </w:t>
      </w:r>
      <w:r w:rsidRPr="00EA4713">
        <w:rPr>
          <w:b/>
          <w:bCs/>
        </w:rPr>
        <w:t>common security service used by those workloads</w:t>
      </w:r>
      <w:r w:rsidRPr="00EA4713">
        <w:t>.</w:t>
      </w:r>
    </w:p>
    <w:p w14:paraId="25516DBB" w14:textId="77777777" w:rsidR="00EA4713" w:rsidRPr="00EA4713" w:rsidRDefault="00EA4713" w:rsidP="00EA4713">
      <w:r w:rsidRPr="00EA4713">
        <w:t>So I would change:</w:t>
      </w:r>
    </w:p>
    <w:p w14:paraId="3FEB76AD" w14:textId="77777777" w:rsidR="00EA4713" w:rsidRPr="00EA4713" w:rsidRDefault="00EA4713" w:rsidP="00EA4713">
      <w:r w:rsidRPr="00EA4713">
        <w:rPr>
          <w:b/>
          <w:bCs/>
        </w:rPr>
        <w:t>Keycloak → GCC</w:t>
      </w:r>
    </w:p>
    <w:p w14:paraId="47349939" w14:textId="77777777" w:rsidR="00EA4713" w:rsidRPr="00EA4713" w:rsidRDefault="00EA4713" w:rsidP="00EA4713">
      <w:r w:rsidRPr="00EA4713">
        <w:t xml:space="preserve">provided the architecture has </w:t>
      </w:r>
      <w:r w:rsidRPr="00EA4713">
        <w:rPr>
          <w:b/>
          <w:bCs/>
        </w:rPr>
        <w:t>one shared Keycloak service for the platform</w:t>
      </w:r>
      <w:r w:rsidRPr="00EA4713">
        <w:t>.</w:t>
      </w:r>
    </w:p>
    <w:p w14:paraId="47E6F965" w14:textId="77777777" w:rsidR="00EA4713" w:rsidRPr="00EA4713" w:rsidRDefault="00EA4713" w:rsidP="00EA4713">
      <w:r w:rsidRPr="00EA4713">
        <w:pict w14:anchorId="2FCDDC35">
          <v:rect id="_x0000_i1121" style="width:0;height:1.5pt" o:hralign="center" o:hrstd="t" o:hr="t" fillcolor="#a0a0a0" stroked="f"/>
        </w:pict>
      </w:r>
    </w:p>
    <w:p w14:paraId="02FA81CB" w14:textId="77777777" w:rsidR="00EA4713" w:rsidRPr="00EA4713" w:rsidRDefault="00EA4713" w:rsidP="00EA4713">
      <w:pPr>
        <w:rPr>
          <w:b/>
          <w:bCs/>
        </w:rPr>
      </w:pPr>
      <w:r w:rsidRPr="00EA4713">
        <w:rPr>
          <w:b/>
          <w:bCs/>
        </w:rPr>
        <w:t>3. MinIO needs clarification</w:t>
      </w:r>
    </w:p>
    <w:p w14:paraId="5F520403" w14:textId="77777777" w:rsidR="00EA4713" w:rsidRPr="00EA4713" w:rsidRDefault="00EA4713" w:rsidP="00EA4713">
      <w:r w:rsidRPr="00EA4713">
        <w:t>Your sheet has:</w:t>
      </w:r>
    </w:p>
    <w:p w14:paraId="6870DAEE" w14:textId="77777777" w:rsidR="00EA4713" w:rsidRPr="00EA4713" w:rsidRDefault="00EA4713" w:rsidP="00EA4713">
      <w:r w:rsidRPr="00EA4713">
        <w:rPr>
          <w:b/>
          <w:bCs/>
        </w:rPr>
        <w:t>S1 → Object Storage → MinIO → Consumption Layer</w:t>
      </w:r>
    </w:p>
    <w:p w14:paraId="4C8BC642" w14:textId="77777777" w:rsidR="00EA4713" w:rsidRPr="00EA4713" w:rsidRDefault="00EA4713" w:rsidP="00EA4713">
      <w:r w:rsidRPr="00EA4713">
        <w:t xml:space="preserve">This can be correct </w:t>
      </w:r>
      <w:r w:rsidRPr="00EA4713">
        <w:rPr>
          <w:b/>
          <w:bCs/>
        </w:rPr>
        <w:t>if MinIO is the actual Data Lake/Object Storage used by the consumption workloads</w:t>
      </w:r>
      <w:r w:rsidRPr="00EA4713">
        <w:t>.</w:t>
      </w:r>
    </w:p>
    <w:p w14:paraId="2941BE1A" w14:textId="77777777" w:rsidR="00EA4713" w:rsidRPr="00EA4713" w:rsidRDefault="00EA4713" w:rsidP="00EA4713">
      <w:r w:rsidRPr="00EA4713">
        <w:t>For example:</w:t>
      </w:r>
    </w:p>
    <w:p w14:paraId="5A26A30A" w14:textId="77777777" w:rsidR="00EA4713" w:rsidRPr="00EA4713" w:rsidRDefault="00EA4713" w:rsidP="00EA4713">
      <w:r w:rsidRPr="00EA4713">
        <w:t xml:space="preserve">                GCC</w:t>
      </w:r>
    </w:p>
    <w:p w14:paraId="1749AE4C" w14:textId="77777777" w:rsidR="00EA4713" w:rsidRPr="00EA4713" w:rsidRDefault="00EA4713" w:rsidP="00EA4713">
      <w:r w:rsidRPr="00EA4713">
        <w:t xml:space="preserve">        ┌──────────────────┐</w:t>
      </w:r>
    </w:p>
    <w:p w14:paraId="00B05029" w14:textId="77777777" w:rsidR="00EA4713" w:rsidRPr="00EA4713" w:rsidRDefault="00EA4713" w:rsidP="00EA4713">
      <w:r w:rsidRPr="00EA4713">
        <w:t xml:space="preserve">        │ K8 Master        │</w:t>
      </w:r>
    </w:p>
    <w:p w14:paraId="06FFF15E" w14:textId="77777777" w:rsidR="00EA4713" w:rsidRPr="00EA4713" w:rsidRDefault="00EA4713" w:rsidP="00EA4713">
      <w:r w:rsidRPr="00EA4713">
        <w:t xml:space="preserve">        │ K8 Worker        │</w:t>
      </w:r>
    </w:p>
    <w:p w14:paraId="23DB46AB" w14:textId="77777777" w:rsidR="00EA4713" w:rsidRPr="00EA4713" w:rsidRDefault="00EA4713" w:rsidP="00EA4713">
      <w:r w:rsidRPr="00EA4713">
        <w:t xml:space="preserve">        │ Monitoring       │</w:t>
      </w:r>
    </w:p>
    <w:p w14:paraId="2E32D0D9" w14:textId="77777777" w:rsidR="00EA4713" w:rsidRPr="00EA4713" w:rsidRDefault="00EA4713" w:rsidP="00EA4713">
      <w:r w:rsidRPr="00EA4713">
        <w:lastRenderedPageBreak/>
        <w:t xml:space="preserve">        │ Keycloak         │</w:t>
      </w:r>
    </w:p>
    <w:p w14:paraId="6E82D1EF" w14:textId="77777777" w:rsidR="00EA4713" w:rsidRPr="00EA4713" w:rsidRDefault="00EA4713" w:rsidP="00EA4713">
      <w:r w:rsidRPr="00EA4713">
        <w:t xml:space="preserve">        └────────</w:t>
      </w:r>
      <w:r w:rsidRPr="00EA4713">
        <w:rPr>
          <w:rFonts w:ascii="MS Gothic" w:eastAsia="MS Gothic" w:hAnsi="MS Gothic" w:cs="MS Gothic" w:hint="eastAsia"/>
        </w:rPr>
        <w:t>┬</w:t>
      </w:r>
      <w:r w:rsidRPr="00EA4713">
        <w:rPr>
          <w:rFonts w:ascii="Aptos" w:hAnsi="Aptos" w:cs="Aptos"/>
        </w:rPr>
        <w:t>─────────┘</w:t>
      </w:r>
    </w:p>
    <w:p w14:paraId="2BBCAFC1" w14:textId="77777777" w:rsidR="00EA4713" w:rsidRPr="00EA4713" w:rsidRDefault="00EA4713" w:rsidP="00EA4713">
      <w:r w:rsidRPr="00EA4713">
        <w:t xml:space="preserve">                 │</w:t>
      </w:r>
    </w:p>
    <w:p w14:paraId="00AF4CF8" w14:textId="77777777" w:rsidR="00EA4713" w:rsidRPr="00EA4713" w:rsidRDefault="00EA4713" w:rsidP="00EA4713">
      <w:r w:rsidRPr="00EA4713">
        <w:t xml:space="preserve">                 │ GCC resources</w:t>
      </w:r>
    </w:p>
    <w:p w14:paraId="60286F01" w14:textId="77777777" w:rsidR="00EA4713" w:rsidRPr="00EA4713" w:rsidRDefault="00EA4713" w:rsidP="00EA4713">
      <w:r w:rsidRPr="00EA4713">
        <w:t xml:space="preserve">                 </w:t>
      </w:r>
      <w:r w:rsidRPr="00EA4713">
        <w:rPr>
          <w:rFonts w:ascii="Arial" w:hAnsi="Arial" w:cs="Arial"/>
        </w:rPr>
        <w:t>▼</w:t>
      </w:r>
    </w:p>
    <w:p w14:paraId="0A3759F3" w14:textId="77777777" w:rsidR="00EA4713" w:rsidRPr="00EA4713" w:rsidRDefault="00EA4713" w:rsidP="00EA4713">
      <w:r w:rsidRPr="00EA4713">
        <w:t xml:space="preserve">       ┌─────────────────────┐</w:t>
      </w:r>
    </w:p>
    <w:p w14:paraId="08828364" w14:textId="77777777" w:rsidR="00EA4713" w:rsidRPr="00EA4713" w:rsidRDefault="00EA4713" w:rsidP="00EA4713">
      <w:r w:rsidRPr="00EA4713">
        <w:t xml:space="preserve">       │ Consumption Layer   │</w:t>
      </w:r>
    </w:p>
    <w:p w14:paraId="11F74B14" w14:textId="77777777" w:rsidR="00EA4713" w:rsidRPr="00EA4713" w:rsidRDefault="00EA4713" w:rsidP="00EA4713">
      <w:r w:rsidRPr="00EA4713">
        <w:t xml:space="preserve">       │                     │</w:t>
      </w:r>
    </w:p>
    <w:p w14:paraId="5707F723" w14:textId="77777777" w:rsidR="00EA4713" w:rsidRPr="00EA4713" w:rsidRDefault="00EA4713" w:rsidP="00EA4713">
      <w:r w:rsidRPr="00EA4713">
        <w:t xml:space="preserve">       │ NiFi                │</w:t>
      </w:r>
    </w:p>
    <w:p w14:paraId="67A0CE62" w14:textId="77777777" w:rsidR="00EA4713" w:rsidRPr="00EA4713" w:rsidRDefault="00EA4713" w:rsidP="00EA4713">
      <w:r w:rsidRPr="00EA4713">
        <w:t xml:space="preserve">       │ Kafka               │</w:t>
      </w:r>
    </w:p>
    <w:p w14:paraId="1F1A692F" w14:textId="77777777" w:rsidR="00EA4713" w:rsidRPr="00EA4713" w:rsidRDefault="00EA4713" w:rsidP="00EA4713">
      <w:r w:rsidRPr="00EA4713">
        <w:t xml:space="preserve">       │ Airflow             │</w:t>
      </w:r>
    </w:p>
    <w:p w14:paraId="5341F2E9" w14:textId="77777777" w:rsidR="00EA4713" w:rsidRPr="00EA4713" w:rsidRDefault="00EA4713" w:rsidP="00EA4713">
      <w:r w:rsidRPr="00EA4713">
        <w:t xml:space="preserve">       │ Spark               │</w:t>
      </w:r>
    </w:p>
    <w:p w14:paraId="2410AF62" w14:textId="77777777" w:rsidR="00EA4713" w:rsidRPr="00EA4713" w:rsidRDefault="00EA4713" w:rsidP="00EA4713">
      <w:r w:rsidRPr="00EA4713">
        <w:t xml:space="preserve">       │ Trino               │</w:t>
      </w:r>
    </w:p>
    <w:p w14:paraId="2F251B2B" w14:textId="77777777" w:rsidR="00EA4713" w:rsidRPr="00EA4713" w:rsidRDefault="00EA4713" w:rsidP="00EA4713">
      <w:r w:rsidRPr="00EA4713">
        <w:t xml:space="preserve">       │ OpenSearch          │</w:t>
      </w:r>
    </w:p>
    <w:p w14:paraId="3D900EEC" w14:textId="77777777" w:rsidR="00EA4713" w:rsidRPr="00EA4713" w:rsidRDefault="00EA4713" w:rsidP="00EA4713">
      <w:r w:rsidRPr="00EA4713">
        <w:t xml:space="preserve">       │ PostgreSQL          │</w:t>
      </w:r>
    </w:p>
    <w:p w14:paraId="5A994674" w14:textId="77777777" w:rsidR="00EA4713" w:rsidRPr="00EA4713" w:rsidRDefault="00EA4713" w:rsidP="00EA4713">
      <w:r w:rsidRPr="00EA4713">
        <w:t xml:space="preserve">       │ MongoDB             │</w:t>
      </w:r>
    </w:p>
    <w:p w14:paraId="4530BE5C" w14:textId="77777777" w:rsidR="00EA4713" w:rsidRPr="00EA4713" w:rsidRDefault="00EA4713" w:rsidP="00EA4713">
      <w:r w:rsidRPr="00EA4713">
        <w:t xml:space="preserve">       │ Milvus              │</w:t>
      </w:r>
    </w:p>
    <w:p w14:paraId="7A03B0AD" w14:textId="77777777" w:rsidR="00EA4713" w:rsidRPr="00EA4713" w:rsidRDefault="00EA4713" w:rsidP="00EA4713">
      <w:r w:rsidRPr="00EA4713">
        <w:t xml:space="preserve">       │ Neo4j               │</w:t>
      </w:r>
    </w:p>
    <w:p w14:paraId="7A9DD435" w14:textId="77777777" w:rsidR="00EA4713" w:rsidRPr="00EA4713" w:rsidRDefault="00EA4713" w:rsidP="00EA4713">
      <w:r w:rsidRPr="00EA4713">
        <w:t xml:space="preserve">       │ MinIO / Data Lake   │</w:t>
      </w:r>
    </w:p>
    <w:p w14:paraId="13E2DCBC" w14:textId="77777777" w:rsidR="00EA4713" w:rsidRPr="00EA4713" w:rsidRDefault="00EA4713" w:rsidP="00EA4713">
      <w:r w:rsidRPr="00EA4713">
        <w:t xml:space="preserve">       │ AI/ML GPU           │</w:t>
      </w:r>
    </w:p>
    <w:p w14:paraId="013AC5EF" w14:textId="77777777" w:rsidR="00EA4713" w:rsidRPr="00EA4713" w:rsidRDefault="00EA4713" w:rsidP="00EA4713">
      <w:r w:rsidRPr="00EA4713">
        <w:t xml:space="preserve">       └─────────────────────┘</w:t>
      </w:r>
    </w:p>
    <w:p w14:paraId="46C806B0" w14:textId="77777777" w:rsidR="00EA4713" w:rsidRPr="00EA4713" w:rsidRDefault="00EA4713" w:rsidP="00EA4713">
      <w:r w:rsidRPr="00EA4713">
        <w:t xml:space="preserve">In this scenario, </w:t>
      </w:r>
      <w:r w:rsidRPr="00EA4713">
        <w:rPr>
          <w:b/>
          <w:bCs/>
        </w:rPr>
        <w:t>MinIO belongs in Consumption</w:t>
      </w:r>
      <w:r w:rsidRPr="00EA4713">
        <w:t xml:space="preserve"> because it is providing the actual data-lake/object-storage capacity consumed by the data platform.</w:t>
      </w:r>
    </w:p>
    <w:p w14:paraId="02B575DE" w14:textId="77777777" w:rsidR="00EA4713" w:rsidRPr="00EA4713" w:rsidRDefault="00EA4713" w:rsidP="00EA4713">
      <w:r w:rsidRPr="00EA4713">
        <w:t xml:space="preserve">However, if MinIO is intended to be </w:t>
      </w:r>
      <w:r w:rsidRPr="00EA4713">
        <w:rPr>
          <w:b/>
          <w:bCs/>
        </w:rPr>
        <w:t>shared infrastructure storage for GCC itself</w:t>
      </w:r>
      <w:r w:rsidRPr="00EA4713">
        <w:t>, then it should be GCC.</w:t>
      </w:r>
    </w:p>
    <w:p w14:paraId="0677821F" w14:textId="77777777" w:rsidR="00EA4713" w:rsidRPr="00EA4713" w:rsidRDefault="00EA4713" w:rsidP="00EA4713">
      <w:r w:rsidRPr="00EA4713">
        <w:t>So this needs confirmation from the OEM/vendor.</w:t>
      </w:r>
    </w:p>
    <w:p w14:paraId="31C782C8" w14:textId="77777777" w:rsidR="00EA4713" w:rsidRPr="00EA4713" w:rsidRDefault="00EA4713" w:rsidP="00EA4713">
      <w:r w:rsidRPr="00EA4713">
        <w:pict w14:anchorId="0785B9F2">
          <v:rect id="_x0000_i1122" style="width:0;height:1.5pt" o:hralign="center" o:hrstd="t" o:hr="t" fillcolor="#a0a0a0" stroked="f"/>
        </w:pict>
      </w:r>
    </w:p>
    <w:p w14:paraId="4DF100DF" w14:textId="77777777" w:rsidR="00EA4713" w:rsidRPr="00EA4713" w:rsidRDefault="00EA4713" w:rsidP="00EA4713">
      <w:pPr>
        <w:rPr>
          <w:b/>
          <w:bCs/>
        </w:rPr>
      </w:pPr>
      <w:r w:rsidRPr="00EA4713">
        <w:rPr>
          <w:b/>
          <w:bCs/>
        </w:rPr>
        <w:t>4. Important point about K8 Worker</w:t>
      </w:r>
    </w:p>
    <w:p w14:paraId="31BB4DE1" w14:textId="77777777" w:rsidR="00EA4713" w:rsidRPr="00EA4713" w:rsidRDefault="00EA4713" w:rsidP="00EA4713">
      <w:r w:rsidRPr="00EA4713">
        <w:t>The sheet currently has:</w:t>
      </w:r>
    </w:p>
    <w:p w14:paraId="79A7913E" w14:textId="77777777" w:rsidR="00EA4713" w:rsidRPr="00EA4713" w:rsidRDefault="00EA4713" w:rsidP="00EA4713">
      <w:r w:rsidRPr="00EA4713">
        <w:lastRenderedPageBreak/>
        <w:t>K8 Master → GCC</w:t>
      </w:r>
      <w:r w:rsidRPr="00EA4713">
        <w:br/>
        <w:t>K8 Worker → GCC</w:t>
      </w:r>
    </w:p>
    <w:p w14:paraId="2C7BF5EE" w14:textId="77777777" w:rsidR="00EA4713" w:rsidRPr="00EA4713" w:rsidRDefault="00EA4713" w:rsidP="00EA4713">
      <w:r w:rsidRPr="00EA4713">
        <w:t xml:space="preserve">This is acceptable </w:t>
      </w:r>
      <w:r w:rsidRPr="00EA4713">
        <w:rPr>
          <w:b/>
          <w:bCs/>
        </w:rPr>
        <w:t>only if these worker nodes are dedicated to GCC/shared platform services</w:t>
      </w:r>
      <w:r w:rsidRPr="00EA4713">
        <w:t>.</w:t>
      </w:r>
    </w:p>
    <w:p w14:paraId="2A966F6C" w14:textId="77777777" w:rsidR="00EA4713" w:rsidRPr="00EA4713" w:rsidRDefault="00EA4713" w:rsidP="00EA4713">
      <w:r w:rsidRPr="00EA4713">
        <w:t>If the same Kubernetes workers will actually run:</w:t>
      </w:r>
    </w:p>
    <w:p w14:paraId="683D5268" w14:textId="77777777" w:rsidR="00EA4713" w:rsidRPr="00EA4713" w:rsidRDefault="00EA4713" w:rsidP="00EA4713">
      <w:pPr>
        <w:numPr>
          <w:ilvl w:val="0"/>
          <w:numId w:val="4"/>
        </w:numPr>
      </w:pPr>
      <w:r w:rsidRPr="00EA4713">
        <w:t xml:space="preserve">NiFi </w:t>
      </w:r>
    </w:p>
    <w:p w14:paraId="138F4743" w14:textId="77777777" w:rsidR="00EA4713" w:rsidRPr="00EA4713" w:rsidRDefault="00EA4713" w:rsidP="00EA4713">
      <w:pPr>
        <w:numPr>
          <w:ilvl w:val="0"/>
          <w:numId w:val="4"/>
        </w:numPr>
      </w:pPr>
      <w:r w:rsidRPr="00EA4713">
        <w:t xml:space="preserve">Kafka </w:t>
      </w:r>
    </w:p>
    <w:p w14:paraId="7AAD82E5" w14:textId="77777777" w:rsidR="00EA4713" w:rsidRPr="00EA4713" w:rsidRDefault="00EA4713" w:rsidP="00EA4713">
      <w:pPr>
        <w:numPr>
          <w:ilvl w:val="0"/>
          <w:numId w:val="4"/>
        </w:numPr>
      </w:pPr>
      <w:r w:rsidRPr="00EA4713">
        <w:t xml:space="preserve">Airflow </w:t>
      </w:r>
    </w:p>
    <w:p w14:paraId="6D8375D0" w14:textId="77777777" w:rsidR="00EA4713" w:rsidRPr="00EA4713" w:rsidRDefault="00EA4713" w:rsidP="00EA4713">
      <w:pPr>
        <w:numPr>
          <w:ilvl w:val="0"/>
          <w:numId w:val="4"/>
        </w:numPr>
      </w:pPr>
      <w:r w:rsidRPr="00EA4713">
        <w:t xml:space="preserve">Spark </w:t>
      </w:r>
    </w:p>
    <w:p w14:paraId="674B98AF" w14:textId="77777777" w:rsidR="00EA4713" w:rsidRPr="00EA4713" w:rsidRDefault="00EA4713" w:rsidP="00EA4713">
      <w:pPr>
        <w:numPr>
          <w:ilvl w:val="0"/>
          <w:numId w:val="4"/>
        </w:numPr>
      </w:pPr>
      <w:r w:rsidRPr="00EA4713">
        <w:t xml:space="preserve">Trino </w:t>
      </w:r>
    </w:p>
    <w:p w14:paraId="5A2D4F9C" w14:textId="77777777" w:rsidR="00EA4713" w:rsidRPr="00EA4713" w:rsidRDefault="00EA4713" w:rsidP="00EA4713">
      <w:pPr>
        <w:numPr>
          <w:ilvl w:val="0"/>
          <w:numId w:val="4"/>
        </w:numPr>
      </w:pPr>
      <w:r w:rsidRPr="00EA4713">
        <w:t xml:space="preserve">Keycloak </w:t>
      </w:r>
    </w:p>
    <w:p w14:paraId="1753EBF1" w14:textId="77777777" w:rsidR="00EA4713" w:rsidRPr="00EA4713" w:rsidRDefault="00EA4713" w:rsidP="00EA4713">
      <w:pPr>
        <w:numPr>
          <w:ilvl w:val="0"/>
          <w:numId w:val="4"/>
        </w:numPr>
      </w:pPr>
      <w:r w:rsidRPr="00EA4713">
        <w:t xml:space="preserve">etc. </w:t>
      </w:r>
    </w:p>
    <w:p w14:paraId="098F2EFB" w14:textId="77777777" w:rsidR="00EA4713" w:rsidRPr="00EA4713" w:rsidRDefault="00EA4713" w:rsidP="00EA4713">
      <w:r w:rsidRPr="00EA4713">
        <w:t>then simply categorizing the entire worker capacity as GCC becomes questionable.</w:t>
      </w:r>
    </w:p>
    <w:p w14:paraId="550A1006" w14:textId="77777777" w:rsidR="00EA4713" w:rsidRPr="00EA4713" w:rsidRDefault="00EA4713" w:rsidP="00EA4713">
      <w:r w:rsidRPr="00EA4713">
        <w:t>A better architecture would be:</w:t>
      </w:r>
    </w:p>
    <w:p w14:paraId="7E15A2E6" w14:textId="77777777" w:rsidR="00EA4713" w:rsidRPr="00EA4713" w:rsidRDefault="00EA4713" w:rsidP="00EA4713">
      <w:r w:rsidRPr="00EA4713">
        <w:t>Kubernetes Cluster</w:t>
      </w:r>
    </w:p>
    <w:p w14:paraId="1F1740E7" w14:textId="77777777" w:rsidR="00EA4713" w:rsidRPr="00EA4713" w:rsidRDefault="00EA4713" w:rsidP="00EA4713">
      <w:r w:rsidRPr="00EA4713">
        <w:t>│</w:t>
      </w:r>
    </w:p>
    <w:p w14:paraId="5A218E65" w14:textId="77777777" w:rsidR="00EA4713" w:rsidRPr="00EA4713" w:rsidRDefault="00EA4713" w:rsidP="00EA4713">
      <w:r w:rsidRPr="00EA4713">
        <w:rPr>
          <w:rFonts w:ascii="MS Gothic" w:eastAsia="MS Gothic" w:hAnsi="MS Gothic" w:cs="MS Gothic" w:hint="eastAsia"/>
        </w:rPr>
        <w:t>├</w:t>
      </w:r>
      <w:r w:rsidRPr="00EA4713">
        <w:rPr>
          <w:rFonts w:ascii="Aptos" w:hAnsi="Aptos" w:cs="Aptos"/>
        </w:rPr>
        <w:t>──</w:t>
      </w:r>
      <w:r w:rsidRPr="00EA4713">
        <w:t xml:space="preserve"> GCC Node Pool</w:t>
      </w:r>
    </w:p>
    <w:p w14:paraId="5460A689" w14:textId="77777777" w:rsidR="00EA4713" w:rsidRPr="00EA4713" w:rsidRDefault="00EA4713" w:rsidP="00EA4713">
      <w:r w:rsidRPr="00EA4713">
        <w:t xml:space="preserve">│     </w:t>
      </w:r>
      <w:r w:rsidRPr="00EA4713">
        <w:rPr>
          <w:rFonts w:ascii="MS Gothic" w:eastAsia="MS Gothic" w:hAnsi="MS Gothic" w:cs="MS Gothic" w:hint="eastAsia"/>
        </w:rPr>
        <w:t>├</w:t>
      </w:r>
      <w:r w:rsidRPr="00EA4713">
        <w:rPr>
          <w:rFonts w:ascii="Aptos" w:hAnsi="Aptos" w:cs="Aptos"/>
        </w:rPr>
        <w:t>──</w:t>
      </w:r>
      <w:r w:rsidRPr="00EA4713">
        <w:t xml:space="preserve"> Platform services</w:t>
      </w:r>
    </w:p>
    <w:p w14:paraId="1AE1BA8D" w14:textId="77777777" w:rsidR="00EA4713" w:rsidRPr="00EA4713" w:rsidRDefault="00EA4713" w:rsidP="00EA4713">
      <w:r w:rsidRPr="00EA4713">
        <w:t xml:space="preserve">│     </w:t>
      </w:r>
      <w:r w:rsidRPr="00EA4713">
        <w:rPr>
          <w:rFonts w:ascii="MS Gothic" w:eastAsia="MS Gothic" w:hAnsi="MS Gothic" w:cs="MS Gothic" w:hint="eastAsia"/>
        </w:rPr>
        <w:t>├</w:t>
      </w:r>
      <w:r w:rsidRPr="00EA4713">
        <w:rPr>
          <w:rFonts w:ascii="Aptos" w:hAnsi="Aptos" w:cs="Aptos"/>
        </w:rPr>
        <w:t>──</w:t>
      </w:r>
      <w:r w:rsidRPr="00EA4713">
        <w:t xml:space="preserve"> Monitoring</w:t>
      </w:r>
    </w:p>
    <w:p w14:paraId="60BE7276" w14:textId="77777777" w:rsidR="00EA4713" w:rsidRPr="00EA4713" w:rsidRDefault="00EA4713" w:rsidP="00EA4713">
      <w:r w:rsidRPr="00EA4713">
        <w:t>│     └── Shared infrastructure</w:t>
      </w:r>
    </w:p>
    <w:p w14:paraId="0539FE66" w14:textId="77777777" w:rsidR="00EA4713" w:rsidRPr="00EA4713" w:rsidRDefault="00EA4713" w:rsidP="00EA4713">
      <w:r w:rsidRPr="00EA4713">
        <w:t>│</w:t>
      </w:r>
    </w:p>
    <w:p w14:paraId="1CE14741" w14:textId="77777777" w:rsidR="00EA4713" w:rsidRPr="00EA4713" w:rsidRDefault="00EA4713" w:rsidP="00EA4713">
      <w:r w:rsidRPr="00EA4713">
        <w:t>└── Consumption Node Pool</w:t>
      </w:r>
    </w:p>
    <w:p w14:paraId="097744EF" w14:textId="77777777" w:rsidR="00EA4713" w:rsidRPr="00EA4713" w:rsidRDefault="00EA4713" w:rsidP="00EA4713">
      <w:r w:rsidRPr="00EA4713">
        <w:t xml:space="preserve">      </w:t>
      </w:r>
      <w:r w:rsidRPr="00EA4713">
        <w:rPr>
          <w:rFonts w:ascii="MS Gothic" w:eastAsia="MS Gothic" w:hAnsi="MS Gothic" w:cs="MS Gothic" w:hint="eastAsia"/>
        </w:rPr>
        <w:t>├</w:t>
      </w:r>
      <w:r w:rsidRPr="00EA4713">
        <w:rPr>
          <w:rFonts w:ascii="Aptos" w:hAnsi="Aptos" w:cs="Aptos"/>
        </w:rPr>
        <w:t>──</w:t>
      </w:r>
      <w:r w:rsidRPr="00EA4713">
        <w:t xml:space="preserve"> Data services</w:t>
      </w:r>
    </w:p>
    <w:p w14:paraId="3F9C40C4" w14:textId="77777777" w:rsidR="00EA4713" w:rsidRPr="00EA4713" w:rsidRDefault="00EA4713" w:rsidP="00EA4713">
      <w:r w:rsidRPr="00EA4713">
        <w:t xml:space="preserve">      </w:t>
      </w:r>
      <w:r w:rsidRPr="00EA4713">
        <w:rPr>
          <w:rFonts w:ascii="MS Gothic" w:eastAsia="MS Gothic" w:hAnsi="MS Gothic" w:cs="MS Gothic" w:hint="eastAsia"/>
        </w:rPr>
        <w:t>├</w:t>
      </w:r>
      <w:r w:rsidRPr="00EA4713">
        <w:rPr>
          <w:rFonts w:ascii="Aptos" w:hAnsi="Aptos" w:cs="Aptos"/>
        </w:rPr>
        <w:t>──</w:t>
      </w:r>
      <w:r w:rsidRPr="00EA4713">
        <w:t xml:space="preserve"> Analytics</w:t>
      </w:r>
    </w:p>
    <w:p w14:paraId="686D8507" w14:textId="77777777" w:rsidR="00EA4713" w:rsidRPr="00EA4713" w:rsidRDefault="00EA4713" w:rsidP="00EA4713">
      <w:r w:rsidRPr="00EA4713">
        <w:t xml:space="preserve">      </w:t>
      </w:r>
      <w:r w:rsidRPr="00EA4713">
        <w:rPr>
          <w:rFonts w:ascii="MS Gothic" w:eastAsia="MS Gothic" w:hAnsi="MS Gothic" w:cs="MS Gothic" w:hint="eastAsia"/>
        </w:rPr>
        <w:t>├</w:t>
      </w:r>
      <w:r w:rsidRPr="00EA4713">
        <w:rPr>
          <w:rFonts w:ascii="Aptos" w:hAnsi="Aptos" w:cs="Aptos"/>
        </w:rPr>
        <w:t>──</w:t>
      </w:r>
      <w:r w:rsidRPr="00EA4713">
        <w:t xml:space="preserve"> AI/ML</w:t>
      </w:r>
    </w:p>
    <w:p w14:paraId="4C9557FA" w14:textId="77777777" w:rsidR="00EA4713" w:rsidRPr="00EA4713" w:rsidRDefault="00EA4713" w:rsidP="00EA4713">
      <w:r w:rsidRPr="00EA4713">
        <w:t xml:space="preserve">      └── Application workloads</w:t>
      </w:r>
    </w:p>
    <w:p w14:paraId="185CE405" w14:textId="77777777" w:rsidR="00EA4713" w:rsidRPr="00EA4713" w:rsidRDefault="00EA4713" w:rsidP="00EA4713">
      <w:r w:rsidRPr="00EA4713">
        <w:t>Or separate clusters if the RFP/security requirements demand stronger isolation.</w:t>
      </w:r>
    </w:p>
    <w:p w14:paraId="3EA45142" w14:textId="77777777" w:rsidR="00EA4713" w:rsidRPr="00EA4713" w:rsidRDefault="00EA4713" w:rsidP="00EA4713">
      <w:r w:rsidRPr="00EA4713">
        <w:rPr>
          <w:b/>
          <w:bCs/>
        </w:rPr>
        <w:t>This is one of the questions I would definitely ask the OEM.</w:t>
      </w:r>
    </w:p>
    <w:p w14:paraId="40CE28B8" w14:textId="77777777" w:rsidR="00EA4713" w:rsidRPr="00EA4713" w:rsidRDefault="00EA4713" w:rsidP="00EA4713">
      <w:r w:rsidRPr="00EA4713">
        <w:lastRenderedPageBreak/>
        <w:pict w14:anchorId="303B207A">
          <v:rect id="_x0000_i1123" style="width:0;height:1.5pt" o:hralign="center" o:hrstd="t" o:hr="t" fillcolor="#a0a0a0" stroked="f"/>
        </w:pict>
      </w:r>
    </w:p>
    <w:p w14:paraId="3FFCE938" w14:textId="77777777" w:rsidR="00EA4713" w:rsidRPr="00EA4713" w:rsidRDefault="00EA4713" w:rsidP="00EA4713">
      <w:pPr>
        <w:rPr>
          <w:b/>
          <w:bCs/>
        </w:rPr>
      </w:pPr>
      <w:r w:rsidRPr="00EA4713">
        <w:rPr>
          <w:b/>
          <w:bCs/>
        </w:rPr>
        <w:t>5. My recommended final segregation</w:t>
      </w:r>
    </w:p>
    <w:p w14:paraId="648BE308" w14:textId="77777777" w:rsidR="00EA4713" w:rsidRPr="00EA4713" w:rsidRDefault="00EA4713" w:rsidP="00EA4713">
      <w:pPr>
        <w:rPr>
          <w:b/>
          <w:bCs/>
        </w:rPr>
      </w:pPr>
      <w:r w:rsidRPr="00EA4713">
        <w:rPr>
          <w:b/>
          <w:bCs/>
        </w:rPr>
        <w:t>GCC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8"/>
        <w:gridCol w:w="586"/>
      </w:tblGrid>
      <w:tr w:rsidR="00EA4713" w:rsidRPr="00EA4713" w14:paraId="0389C31E" w14:textId="77777777">
        <w:trPr>
          <w:tblHeader/>
          <w:tblCellSpacing w:w="15" w:type="dxa"/>
        </w:trPr>
        <w:tc>
          <w:tcPr>
            <w:tcW w:w="0" w:type="auto"/>
            <w:vAlign w:val="center"/>
            <w:hideMark/>
          </w:tcPr>
          <w:p w14:paraId="65919401" w14:textId="77777777" w:rsidR="00EA4713" w:rsidRPr="00EA4713" w:rsidRDefault="00EA4713" w:rsidP="00EA4713">
            <w:pPr>
              <w:rPr>
                <w:b/>
                <w:bCs/>
              </w:rPr>
            </w:pPr>
            <w:r w:rsidRPr="00EA4713">
              <w:rPr>
                <w:b/>
                <w:bCs/>
              </w:rPr>
              <w:t>Component</w:t>
            </w:r>
          </w:p>
        </w:tc>
        <w:tc>
          <w:tcPr>
            <w:tcW w:w="0" w:type="auto"/>
            <w:vAlign w:val="center"/>
            <w:hideMark/>
          </w:tcPr>
          <w:p w14:paraId="1CE7CBFF" w14:textId="77777777" w:rsidR="00EA4713" w:rsidRPr="00EA4713" w:rsidRDefault="00EA4713" w:rsidP="00EA4713">
            <w:pPr>
              <w:rPr>
                <w:b/>
                <w:bCs/>
              </w:rPr>
            </w:pPr>
            <w:r w:rsidRPr="00EA4713">
              <w:rPr>
                <w:b/>
                <w:bCs/>
              </w:rPr>
              <w:t>GCC</w:t>
            </w:r>
          </w:p>
        </w:tc>
      </w:tr>
      <w:tr w:rsidR="00EA4713" w:rsidRPr="00EA4713" w14:paraId="2B53E787" w14:textId="77777777">
        <w:trPr>
          <w:tblCellSpacing w:w="15" w:type="dxa"/>
        </w:trPr>
        <w:tc>
          <w:tcPr>
            <w:tcW w:w="0" w:type="auto"/>
            <w:vAlign w:val="center"/>
            <w:hideMark/>
          </w:tcPr>
          <w:p w14:paraId="570F0254" w14:textId="77777777" w:rsidR="00EA4713" w:rsidRPr="00EA4713" w:rsidRDefault="00EA4713" w:rsidP="00EA4713">
            <w:r w:rsidRPr="00EA4713">
              <w:t>K8 Master</w:t>
            </w:r>
          </w:p>
        </w:tc>
        <w:tc>
          <w:tcPr>
            <w:tcW w:w="0" w:type="auto"/>
            <w:vAlign w:val="center"/>
            <w:hideMark/>
          </w:tcPr>
          <w:p w14:paraId="75D945B3" w14:textId="77777777" w:rsidR="00EA4713" w:rsidRPr="00EA4713" w:rsidRDefault="00EA4713" w:rsidP="00EA4713">
            <w:r w:rsidRPr="00EA4713">
              <w:rPr>
                <w:rFonts w:ascii="Segoe UI Emoji" w:hAnsi="Segoe UI Emoji" w:cs="Segoe UI Emoji"/>
              </w:rPr>
              <w:t>✅</w:t>
            </w:r>
          </w:p>
        </w:tc>
      </w:tr>
      <w:tr w:rsidR="00EA4713" w:rsidRPr="00EA4713" w14:paraId="1923FB91" w14:textId="77777777">
        <w:trPr>
          <w:tblCellSpacing w:w="15" w:type="dxa"/>
        </w:trPr>
        <w:tc>
          <w:tcPr>
            <w:tcW w:w="0" w:type="auto"/>
            <w:vAlign w:val="center"/>
            <w:hideMark/>
          </w:tcPr>
          <w:p w14:paraId="4CE5F77D" w14:textId="77777777" w:rsidR="00EA4713" w:rsidRPr="00EA4713" w:rsidRDefault="00EA4713" w:rsidP="00EA4713">
            <w:r w:rsidRPr="00EA4713">
              <w:t>K8 Worker*</w:t>
            </w:r>
          </w:p>
        </w:tc>
        <w:tc>
          <w:tcPr>
            <w:tcW w:w="0" w:type="auto"/>
            <w:vAlign w:val="center"/>
            <w:hideMark/>
          </w:tcPr>
          <w:p w14:paraId="2D546142" w14:textId="77777777" w:rsidR="00EA4713" w:rsidRPr="00EA4713" w:rsidRDefault="00EA4713" w:rsidP="00EA4713">
            <w:r w:rsidRPr="00EA4713">
              <w:rPr>
                <w:rFonts w:ascii="Segoe UI Emoji" w:hAnsi="Segoe UI Emoji" w:cs="Segoe UI Emoji"/>
              </w:rPr>
              <w:t>✅</w:t>
            </w:r>
          </w:p>
        </w:tc>
      </w:tr>
      <w:tr w:rsidR="00EA4713" w:rsidRPr="00EA4713" w14:paraId="17128BB6" w14:textId="77777777">
        <w:trPr>
          <w:tblCellSpacing w:w="15" w:type="dxa"/>
        </w:trPr>
        <w:tc>
          <w:tcPr>
            <w:tcW w:w="0" w:type="auto"/>
            <w:vAlign w:val="center"/>
            <w:hideMark/>
          </w:tcPr>
          <w:p w14:paraId="1476B44F" w14:textId="77777777" w:rsidR="00EA4713" w:rsidRPr="00EA4713" w:rsidRDefault="00EA4713" w:rsidP="00EA4713">
            <w:r w:rsidRPr="00EA4713">
              <w:t>Monitoring</w:t>
            </w:r>
          </w:p>
        </w:tc>
        <w:tc>
          <w:tcPr>
            <w:tcW w:w="0" w:type="auto"/>
            <w:vAlign w:val="center"/>
            <w:hideMark/>
          </w:tcPr>
          <w:p w14:paraId="28EFEAE1" w14:textId="77777777" w:rsidR="00EA4713" w:rsidRPr="00EA4713" w:rsidRDefault="00EA4713" w:rsidP="00EA4713">
            <w:r w:rsidRPr="00EA4713">
              <w:rPr>
                <w:rFonts w:ascii="Segoe UI Emoji" w:hAnsi="Segoe UI Emoji" w:cs="Segoe UI Emoji"/>
              </w:rPr>
              <w:t>✅</w:t>
            </w:r>
          </w:p>
        </w:tc>
      </w:tr>
      <w:tr w:rsidR="00EA4713" w:rsidRPr="00EA4713" w14:paraId="0584D834" w14:textId="77777777">
        <w:trPr>
          <w:tblCellSpacing w:w="15" w:type="dxa"/>
        </w:trPr>
        <w:tc>
          <w:tcPr>
            <w:tcW w:w="0" w:type="auto"/>
            <w:vAlign w:val="center"/>
            <w:hideMark/>
          </w:tcPr>
          <w:p w14:paraId="3D869404" w14:textId="77777777" w:rsidR="00EA4713" w:rsidRPr="00EA4713" w:rsidRDefault="00EA4713" w:rsidP="00EA4713">
            <w:r w:rsidRPr="00EA4713">
              <w:t>Keycloak</w:t>
            </w:r>
          </w:p>
        </w:tc>
        <w:tc>
          <w:tcPr>
            <w:tcW w:w="0" w:type="auto"/>
            <w:vAlign w:val="center"/>
            <w:hideMark/>
          </w:tcPr>
          <w:p w14:paraId="6EE9418E" w14:textId="77777777" w:rsidR="00EA4713" w:rsidRPr="00EA4713" w:rsidRDefault="00EA4713" w:rsidP="00EA4713">
            <w:r w:rsidRPr="00EA4713">
              <w:rPr>
                <w:rFonts w:ascii="Segoe UI Emoji" w:hAnsi="Segoe UI Emoji" w:cs="Segoe UI Emoji"/>
              </w:rPr>
              <w:t>✅</w:t>
            </w:r>
          </w:p>
        </w:tc>
      </w:tr>
      <w:tr w:rsidR="00EA4713" w:rsidRPr="00EA4713" w14:paraId="13334B60" w14:textId="77777777">
        <w:trPr>
          <w:tblCellSpacing w:w="15" w:type="dxa"/>
        </w:trPr>
        <w:tc>
          <w:tcPr>
            <w:tcW w:w="0" w:type="auto"/>
            <w:vAlign w:val="center"/>
            <w:hideMark/>
          </w:tcPr>
          <w:p w14:paraId="546700DB" w14:textId="77777777" w:rsidR="00EA4713" w:rsidRPr="00EA4713" w:rsidRDefault="00EA4713" w:rsidP="00EA4713">
            <w:r w:rsidRPr="00EA4713">
              <w:t>Other shared platform/security services</w:t>
            </w:r>
          </w:p>
        </w:tc>
        <w:tc>
          <w:tcPr>
            <w:tcW w:w="0" w:type="auto"/>
            <w:vAlign w:val="center"/>
            <w:hideMark/>
          </w:tcPr>
          <w:p w14:paraId="0E98B3B8" w14:textId="77777777" w:rsidR="00EA4713" w:rsidRPr="00EA4713" w:rsidRDefault="00EA4713" w:rsidP="00EA4713">
            <w:r w:rsidRPr="00EA4713">
              <w:rPr>
                <w:rFonts w:ascii="Segoe UI Emoji" w:hAnsi="Segoe UI Emoji" w:cs="Segoe UI Emoji"/>
              </w:rPr>
              <w:t>✅</w:t>
            </w:r>
          </w:p>
        </w:tc>
      </w:tr>
    </w:tbl>
    <w:p w14:paraId="31DF57D3" w14:textId="77777777" w:rsidR="00EA4713" w:rsidRPr="00EA4713" w:rsidRDefault="00EA4713" w:rsidP="00EA4713">
      <w:pPr>
        <w:rPr>
          <w:b/>
          <w:bCs/>
        </w:rPr>
      </w:pPr>
      <w:r w:rsidRPr="00EA4713">
        <w:rPr>
          <w:b/>
          <w:bCs/>
        </w:rPr>
        <w:t>Consumption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1"/>
        <w:gridCol w:w="1563"/>
      </w:tblGrid>
      <w:tr w:rsidR="00EA4713" w:rsidRPr="00EA4713" w14:paraId="483C8D0D" w14:textId="77777777">
        <w:trPr>
          <w:tblHeader/>
          <w:tblCellSpacing w:w="15" w:type="dxa"/>
        </w:trPr>
        <w:tc>
          <w:tcPr>
            <w:tcW w:w="0" w:type="auto"/>
            <w:vAlign w:val="center"/>
            <w:hideMark/>
          </w:tcPr>
          <w:p w14:paraId="60390B19" w14:textId="77777777" w:rsidR="00EA4713" w:rsidRPr="00EA4713" w:rsidRDefault="00EA4713" w:rsidP="00EA4713">
            <w:pPr>
              <w:rPr>
                <w:b/>
                <w:bCs/>
              </w:rPr>
            </w:pPr>
            <w:r w:rsidRPr="00EA4713">
              <w:rPr>
                <w:b/>
                <w:bCs/>
              </w:rPr>
              <w:t>Component</w:t>
            </w:r>
          </w:p>
        </w:tc>
        <w:tc>
          <w:tcPr>
            <w:tcW w:w="0" w:type="auto"/>
            <w:vAlign w:val="center"/>
            <w:hideMark/>
          </w:tcPr>
          <w:p w14:paraId="076BA8EF" w14:textId="77777777" w:rsidR="00EA4713" w:rsidRPr="00EA4713" w:rsidRDefault="00EA4713" w:rsidP="00EA4713">
            <w:pPr>
              <w:rPr>
                <w:b/>
                <w:bCs/>
              </w:rPr>
            </w:pPr>
            <w:r w:rsidRPr="00EA4713">
              <w:rPr>
                <w:b/>
                <w:bCs/>
              </w:rPr>
              <w:t>Consumption</w:t>
            </w:r>
          </w:p>
        </w:tc>
      </w:tr>
      <w:tr w:rsidR="00EA4713" w:rsidRPr="00EA4713" w14:paraId="6D6A4321" w14:textId="77777777">
        <w:trPr>
          <w:tblCellSpacing w:w="15" w:type="dxa"/>
        </w:trPr>
        <w:tc>
          <w:tcPr>
            <w:tcW w:w="0" w:type="auto"/>
            <w:vAlign w:val="center"/>
            <w:hideMark/>
          </w:tcPr>
          <w:p w14:paraId="55FBF65A" w14:textId="77777777" w:rsidR="00EA4713" w:rsidRPr="00EA4713" w:rsidRDefault="00EA4713" w:rsidP="00EA4713">
            <w:r w:rsidRPr="00EA4713">
              <w:t>Apache NiFi</w:t>
            </w:r>
          </w:p>
        </w:tc>
        <w:tc>
          <w:tcPr>
            <w:tcW w:w="0" w:type="auto"/>
            <w:vAlign w:val="center"/>
            <w:hideMark/>
          </w:tcPr>
          <w:p w14:paraId="3E26B13D" w14:textId="77777777" w:rsidR="00EA4713" w:rsidRPr="00EA4713" w:rsidRDefault="00EA4713" w:rsidP="00EA4713">
            <w:r w:rsidRPr="00EA4713">
              <w:rPr>
                <w:rFonts w:ascii="Segoe UI Emoji" w:hAnsi="Segoe UI Emoji" w:cs="Segoe UI Emoji"/>
              </w:rPr>
              <w:t>✅</w:t>
            </w:r>
          </w:p>
        </w:tc>
      </w:tr>
      <w:tr w:rsidR="00EA4713" w:rsidRPr="00EA4713" w14:paraId="7A8EAD2D" w14:textId="77777777">
        <w:trPr>
          <w:tblCellSpacing w:w="15" w:type="dxa"/>
        </w:trPr>
        <w:tc>
          <w:tcPr>
            <w:tcW w:w="0" w:type="auto"/>
            <w:vAlign w:val="center"/>
            <w:hideMark/>
          </w:tcPr>
          <w:p w14:paraId="209E3E41" w14:textId="77777777" w:rsidR="00EA4713" w:rsidRPr="00EA4713" w:rsidRDefault="00EA4713" w:rsidP="00EA4713">
            <w:r w:rsidRPr="00EA4713">
              <w:t>Kafka</w:t>
            </w:r>
          </w:p>
        </w:tc>
        <w:tc>
          <w:tcPr>
            <w:tcW w:w="0" w:type="auto"/>
            <w:vAlign w:val="center"/>
            <w:hideMark/>
          </w:tcPr>
          <w:p w14:paraId="71C7016D" w14:textId="77777777" w:rsidR="00EA4713" w:rsidRPr="00EA4713" w:rsidRDefault="00EA4713" w:rsidP="00EA4713">
            <w:r w:rsidRPr="00EA4713">
              <w:rPr>
                <w:rFonts w:ascii="Segoe UI Emoji" w:hAnsi="Segoe UI Emoji" w:cs="Segoe UI Emoji"/>
              </w:rPr>
              <w:t>✅</w:t>
            </w:r>
          </w:p>
        </w:tc>
      </w:tr>
      <w:tr w:rsidR="00EA4713" w:rsidRPr="00EA4713" w14:paraId="3A454245" w14:textId="77777777">
        <w:trPr>
          <w:tblCellSpacing w:w="15" w:type="dxa"/>
        </w:trPr>
        <w:tc>
          <w:tcPr>
            <w:tcW w:w="0" w:type="auto"/>
            <w:vAlign w:val="center"/>
            <w:hideMark/>
          </w:tcPr>
          <w:p w14:paraId="4E969DD8" w14:textId="77777777" w:rsidR="00EA4713" w:rsidRPr="00EA4713" w:rsidRDefault="00EA4713" w:rsidP="00EA4713">
            <w:r w:rsidRPr="00EA4713">
              <w:t>Airflow</w:t>
            </w:r>
          </w:p>
        </w:tc>
        <w:tc>
          <w:tcPr>
            <w:tcW w:w="0" w:type="auto"/>
            <w:vAlign w:val="center"/>
            <w:hideMark/>
          </w:tcPr>
          <w:p w14:paraId="0332431C" w14:textId="77777777" w:rsidR="00EA4713" w:rsidRPr="00EA4713" w:rsidRDefault="00EA4713" w:rsidP="00EA4713">
            <w:r w:rsidRPr="00EA4713">
              <w:rPr>
                <w:rFonts w:ascii="Segoe UI Emoji" w:hAnsi="Segoe UI Emoji" w:cs="Segoe UI Emoji"/>
              </w:rPr>
              <w:t>✅</w:t>
            </w:r>
          </w:p>
        </w:tc>
      </w:tr>
      <w:tr w:rsidR="00EA4713" w:rsidRPr="00EA4713" w14:paraId="50891259" w14:textId="77777777">
        <w:trPr>
          <w:tblCellSpacing w:w="15" w:type="dxa"/>
        </w:trPr>
        <w:tc>
          <w:tcPr>
            <w:tcW w:w="0" w:type="auto"/>
            <w:vAlign w:val="center"/>
            <w:hideMark/>
          </w:tcPr>
          <w:p w14:paraId="0E0C1448" w14:textId="77777777" w:rsidR="00EA4713" w:rsidRPr="00EA4713" w:rsidRDefault="00EA4713" w:rsidP="00EA4713">
            <w:r w:rsidRPr="00EA4713">
              <w:t>Spark Master</w:t>
            </w:r>
          </w:p>
        </w:tc>
        <w:tc>
          <w:tcPr>
            <w:tcW w:w="0" w:type="auto"/>
            <w:vAlign w:val="center"/>
            <w:hideMark/>
          </w:tcPr>
          <w:p w14:paraId="0072D604" w14:textId="77777777" w:rsidR="00EA4713" w:rsidRPr="00EA4713" w:rsidRDefault="00EA4713" w:rsidP="00EA4713">
            <w:r w:rsidRPr="00EA4713">
              <w:rPr>
                <w:rFonts w:ascii="Segoe UI Emoji" w:hAnsi="Segoe UI Emoji" w:cs="Segoe UI Emoji"/>
              </w:rPr>
              <w:t>✅</w:t>
            </w:r>
          </w:p>
        </w:tc>
      </w:tr>
      <w:tr w:rsidR="00EA4713" w:rsidRPr="00EA4713" w14:paraId="6BC93289" w14:textId="77777777">
        <w:trPr>
          <w:tblCellSpacing w:w="15" w:type="dxa"/>
        </w:trPr>
        <w:tc>
          <w:tcPr>
            <w:tcW w:w="0" w:type="auto"/>
            <w:vAlign w:val="center"/>
            <w:hideMark/>
          </w:tcPr>
          <w:p w14:paraId="3591B155" w14:textId="77777777" w:rsidR="00EA4713" w:rsidRPr="00EA4713" w:rsidRDefault="00EA4713" w:rsidP="00EA4713">
            <w:r w:rsidRPr="00EA4713">
              <w:t>Spark Worker</w:t>
            </w:r>
          </w:p>
        </w:tc>
        <w:tc>
          <w:tcPr>
            <w:tcW w:w="0" w:type="auto"/>
            <w:vAlign w:val="center"/>
            <w:hideMark/>
          </w:tcPr>
          <w:p w14:paraId="314CD662" w14:textId="77777777" w:rsidR="00EA4713" w:rsidRPr="00EA4713" w:rsidRDefault="00EA4713" w:rsidP="00EA4713">
            <w:r w:rsidRPr="00EA4713">
              <w:rPr>
                <w:rFonts w:ascii="Segoe UI Emoji" w:hAnsi="Segoe UI Emoji" w:cs="Segoe UI Emoji"/>
              </w:rPr>
              <w:t>✅</w:t>
            </w:r>
          </w:p>
        </w:tc>
      </w:tr>
      <w:tr w:rsidR="00EA4713" w:rsidRPr="00EA4713" w14:paraId="46E6601B" w14:textId="77777777">
        <w:trPr>
          <w:tblCellSpacing w:w="15" w:type="dxa"/>
        </w:trPr>
        <w:tc>
          <w:tcPr>
            <w:tcW w:w="0" w:type="auto"/>
            <w:vAlign w:val="center"/>
            <w:hideMark/>
          </w:tcPr>
          <w:p w14:paraId="20A48FCF" w14:textId="77777777" w:rsidR="00EA4713" w:rsidRPr="00EA4713" w:rsidRDefault="00EA4713" w:rsidP="00EA4713">
            <w:r w:rsidRPr="00EA4713">
              <w:t>Trino Coordinator</w:t>
            </w:r>
          </w:p>
        </w:tc>
        <w:tc>
          <w:tcPr>
            <w:tcW w:w="0" w:type="auto"/>
            <w:vAlign w:val="center"/>
            <w:hideMark/>
          </w:tcPr>
          <w:p w14:paraId="642DAA2D" w14:textId="77777777" w:rsidR="00EA4713" w:rsidRPr="00EA4713" w:rsidRDefault="00EA4713" w:rsidP="00EA4713">
            <w:r w:rsidRPr="00EA4713">
              <w:rPr>
                <w:rFonts w:ascii="Segoe UI Emoji" w:hAnsi="Segoe UI Emoji" w:cs="Segoe UI Emoji"/>
              </w:rPr>
              <w:t>✅</w:t>
            </w:r>
          </w:p>
        </w:tc>
      </w:tr>
      <w:tr w:rsidR="00EA4713" w:rsidRPr="00EA4713" w14:paraId="493F3E8E" w14:textId="77777777">
        <w:trPr>
          <w:tblCellSpacing w:w="15" w:type="dxa"/>
        </w:trPr>
        <w:tc>
          <w:tcPr>
            <w:tcW w:w="0" w:type="auto"/>
            <w:vAlign w:val="center"/>
            <w:hideMark/>
          </w:tcPr>
          <w:p w14:paraId="0F01CAE5" w14:textId="77777777" w:rsidR="00EA4713" w:rsidRPr="00EA4713" w:rsidRDefault="00EA4713" w:rsidP="00EA4713">
            <w:r w:rsidRPr="00EA4713">
              <w:t>OpenSearch</w:t>
            </w:r>
          </w:p>
        </w:tc>
        <w:tc>
          <w:tcPr>
            <w:tcW w:w="0" w:type="auto"/>
            <w:vAlign w:val="center"/>
            <w:hideMark/>
          </w:tcPr>
          <w:p w14:paraId="52D179EC" w14:textId="77777777" w:rsidR="00EA4713" w:rsidRPr="00EA4713" w:rsidRDefault="00EA4713" w:rsidP="00EA4713">
            <w:r w:rsidRPr="00EA4713">
              <w:rPr>
                <w:rFonts w:ascii="Segoe UI Emoji" w:hAnsi="Segoe UI Emoji" w:cs="Segoe UI Emoji"/>
              </w:rPr>
              <w:t>✅</w:t>
            </w:r>
          </w:p>
        </w:tc>
      </w:tr>
      <w:tr w:rsidR="00EA4713" w:rsidRPr="00EA4713" w14:paraId="57F02322" w14:textId="77777777">
        <w:trPr>
          <w:tblCellSpacing w:w="15" w:type="dxa"/>
        </w:trPr>
        <w:tc>
          <w:tcPr>
            <w:tcW w:w="0" w:type="auto"/>
            <w:vAlign w:val="center"/>
            <w:hideMark/>
          </w:tcPr>
          <w:p w14:paraId="1A4FB60A" w14:textId="77777777" w:rsidR="00EA4713" w:rsidRPr="00EA4713" w:rsidRDefault="00EA4713" w:rsidP="00EA4713">
            <w:r w:rsidRPr="00EA4713">
              <w:t>H200 / AI GPU</w:t>
            </w:r>
          </w:p>
        </w:tc>
        <w:tc>
          <w:tcPr>
            <w:tcW w:w="0" w:type="auto"/>
            <w:vAlign w:val="center"/>
            <w:hideMark/>
          </w:tcPr>
          <w:p w14:paraId="7F07590C" w14:textId="77777777" w:rsidR="00EA4713" w:rsidRPr="00EA4713" w:rsidRDefault="00EA4713" w:rsidP="00EA4713">
            <w:r w:rsidRPr="00EA4713">
              <w:rPr>
                <w:rFonts w:ascii="Segoe UI Emoji" w:hAnsi="Segoe UI Emoji" w:cs="Segoe UI Emoji"/>
              </w:rPr>
              <w:t>✅</w:t>
            </w:r>
          </w:p>
        </w:tc>
      </w:tr>
      <w:tr w:rsidR="00EA4713" w:rsidRPr="00EA4713" w14:paraId="5708F7AB" w14:textId="77777777">
        <w:trPr>
          <w:tblCellSpacing w:w="15" w:type="dxa"/>
        </w:trPr>
        <w:tc>
          <w:tcPr>
            <w:tcW w:w="0" w:type="auto"/>
            <w:vAlign w:val="center"/>
            <w:hideMark/>
          </w:tcPr>
          <w:p w14:paraId="3280C045" w14:textId="77777777" w:rsidR="00EA4713" w:rsidRPr="00EA4713" w:rsidRDefault="00EA4713" w:rsidP="00EA4713">
            <w:r w:rsidRPr="00EA4713">
              <w:t>PostgreSQL</w:t>
            </w:r>
          </w:p>
        </w:tc>
        <w:tc>
          <w:tcPr>
            <w:tcW w:w="0" w:type="auto"/>
            <w:vAlign w:val="center"/>
            <w:hideMark/>
          </w:tcPr>
          <w:p w14:paraId="105CE6A5" w14:textId="77777777" w:rsidR="00EA4713" w:rsidRPr="00EA4713" w:rsidRDefault="00EA4713" w:rsidP="00EA4713">
            <w:r w:rsidRPr="00EA4713">
              <w:rPr>
                <w:rFonts w:ascii="Segoe UI Emoji" w:hAnsi="Segoe UI Emoji" w:cs="Segoe UI Emoji"/>
              </w:rPr>
              <w:t>✅</w:t>
            </w:r>
          </w:p>
        </w:tc>
      </w:tr>
      <w:tr w:rsidR="00EA4713" w:rsidRPr="00EA4713" w14:paraId="260F128E" w14:textId="77777777">
        <w:trPr>
          <w:tblCellSpacing w:w="15" w:type="dxa"/>
        </w:trPr>
        <w:tc>
          <w:tcPr>
            <w:tcW w:w="0" w:type="auto"/>
            <w:vAlign w:val="center"/>
            <w:hideMark/>
          </w:tcPr>
          <w:p w14:paraId="0E125003" w14:textId="77777777" w:rsidR="00EA4713" w:rsidRPr="00EA4713" w:rsidRDefault="00EA4713" w:rsidP="00EA4713">
            <w:r w:rsidRPr="00EA4713">
              <w:t>MongoDB</w:t>
            </w:r>
          </w:p>
        </w:tc>
        <w:tc>
          <w:tcPr>
            <w:tcW w:w="0" w:type="auto"/>
            <w:vAlign w:val="center"/>
            <w:hideMark/>
          </w:tcPr>
          <w:p w14:paraId="6F94445A" w14:textId="77777777" w:rsidR="00EA4713" w:rsidRPr="00EA4713" w:rsidRDefault="00EA4713" w:rsidP="00EA4713">
            <w:r w:rsidRPr="00EA4713">
              <w:rPr>
                <w:rFonts w:ascii="Segoe UI Emoji" w:hAnsi="Segoe UI Emoji" w:cs="Segoe UI Emoji"/>
              </w:rPr>
              <w:t>✅</w:t>
            </w:r>
          </w:p>
        </w:tc>
      </w:tr>
      <w:tr w:rsidR="00EA4713" w:rsidRPr="00EA4713" w14:paraId="2D10D1C1" w14:textId="77777777">
        <w:trPr>
          <w:tblCellSpacing w:w="15" w:type="dxa"/>
        </w:trPr>
        <w:tc>
          <w:tcPr>
            <w:tcW w:w="0" w:type="auto"/>
            <w:vAlign w:val="center"/>
            <w:hideMark/>
          </w:tcPr>
          <w:p w14:paraId="2B478DC1" w14:textId="77777777" w:rsidR="00EA4713" w:rsidRPr="00EA4713" w:rsidRDefault="00EA4713" w:rsidP="00EA4713">
            <w:r w:rsidRPr="00EA4713">
              <w:t>Milvus</w:t>
            </w:r>
          </w:p>
        </w:tc>
        <w:tc>
          <w:tcPr>
            <w:tcW w:w="0" w:type="auto"/>
            <w:vAlign w:val="center"/>
            <w:hideMark/>
          </w:tcPr>
          <w:p w14:paraId="7315F97B" w14:textId="77777777" w:rsidR="00EA4713" w:rsidRPr="00EA4713" w:rsidRDefault="00EA4713" w:rsidP="00EA4713">
            <w:r w:rsidRPr="00EA4713">
              <w:rPr>
                <w:rFonts w:ascii="Segoe UI Emoji" w:hAnsi="Segoe UI Emoji" w:cs="Segoe UI Emoji"/>
              </w:rPr>
              <w:t>✅</w:t>
            </w:r>
          </w:p>
        </w:tc>
      </w:tr>
      <w:tr w:rsidR="00EA4713" w:rsidRPr="00EA4713" w14:paraId="31C69FDB" w14:textId="77777777">
        <w:trPr>
          <w:tblCellSpacing w:w="15" w:type="dxa"/>
        </w:trPr>
        <w:tc>
          <w:tcPr>
            <w:tcW w:w="0" w:type="auto"/>
            <w:vAlign w:val="center"/>
            <w:hideMark/>
          </w:tcPr>
          <w:p w14:paraId="794BAC81" w14:textId="77777777" w:rsidR="00EA4713" w:rsidRPr="00EA4713" w:rsidRDefault="00EA4713" w:rsidP="00EA4713">
            <w:r w:rsidRPr="00EA4713">
              <w:t>Neo4j</w:t>
            </w:r>
          </w:p>
        </w:tc>
        <w:tc>
          <w:tcPr>
            <w:tcW w:w="0" w:type="auto"/>
            <w:vAlign w:val="center"/>
            <w:hideMark/>
          </w:tcPr>
          <w:p w14:paraId="6725D76F" w14:textId="77777777" w:rsidR="00EA4713" w:rsidRPr="00EA4713" w:rsidRDefault="00EA4713" w:rsidP="00EA4713">
            <w:r w:rsidRPr="00EA4713">
              <w:rPr>
                <w:rFonts w:ascii="Segoe UI Emoji" w:hAnsi="Segoe UI Emoji" w:cs="Segoe UI Emoji"/>
              </w:rPr>
              <w:t>✅</w:t>
            </w:r>
          </w:p>
        </w:tc>
      </w:tr>
      <w:tr w:rsidR="00EA4713" w:rsidRPr="00EA4713" w14:paraId="035956F2" w14:textId="77777777">
        <w:trPr>
          <w:tblCellSpacing w:w="15" w:type="dxa"/>
        </w:trPr>
        <w:tc>
          <w:tcPr>
            <w:tcW w:w="0" w:type="auto"/>
            <w:vAlign w:val="center"/>
            <w:hideMark/>
          </w:tcPr>
          <w:p w14:paraId="2BEF68EE" w14:textId="77777777" w:rsidR="00EA4713" w:rsidRPr="00EA4713" w:rsidRDefault="00EA4713" w:rsidP="00EA4713">
            <w:r w:rsidRPr="00EA4713">
              <w:t>MinIO / Data Lake Object Storage*</w:t>
            </w:r>
          </w:p>
        </w:tc>
        <w:tc>
          <w:tcPr>
            <w:tcW w:w="0" w:type="auto"/>
            <w:vAlign w:val="center"/>
            <w:hideMark/>
          </w:tcPr>
          <w:p w14:paraId="1A993A2C" w14:textId="77777777" w:rsidR="00EA4713" w:rsidRPr="00EA4713" w:rsidRDefault="00EA4713" w:rsidP="00EA4713">
            <w:r w:rsidRPr="00EA4713">
              <w:rPr>
                <w:rFonts w:ascii="Segoe UI Emoji" w:hAnsi="Segoe UI Emoji" w:cs="Segoe UI Emoji"/>
              </w:rPr>
              <w:t>✅</w:t>
            </w:r>
          </w:p>
        </w:tc>
      </w:tr>
    </w:tbl>
    <w:p w14:paraId="156934CB" w14:textId="77777777" w:rsidR="00EA4713" w:rsidRPr="00EA4713" w:rsidRDefault="00EA4713" w:rsidP="00EA4713">
      <w:r w:rsidRPr="00EA4713">
        <w:lastRenderedPageBreak/>
        <w:pict w14:anchorId="6759BE90">
          <v:rect id="_x0000_i1124" style="width:0;height:1.5pt" o:hralign="center" o:hrstd="t" o:hr="t" fillcolor="#a0a0a0" stroked="f"/>
        </w:pict>
      </w:r>
    </w:p>
    <w:p w14:paraId="001B100A" w14:textId="77777777" w:rsidR="00EA4713" w:rsidRPr="00EA4713" w:rsidRDefault="00EA4713" w:rsidP="00EA4713">
      <w:pPr>
        <w:rPr>
          <w:b/>
          <w:bCs/>
        </w:rPr>
      </w:pPr>
      <w:r w:rsidRPr="00EA4713">
        <w:rPr>
          <w:b/>
          <w:bCs/>
        </w:rPr>
        <w:t>6. Overall assessment of your sheet</w:t>
      </w:r>
    </w:p>
    <w:p w14:paraId="2942FD44" w14:textId="77777777" w:rsidR="00EA4713" w:rsidRPr="00EA4713" w:rsidRDefault="00EA4713" w:rsidP="00EA4713">
      <w:r w:rsidRPr="00EA4713">
        <w:rPr>
          <w:b/>
          <w:bCs/>
        </w:rPr>
        <w:t>Current segregation: ~85–90% conceptually correct.</w:t>
      </w:r>
    </w:p>
    <w:p w14:paraId="09FAE4F0" w14:textId="77777777" w:rsidR="00EA4713" w:rsidRPr="00EA4713" w:rsidRDefault="00EA4713" w:rsidP="00EA4713">
      <w:r w:rsidRPr="00EA4713">
        <w:t xml:space="preserve">I would </w:t>
      </w:r>
      <w:r w:rsidRPr="00EA4713">
        <w:rPr>
          <w:b/>
          <w:bCs/>
        </w:rPr>
        <w:t>not reject the sizing sheet</w:t>
      </w:r>
      <w:r w:rsidRPr="00EA4713">
        <w:t>, but I would send it back to the OEM with these clarifications:</w:t>
      </w:r>
    </w:p>
    <w:p w14:paraId="792D74C5" w14:textId="77777777" w:rsidR="00EA4713" w:rsidRPr="00EA4713" w:rsidRDefault="00EA4713" w:rsidP="00EA4713">
      <w:pPr>
        <w:numPr>
          <w:ilvl w:val="0"/>
          <w:numId w:val="5"/>
        </w:numPr>
      </w:pPr>
      <w:r w:rsidRPr="00EA4713">
        <w:rPr>
          <w:b/>
          <w:bCs/>
        </w:rPr>
        <w:t>Why is Keycloak classified under Consumption Layer instead of GCC/shared platform?</w:t>
      </w:r>
      <w:r w:rsidRPr="00EA4713">
        <w:t xml:space="preserve"> </w:t>
      </w:r>
    </w:p>
    <w:p w14:paraId="5FE5A280" w14:textId="77777777" w:rsidR="00EA4713" w:rsidRPr="00EA4713" w:rsidRDefault="00EA4713" w:rsidP="00EA4713">
      <w:pPr>
        <w:numPr>
          <w:ilvl w:val="0"/>
          <w:numId w:val="5"/>
        </w:numPr>
      </w:pPr>
      <w:r w:rsidRPr="00EA4713">
        <w:rPr>
          <w:b/>
          <w:bCs/>
        </w:rPr>
        <w:t>Is MinIO the Data Lake/object storage or shared GCC infrastructure storage?</w:t>
      </w:r>
      <w:r w:rsidRPr="00EA4713">
        <w:t xml:space="preserve"> </w:t>
      </w:r>
    </w:p>
    <w:p w14:paraId="0797E8F0" w14:textId="77777777" w:rsidR="00EA4713" w:rsidRPr="00EA4713" w:rsidRDefault="00EA4713" w:rsidP="00EA4713">
      <w:pPr>
        <w:numPr>
          <w:ilvl w:val="0"/>
          <w:numId w:val="5"/>
        </w:numPr>
      </w:pPr>
      <w:r w:rsidRPr="00EA4713">
        <w:rPr>
          <w:b/>
          <w:bCs/>
        </w:rPr>
        <w:t>Are K8 Worker nodes dedicated exclusively to GCC/platform services?</w:t>
      </w:r>
      <w:r w:rsidRPr="00EA4713">
        <w:t xml:space="preserve"> </w:t>
      </w:r>
    </w:p>
    <w:p w14:paraId="69CFE9E5" w14:textId="77777777" w:rsidR="00EA4713" w:rsidRPr="00EA4713" w:rsidRDefault="00EA4713" w:rsidP="00EA4713">
      <w:pPr>
        <w:numPr>
          <w:ilvl w:val="0"/>
          <w:numId w:val="5"/>
        </w:numPr>
      </w:pPr>
      <w:r w:rsidRPr="00EA4713">
        <w:rPr>
          <w:b/>
          <w:bCs/>
        </w:rPr>
        <w:t>If consumption workloads run on Kubernetes, where is their worker/node-pool capacity accounted for?</w:t>
      </w:r>
      <w:r w:rsidRPr="00EA4713">
        <w:t xml:space="preserve"> </w:t>
      </w:r>
    </w:p>
    <w:p w14:paraId="684CE48F" w14:textId="77777777" w:rsidR="00EA4713" w:rsidRPr="00EA4713" w:rsidRDefault="00EA4713" w:rsidP="00EA4713">
      <w:pPr>
        <w:numPr>
          <w:ilvl w:val="0"/>
          <w:numId w:val="5"/>
        </w:numPr>
      </w:pPr>
      <w:r w:rsidRPr="00EA4713">
        <w:rPr>
          <w:b/>
          <w:bCs/>
        </w:rPr>
        <w:t>Are GCC and Consumption Layer physically separated, logically separated, or only separated through VM/resource allocation?</w:t>
      </w:r>
      <w:r w:rsidRPr="00EA4713">
        <w:t xml:space="preserve"> </w:t>
      </w:r>
    </w:p>
    <w:p w14:paraId="68E93124" w14:textId="77777777" w:rsidR="00EA4713" w:rsidRPr="00EA4713" w:rsidRDefault="00EA4713" w:rsidP="00EA4713">
      <w:pPr>
        <w:numPr>
          <w:ilvl w:val="0"/>
          <w:numId w:val="5"/>
        </w:numPr>
      </w:pPr>
      <w:r w:rsidRPr="00EA4713">
        <w:rPr>
          <w:b/>
          <w:bCs/>
        </w:rPr>
        <w:t>Are the same GCC services shared across DC, DR, UAT and Pre-Prod, or does each environment have dedicated instances?</w:t>
      </w:r>
      <w:r w:rsidRPr="00EA4713">
        <w:t xml:space="preserve"> </w:t>
      </w:r>
    </w:p>
    <w:p w14:paraId="550F2132" w14:textId="77777777" w:rsidR="00EA4713" w:rsidRPr="00EA4713" w:rsidRDefault="00EA4713" w:rsidP="00EA4713">
      <w:pPr>
        <w:rPr>
          <w:b/>
          <w:bCs/>
        </w:rPr>
      </w:pPr>
      <w:r w:rsidRPr="00EA4713">
        <w:rPr>
          <w:b/>
          <w:bCs/>
        </w:rPr>
        <w:t>One particularly important observation</w:t>
      </w:r>
    </w:p>
    <w:p w14:paraId="40796351" w14:textId="77777777" w:rsidR="00EA4713" w:rsidRPr="00EA4713" w:rsidRDefault="00EA4713" w:rsidP="00EA4713">
      <w:r w:rsidRPr="00EA4713">
        <w:t xml:space="preserve">Your sheet repeats the </w:t>
      </w:r>
      <w:r w:rsidRPr="00EA4713">
        <w:rPr>
          <w:b/>
          <w:bCs/>
        </w:rPr>
        <w:t>GCC components in every environment</w:t>
      </w:r>
      <w:r w:rsidRPr="00EA4713">
        <w:t>:</w:t>
      </w:r>
    </w:p>
    <w:p w14:paraId="0BE3E056" w14:textId="77777777" w:rsidR="00EA4713" w:rsidRPr="00EA4713" w:rsidRDefault="00EA4713" w:rsidP="00EA4713">
      <w:pPr>
        <w:numPr>
          <w:ilvl w:val="0"/>
          <w:numId w:val="6"/>
        </w:numPr>
      </w:pPr>
      <w:r w:rsidRPr="00EA4713">
        <w:t xml:space="preserve">PROD-DC </w:t>
      </w:r>
    </w:p>
    <w:p w14:paraId="402208C7" w14:textId="77777777" w:rsidR="00EA4713" w:rsidRPr="00EA4713" w:rsidRDefault="00EA4713" w:rsidP="00EA4713">
      <w:pPr>
        <w:numPr>
          <w:ilvl w:val="0"/>
          <w:numId w:val="6"/>
        </w:numPr>
      </w:pPr>
      <w:r w:rsidRPr="00EA4713">
        <w:t xml:space="preserve">PROD-DR </w:t>
      </w:r>
    </w:p>
    <w:p w14:paraId="74B78358" w14:textId="77777777" w:rsidR="00EA4713" w:rsidRPr="00EA4713" w:rsidRDefault="00EA4713" w:rsidP="00EA4713">
      <w:pPr>
        <w:numPr>
          <w:ilvl w:val="0"/>
          <w:numId w:val="6"/>
        </w:numPr>
      </w:pPr>
      <w:r w:rsidRPr="00EA4713">
        <w:t xml:space="preserve">UAT </w:t>
      </w:r>
    </w:p>
    <w:p w14:paraId="3F36CAFE" w14:textId="77777777" w:rsidR="00EA4713" w:rsidRPr="00EA4713" w:rsidRDefault="00EA4713" w:rsidP="00EA4713">
      <w:pPr>
        <w:numPr>
          <w:ilvl w:val="0"/>
          <w:numId w:val="6"/>
        </w:numPr>
      </w:pPr>
      <w:r w:rsidRPr="00EA4713">
        <w:t xml:space="preserve">Pre-Prod </w:t>
      </w:r>
    </w:p>
    <w:p w14:paraId="34164E36" w14:textId="77777777" w:rsidR="00EA4713" w:rsidRPr="00EA4713" w:rsidRDefault="00EA4713" w:rsidP="00EA4713">
      <w:r w:rsidRPr="00EA4713">
        <w:t xml:space="preserve">That is fine </w:t>
      </w:r>
      <w:r w:rsidRPr="00EA4713">
        <w:rPr>
          <w:b/>
          <w:bCs/>
        </w:rPr>
        <w:t>if the RFP requires environment-wise isolation</w:t>
      </w:r>
      <w:r w:rsidRPr="00EA4713">
        <w:t xml:space="preserve">. But if GCC is intended as a </w:t>
      </w:r>
      <w:r w:rsidRPr="00EA4713">
        <w:rPr>
          <w:b/>
          <w:bCs/>
        </w:rPr>
        <w:t>central/shared platform</w:t>
      </w:r>
      <w:r w:rsidRPr="00EA4713">
        <w:t>, you should verify why separate K8 Master/Worker and Monitoring capacity is being sized for each environment.</w:t>
      </w:r>
    </w:p>
    <w:p w14:paraId="56C34296" w14:textId="77777777" w:rsidR="00EA4713" w:rsidRPr="00EA4713" w:rsidRDefault="00EA4713" w:rsidP="00EA4713">
      <w:r w:rsidRPr="00EA4713">
        <w:t xml:space="preserve">So before accepting the sizing, I would specifically ask the OEM to provide a </w:t>
      </w:r>
      <w:r w:rsidRPr="00EA4713">
        <w:rPr>
          <w:b/>
          <w:bCs/>
        </w:rPr>
        <w:t>GCC vs Consumption architecture mapping showing which VM/node belongs to which layer and why</w:t>
      </w:r>
      <w:r w:rsidRPr="00EA4713">
        <w:t>. This will make the sizing much easier to validate.</w:t>
      </w:r>
    </w:p>
    <w:p w14:paraId="1BDE4D96" w14:textId="77777777" w:rsidR="00EA4713" w:rsidRPr="00EA4713" w:rsidRDefault="00EA4713" w:rsidP="00EA4713">
      <w:r w:rsidRPr="00EA4713">
        <w:t xml:space="preserve">Yes. Based on the </w:t>
      </w:r>
      <w:r w:rsidRPr="00EA4713">
        <w:rPr>
          <w:b/>
          <w:bCs/>
        </w:rPr>
        <w:t>GCC vs Consumption Layer segregation in this sizing sheet</w:t>
      </w:r>
      <w:r w:rsidRPr="00EA4713">
        <w:t>, I would raise the following questions to the vendor. The first 6 are the most important.</w:t>
      </w:r>
    </w:p>
    <w:p w14:paraId="3A5325D8" w14:textId="77777777" w:rsidR="00EA4713" w:rsidRPr="00EA4713" w:rsidRDefault="00EA4713" w:rsidP="00EA4713">
      <w:pPr>
        <w:rPr>
          <w:b/>
          <w:bCs/>
        </w:rPr>
      </w:pPr>
      <w:r w:rsidRPr="00EA4713">
        <w:rPr>
          <w:b/>
          <w:bCs/>
        </w:rPr>
        <w:t>Questions to Vendor – GCC &amp; Consumption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5229"/>
        <w:gridCol w:w="3465"/>
      </w:tblGrid>
      <w:tr w:rsidR="00EA4713" w:rsidRPr="00EA4713" w14:paraId="6A7848B4" w14:textId="77777777">
        <w:trPr>
          <w:tblHeader/>
          <w:tblCellSpacing w:w="15" w:type="dxa"/>
        </w:trPr>
        <w:tc>
          <w:tcPr>
            <w:tcW w:w="0" w:type="auto"/>
            <w:vAlign w:val="center"/>
            <w:hideMark/>
          </w:tcPr>
          <w:p w14:paraId="22DFABB5" w14:textId="77777777" w:rsidR="00EA4713" w:rsidRPr="00EA4713" w:rsidRDefault="00EA4713" w:rsidP="00EA4713">
            <w:pPr>
              <w:rPr>
                <w:b/>
                <w:bCs/>
              </w:rPr>
            </w:pPr>
            <w:r w:rsidRPr="00EA4713">
              <w:rPr>
                <w:b/>
                <w:bCs/>
              </w:rPr>
              <w:lastRenderedPageBreak/>
              <w:t>#</w:t>
            </w:r>
          </w:p>
        </w:tc>
        <w:tc>
          <w:tcPr>
            <w:tcW w:w="0" w:type="auto"/>
            <w:vAlign w:val="center"/>
            <w:hideMark/>
          </w:tcPr>
          <w:p w14:paraId="79CB093B" w14:textId="77777777" w:rsidR="00EA4713" w:rsidRPr="00EA4713" w:rsidRDefault="00EA4713" w:rsidP="00EA4713">
            <w:pPr>
              <w:rPr>
                <w:b/>
                <w:bCs/>
              </w:rPr>
            </w:pPr>
            <w:r w:rsidRPr="00EA4713">
              <w:rPr>
                <w:b/>
                <w:bCs/>
              </w:rPr>
              <w:t>Question to Vendor</w:t>
            </w:r>
          </w:p>
        </w:tc>
        <w:tc>
          <w:tcPr>
            <w:tcW w:w="0" w:type="auto"/>
            <w:vAlign w:val="center"/>
            <w:hideMark/>
          </w:tcPr>
          <w:p w14:paraId="7D2E0B66" w14:textId="77777777" w:rsidR="00EA4713" w:rsidRPr="00EA4713" w:rsidRDefault="00EA4713" w:rsidP="00EA4713">
            <w:pPr>
              <w:rPr>
                <w:b/>
                <w:bCs/>
              </w:rPr>
            </w:pPr>
            <w:r w:rsidRPr="00EA4713">
              <w:rPr>
                <w:b/>
                <w:bCs/>
              </w:rPr>
              <w:t>Why we should ask</w:t>
            </w:r>
          </w:p>
        </w:tc>
      </w:tr>
      <w:tr w:rsidR="00EA4713" w:rsidRPr="00EA4713" w14:paraId="75EB36FF" w14:textId="77777777">
        <w:trPr>
          <w:tblCellSpacing w:w="15" w:type="dxa"/>
        </w:trPr>
        <w:tc>
          <w:tcPr>
            <w:tcW w:w="0" w:type="auto"/>
            <w:vAlign w:val="center"/>
            <w:hideMark/>
          </w:tcPr>
          <w:p w14:paraId="238A1CF3" w14:textId="77777777" w:rsidR="00EA4713" w:rsidRPr="00EA4713" w:rsidRDefault="00EA4713" w:rsidP="00EA4713">
            <w:r w:rsidRPr="00EA4713">
              <w:rPr>
                <w:b/>
                <w:bCs/>
              </w:rPr>
              <w:t>1</w:t>
            </w:r>
          </w:p>
        </w:tc>
        <w:tc>
          <w:tcPr>
            <w:tcW w:w="0" w:type="auto"/>
            <w:vAlign w:val="center"/>
            <w:hideMark/>
          </w:tcPr>
          <w:p w14:paraId="04855DEA" w14:textId="77777777" w:rsidR="00EA4713" w:rsidRPr="00EA4713" w:rsidRDefault="00EA4713" w:rsidP="00EA4713">
            <w:r w:rsidRPr="00EA4713">
              <w:rPr>
                <w:b/>
                <w:bCs/>
              </w:rPr>
              <w:t>Please provide the detailed mapping of each component/service to GCC or Consumption Layer, along with the architectural justification for the segregation.</w:t>
            </w:r>
          </w:p>
        </w:tc>
        <w:tc>
          <w:tcPr>
            <w:tcW w:w="0" w:type="auto"/>
            <w:vAlign w:val="center"/>
            <w:hideMark/>
          </w:tcPr>
          <w:p w14:paraId="0B708000" w14:textId="77777777" w:rsidR="00EA4713" w:rsidRPr="00EA4713" w:rsidRDefault="00EA4713" w:rsidP="00EA4713">
            <w:r w:rsidRPr="00EA4713">
              <w:t>To ensure the sizing classification is not arbitrary.</w:t>
            </w:r>
          </w:p>
        </w:tc>
      </w:tr>
      <w:tr w:rsidR="00EA4713" w:rsidRPr="00EA4713" w14:paraId="491D5F88" w14:textId="77777777">
        <w:trPr>
          <w:tblCellSpacing w:w="15" w:type="dxa"/>
        </w:trPr>
        <w:tc>
          <w:tcPr>
            <w:tcW w:w="0" w:type="auto"/>
            <w:vAlign w:val="center"/>
            <w:hideMark/>
          </w:tcPr>
          <w:p w14:paraId="5BA9BAEA" w14:textId="77777777" w:rsidR="00EA4713" w:rsidRPr="00EA4713" w:rsidRDefault="00EA4713" w:rsidP="00EA4713">
            <w:r w:rsidRPr="00EA4713">
              <w:rPr>
                <w:b/>
                <w:bCs/>
              </w:rPr>
              <w:t>2</w:t>
            </w:r>
          </w:p>
        </w:tc>
        <w:tc>
          <w:tcPr>
            <w:tcW w:w="0" w:type="auto"/>
            <w:vAlign w:val="center"/>
            <w:hideMark/>
          </w:tcPr>
          <w:p w14:paraId="19747A9A" w14:textId="77777777" w:rsidR="00EA4713" w:rsidRPr="00EA4713" w:rsidRDefault="00EA4713" w:rsidP="00EA4713">
            <w:r w:rsidRPr="00EA4713">
              <w:rPr>
                <w:b/>
                <w:bCs/>
              </w:rPr>
              <w:t>Keycloak is currently classified under the Consumption Layer. Please clarify why it is not considered a shared GCC/platform service, given that it provides common IAM/authentication services to multiple platform components.</w:t>
            </w:r>
          </w:p>
        </w:tc>
        <w:tc>
          <w:tcPr>
            <w:tcW w:w="0" w:type="auto"/>
            <w:vAlign w:val="center"/>
            <w:hideMark/>
          </w:tcPr>
          <w:p w14:paraId="24902663" w14:textId="77777777" w:rsidR="00EA4713" w:rsidRPr="00EA4713" w:rsidRDefault="00EA4713" w:rsidP="00EA4713">
            <w:r w:rsidRPr="00EA4713">
              <w:t>Keycloak normally acts as a shared platform/security service.</w:t>
            </w:r>
          </w:p>
        </w:tc>
      </w:tr>
      <w:tr w:rsidR="00EA4713" w:rsidRPr="00EA4713" w14:paraId="29F204CE" w14:textId="77777777">
        <w:trPr>
          <w:tblCellSpacing w:w="15" w:type="dxa"/>
        </w:trPr>
        <w:tc>
          <w:tcPr>
            <w:tcW w:w="0" w:type="auto"/>
            <w:vAlign w:val="center"/>
            <w:hideMark/>
          </w:tcPr>
          <w:p w14:paraId="06E6CDC2" w14:textId="77777777" w:rsidR="00EA4713" w:rsidRPr="00EA4713" w:rsidRDefault="00EA4713" w:rsidP="00EA4713">
            <w:r w:rsidRPr="00EA4713">
              <w:rPr>
                <w:b/>
                <w:bCs/>
              </w:rPr>
              <w:t>3</w:t>
            </w:r>
          </w:p>
        </w:tc>
        <w:tc>
          <w:tcPr>
            <w:tcW w:w="0" w:type="auto"/>
            <w:vAlign w:val="center"/>
            <w:hideMark/>
          </w:tcPr>
          <w:p w14:paraId="5F704DC9" w14:textId="77777777" w:rsidR="00EA4713" w:rsidRPr="00EA4713" w:rsidRDefault="00EA4713" w:rsidP="00EA4713">
            <w:r w:rsidRPr="00EA4713">
              <w:rPr>
                <w:b/>
                <w:bCs/>
              </w:rPr>
              <w:t>Please clarify whether the Kubernetes Worker nodes classified under GCC will host only GCC/platform services or also Consumption Layer workloads such as NiFi, Kafka, Airflow, Spark, Trino, etc.</w:t>
            </w:r>
          </w:p>
        </w:tc>
        <w:tc>
          <w:tcPr>
            <w:tcW w:w="0" w:type="auto"/>
            <w:vAlign w:val="center"/>
            <w:hideMark/>
          </w:tcPr>
          <w:p w14:paraId="72650EB4" w14:textId="77777777" w:rsidR="00EA4713" w:rsidRPr="00EA4713" w:rsidRDefault="00EA4713" w:rsidP="00EA4713">
            <w:r w:rsidRPr="00EA4713">
              <w:t>This directly affects CPU/RAM sizing and segregation.</w:t>
            </w:r>
          </w:p>
        </w:tc>
      </w:tr>
      <w:tr w:rsidR="00EA4713" w:rsidRPr="00EA4713" w14:paraId="0B0C5CDD" w14:textId="77777777">
        <w:trPr>
          <w:tblCellSpacing w:w="15" w:type="dxa"/>
        </w:trPr>
        <w:tc>
          <w:tcPr>
            <w:tcW w:w="0" w:type="auto"/>
            <w:vAlign w:val="center"/>
            <w:hideMark/>
          </w:tcPr>
          <w:p w14:paraId="44AF1E97" w14:textId="77777777" w:rsidR="00EA4713" w:rsidRPr="00EA4713" w:rsidRDefault="00EA4713" w:rsidP="00EA4713">
            <w:r w:rsidRPr="00EA4713">
              <w:rPr>
                <w:b/>
                <w:bCs/>
              </w:rPr>
              <w:t>4</w:t>
            </w:r>
          </w:p>
        </w:tc>
        <w:tc>
          <w:tcPr>
            <w:tcW w:w="0" w:type="auto"/>
            <w:vAlign w:val="center"/>
            <w:hideMark/>
          </w:tcPr>
          <w:p w14:paraId="0D3552D6" w14:textId="77777777" w:rsidR="00EA4713" w:rsidRPr="00EA4713" w:rsidRDefault="00EA4713" w:rsidP="00EA4713">
            <w:r w:rsidRPr="00EA4713">
              <w:rPr>
                <w:b/>
                <w:bCs/>
              </w:rPr>
              <w:t>If Consumption Layer workloads are deployed on Kubernetes, please identify the dedicated worker-node capacity allocated for Consumption Layer workloads.</w:t>
            </w:r>
          </w:p>
        </w:tc>
        <w:tc>
          <w:tcPr>
            <w:tcW w:w="0" w:type="auto"/>
            <w:vAlign w:val="center"/>
            <w:hideMark/>
          </w:tcPr>
          <w:p w14:paraId="51B79643" w14:textId="77777777" w:rsidR="00EA4713" w:rsidRPr="00EA4713" w:rsidRDefault="00EA4713" w:rsidP="00EA4713">
            <w:r w:rsidRPr="00EA4713">
              <w:t>The current sheet appears to show K8 workers under GCC, so consumption compute capacity needs to be clearly accounted for.</w:t>
            </w:r>
          </w:p>
        </w:tc>
      </w:tr>
      <w:tr w:rsidR="00EA4713" w:rsidRPr="00EA4713" w14:paraId="771AFCCB" w14:textId="77777777">
        <w:trPr>
          <w:tblCellSpacing w:w="15" w:type="dxa"/>
        </w:trPr>
        <w:tc>
          <w:tcPr>
            <w:tcW w:w="0" w:type="auto"/>
            <w:vAlign w:val="center"/>
            <w:hideMark/>
          </w:tcPr>
          <w:p w14:paraId="74533990" w14:textId="77777777" w:rsidR="00EA4713" w:rsidRPr="00EA4713" w:rsidRDefault="00EA4713" w:rsidP="00EA4713">
            <w:r w:rsidRPr="00EA4713">
              <w:rPr>
                <w:b/>
                <w:bCs/>
              </w:rPr>
              <w:t>5</w:t>
            </w:r>
          </w:p>
        </w:tc>
        <w:tc>
          <w:tcPr>
            <w:tcW w:w="0" w:type="auto"/>
            <w:vAlign w:val="center"/>
            <w:hideMark/>
          </w:tcPr>
          <w:p w14:paraId="37D43AC1" w14:textId="77777777" w:rsidR="00EA4713" w:rsidRPr="00EA4713" w:rsidRDefault="00EA4713" w:rsidP="00EA4713">
            <w:r w:rsidRPr="00EA4713">
              <w:rPr>
                <w:b/>
                <w:bCs/>
              </w:rPr>
              <w:t>Please clarify whether the GCC and Consumption Layer are physically isolated, logically isolated through Kubernetes namespaces/node pools, or only resource-separated at VM level.</w:t>
            </w:r>
          </w:p>
        </w:tc>
        <w:tc>
          <w:tcPr>
            <w:tcW w:w="0" w:type="auto"/>
            <w:vAlign w:val="center"/>
            <w:hideMark/>
          </w:tcPr>
          <w:p w14:paraId="63DED840" w14:textId="77777777" w:rsidR="00EA4713" w:rsidRPr="00EA4713" w:rsidRDefault="00EA4713" w:rsidP="00EA4713">
            <w:r w:rsidRPr="00EA4713">
              <w:t>Important for security, performance and resource isolation.</w:t>
            </w:r>
          </w:p>
        </w:tc>
      </w:tr>
      <w:tr w:rsidR="00EA4713" w:rsidRPr="00EA4713" w14:paraId="44F88769" w14:textId="77777777">
        <w:trPr>
          <w:tblCellSpacing w:w="15" w:type="dxa"/>
        </w:trPr>
        <w:tc>
          <w:tcPr>
            <w:tcW w:w="0" w:type="auto"/>
            <w:vAlign w:val="center"/>
            <w:hideMark/>
          </w:tcPr>
          <w:p w14:paraId="6160E703" w14:textId="77777777" w:rsidR="00EA4713" w:rsidRPr="00EA4713" w:rsidRDefault="00EA4713" w:rsidP="00EA4713">
            <w:r w:rsidRPr="00EA4713">
              <w:rPr>
                <w:b/>
                <w:bCs/>
              </w:rPr>
              <w:t>6</w:t>
            </w:r>
          </w:p>
        </w:tc>
        <w:tc>
          <w:tcPr>
            <w:tcW w:w="0" w:type="auto"/>
            <w:vAlign w:val="center"/>
            <w:hideMark/>
          </w:tcPr>
          <w:p w14:paraId="5D8B5440" w14:textId="77777777" w:rsidR="00EA4713" w:rsidRPr="00EA4713" w:rsidRDefault="00EA4713" w:rsidP="00EA4713">
            <w:r w:rsidRPr="00EA4713">
              <w:rPr>
                <w:b/>
                <w:bCs/>
              </w:rPr>
              <w:t>Please confirm whether GCC components are separately sized for Production-DC, Production-DR, UAT and Pre-Prod, or whether any GCC services are shared across environments.</w:t>
            </w:r>
          </w:p>
        </w:tc>
        <w:tc>
          <w:tcPr>
            <w:tcW w:w="0" w:type="auto"/>
            <w:vAlign w:val="center"/>
            <w:hideMark/>
          </w:tcPr>
          <w:p w14:paraId="452C063F" w14:textId="77777777" w:rsidR="00EA4713" w:rsidRPr="00EA4713" w:rsidRDefault="00EA4713" w:rsidP="00EA4713">
            <w:r w:rsidRPr="00EA4713">
              <w:t>The sheet shows GCC components across multiple environments; we need to understand why.</w:t>
            </w:r>
          </w:p>
        </w:tc>
      </w:tr>
      <w:tr w:rsidR="00EA4713" w:rsidRPr="00EA4713" w14:paraId="5F2698DF" w14:textId="77777777">
        <w:trPr>
          <w:tblCellSpacing w:w="15" w:type="dxa"/>
        </w:trPr>
        <w:tc>
          <w:tcPr>
            <w:tcW w:w="0" w:type="auto"/>
            <w:vAlign w:val="center"/>
            <w:hideMark/>
          </w:tcPr>
          <w:p w14:paraId="0D6FAFE6" w14:textId="77777777" w:rsidR="00EA4713" w:rsidRPr="00EA4713" w:rsidRDefault="00EA4713" w:rsidP="00EA4713">
            <w:r w:rsidRPr="00EA4713">
              <w:rPr>
                <w:b/>
                <w:bCs/>
              </w:rPr>
              <w:t>7</w:t>
            </w:r>
          </w:p>
        </w:tc>
        <w:tc>
          <w:tcPr>
            <w:tcW w:w="0" w:type="auto"/>
            <w:vAlign w:val="center"/>
            <w:hideMark/>
          </w:tcPr>
          <w:p w14:paraId="10BBBB7C" w14:textId="77777777" w:rsidR="00EA4713" w:rsidRPr="00EA4713" w:rsidRDefault="00EA4713" w:rsidP="00EA4713">
            <w:r w:rsidRPr="00EA4713">
              <w:rPr>
                <w:b/>
                <w:bCs/>
              </w:rPr>
              <w:t xml:space="preserve">MinIO/Object Storage is classified under Consumption Layer. Please confirm whether MinIO is intended to serve as the Data </w:t>
            </w:r>
            <w:r w:rsidRPr="00EA4713">
              <w:rPr>
                <w:b/>
                <w:bCs/>
              </w:rPr>
              <w:lastRenderedPageBreak/>
              <w:t>Lake/Object Storage layer or as shared infrastructure storage for the GCC platform.</w:t>
            </w:r>
          </w:p>
        </w:tc>
        <w:tc>
          <w:tcPr>
            <w:tcW w:w="0" w:type="auto"/>
            <w:vAlign w:val="center"/>
            <w:hideMark/>
          </w:tcPr>
          <w:p w14:paraId="0D144EFB" w14:textId="77777777" w:rsidR="00EA4713" w:rsidRPr="00EA4713" w:rsidRDefault="00EA4713" w:rsidP="00EA4713">
            <w:r w:rsidRPr="00EA4713">
              <w:lastRenderedPageBreak/>
              <w:t>Classification depends on its intended role.</w:t>
            </w:r>
          </w:p>
        </w:tc>
      </w:tr>
      <w:tr w:rsidR="00EA4713" w:rsidRPr="00EA4713" w14:paraId="19F591C7" w14:textId="77777777">
        <w:trPr>
          <w:tblCellSpacing w:w="15" w:type="dxa"/>
        </w:trPr>
        <w:tc>
          <w:tcPr>
            <w:tcW w:w="0" w:type="auto"/>
            <w:vAlign w:val="center"/>
            <w:hideMark/>
          </w:tcPr>
          <w:p w14:paraId="66C38ADC" w14:textId="77777777" w:rsidR="00EA4713" w:rsidRPr="00EA4713" w:rsidRDefault="00EA4713" w:rsidP="00EA4713">
            <w:r w:rsidRPr="00EA4713">
              <w:rPr>
                <w:b/>
                <w:bCs/>
              </w:rPr>
              <w:t>8</w:t>
            </w:r>
          </w:p>
        </w:tc>
        <w:tc>
          <w:tcPr>
            <w:tcW w:w="0" w:type="auto"/>
            <w:vAlign w:val="center"/>
            <w:hideMark/>
          </w:tcPr>
          <w:p w14:paraId="76B310AE" w14:textId="77777777" w:rsidR="00EA4713" w:rsidRPr="00EA4713" w:rsidRDefault="00EA4713" w:rsidP="00EA4713">
            <w:r w:rsidRPr="00EA4713">
              <w:rPr>
                <w:b/>
                <w:bCs/>
              </w:rPr>
              <w:t>Please provide the CPU, RAM, storage and GPU allocation attributable specifically to GCC and Consumption Layer for each environment.</w:t>
            </w:r>
          </w:p>
        </w:tc>
        <w:tc>
          <w:tcPr>
            <w:tcW w:w="0" w:type="auto"/>
            <w:vAlign w:val="center"/>
            <w:hideMark/>
          </w:tcPr>
          <w:p w14:paraId="4E93DF97" w14:textId="77777777" w:rsidR="00EA4713" w:rsidRPr="00EA4713" w:rsidRDefault="00EA4713" w:rsidP="00EA4713">
            <w:r w:rsidRPr="00EA4713">
              <w:t>Helps independently validate the sizing.</w:t>
            </w:r>
          </w:p>
        </w:tc>
      </w:tr>
      <w:tr w:rsidR="00EA4713" w:rsidRPr="00EA4713" w14:paraId="46F6E1C8" w14:textId="77777777">
        <w:trPr>
          <w:tblCellSpacing w:w="15" w:type="dxa"/>
        </w:trPr>
        <w:tc>
          <w:tcPr>
            <w:tcW w:w="0" w:type="auto"/>
            <w:vAlign w:val="center"/>
            <w:hideMark/>
          </w:tcPr>
          <w:p w14:paraId="7CE644AC" w14:textId="77777777" w:rsidR="00EA4713" w:rsidRPr="00EA4713" w:rsidRDefault="00EA4713" w:rsidP="00EA4713">
            <w:r w:rsidRPr="00EA4713">
              <w:rPr>
                <w:b/>
                <w:bCs/>
              </w:rPr>
              <w:t>9</w:t>
            </w:r>
          </w:p>
        </w:tc>
        <w:tc>
          <w:tcPr>
            <w:tcW w:w="0" w:type="auto"/>
            <w:vAlign w:val="center"/>
            <w:hideMark/>
          </w:tcPr>
          <w:p w14:paraId="28E58255" w14:textId="77777777" w:rsidR="00EA4713" w:rsidRPr="00EA4713" w:rsidRDefault="00EA4713" w:rsidP="00EA4713">
            <w:r w:rsidRPr="00EA4713">
              <w:rPr>
                <w:b/>
                <w:bCs/>
              </w:rPr>
              <w:t>Please provide the expected Kubernetes node-pool/cluster architecture, including GCC node pools and Consumption node pools, if applicable.</w:t>
            </w:r>
          </w:p>
        </w:tc>
        <w:tc>
          <w:tcPr>
            <w:tcW w:w="0" w:type="auto"/>
            <w:vAlign w:val="center"/>
            <w:hideMark/>
          </w:tcPr>
          <w:p w14:paraId="07C5B67F" w14:textId="77777777" w:rsidR="00EA4713" w:rsidRPr="00EA4713" w:rsidRDefault="00EA4713" w:rsidP="00EA4713">
            <w:r w:rsidRPr="00EA4713">
              <w:t>To validate how workloads will actually be deployed.</w:t>
            </w:r>
          </w:p>
        </w:tc>
      </w:tr>
      <w:tr w:rsidR="00EA4713" w:rsidRPr="00EA4713" w14:paraId="6E05D617" w14:textId="77777777">
        <w:trPr>
          <w:tblCellSpacing w:w="15" w:type="dxa"/>
        </w:trPr>
        <w:tc>
          <w:tcPr>
            <w:tcW w:w="0" w:type="auto"/>
            <w:vAlign w:val="center"/>
            <w:hideMark/>
          </w:tcPr>
          <w:p w14:paraId="08407F9D" w14:textId="77777777" w:rsidR="00EA4713" w:rsidRPr="00EA4713" w:rsidRDefault="00EA4713" w:rsidP="00EA4713">
            <w:r w:rsidRPr="00EA4713">
              <w:rPr>
                <w:b/>
                <w:bCs/>
              </w:rPr>
              <w:t>10</w:t>
            </w:r>
          </w:p>
        </w:tc>
        <w:tc>
          <w:tcPr>
            <w:tcW w:w="0" w:type="auto"/>
            <w:vAlign w:val="center"/>
            <w:hideMark/>
          </w:tcPr>
          <w:p w14:paraId="2D6C683A" w14:textId="77777777" w:rsidR="00EA4713" w:rsidRPr="00EA4713" w:rsidRDefault="00EA4713" w:rsidP="00EA4713">
            <w:r w:rsidRPr="00EA4713">
              <w:rPr>
                <w:b/>
                <w:bCs/>
              </w:rPr>
              <w:t>Please clarify whether the Consumption Layer services will run on dedicated compute resources or share the GCC Kubernetes worker resources.</w:t>
            </w:r>
          </w:p>
        </w:tc>
        <w:tc>
          <w:tcPr>
            <w:tcW w:w="0" w:type="auto"/>
            <w:vAlign w:val="center"/>
            <w:hideMark/>
          </w:tcPr>
          <w:p w14:paraId="32E749C5" w14:textId="77777777" w:rsidR="00EA4713" w:rsidRPr="00EA4713" w:rsidRDefault="00EA4713" w:rsidP="00EA4713">
            <w:r w:rsidRPr="00EA4713">
              <w:t>Shared resources can create contention and affect sizing.</w:t>
            </w:r>
          </w:p>
        </w:tc>
      </w:tr>
      <w:tr w:rsidR="00EA4713" w:rsidRPr="00EA4713" w14:paraId="4F5239E3" w14:textId="77777777">
        <w:trPr>
          <w:tblCellSpacing w:w="15" w:type="dxa"/>
        </w:trPr>
        <w:tc>
          <w:tcPr>
            <w:tcW w:w="0" w:type="auto"/>
            <w:vAlign w:val="center"/>
            <w:hideMark/>
          </w:tcPr>
          <w:p w14:paraId="70F33427" w14:textId="77777777" w:rsidR="00EA4713" w:rsidRPr="00EA4713" w:rsidRDefault="00EA4713" w:rsidP="00EA4713">
            <w:r w:rsidRPr="00EA4713">
              <w:rPr>
                <w:b/>
                <w:bCs/>
              </w:rPr>
              <w:t>11</w:t>
            </w:r>
          </w:p>
        </w:tc>
        <w:tc>
          <w:tcPr>
            <w:tcW w:w="0" w:type="auto"/>
            <w:vAlign w:val="center"/>
            <w:hideMark/>
          </w:tcPr>
          <w:p w14:paraId="3D24A97D" w14:textId="77777777" w:rsidR="00EA4713" w:rsidRPr="00EA4713" w:rsidRDefault="00EA4713" w:rsidP="00EA4713">
            <w:r w:rsidRPr="00EA4713">
              <w:rPr>
                <w:b/>
                <w:bCs/>
              </w:rPr>
              <w:t>Please confirm the HA/DR requirements for each GCC and Consumption Layer component and indicate which components require active-active, active-passive or single-instance deployment.</w:t>
            </w:r>
          </w:p>
        </w:tc>
        <w:tc>
          <w:tcPr>
            <w:tcW w:w="0" w:type="auto"/>
            <w:vAlign w:val="center"/>
            <w:hideMark/>
          </w:tcPr>
          <w:p w14:paraId="4286FAD9" w14:textId="77777777" w:rsidR="00EA4713" w:rsidRPr="00EA4713" w:rsidRDefault="00EA4713" w:rsidP="00EA4713">
            <w:r w:rsidRPr="00EA4713">
              <w:t>Directly impacts quantity and sizing.</w:t>
            </w:r>
          </w:p>
        </w:tc>
      </w:tr>
      <w:tr w:rsidR="00EA4713" w:rsidRPr="00EA4713" w14:paraId="2ECAB995" w14:textId="77777777">
        <w:trPr>
          <w:tblCellSpacing w:w="15" w:type="dxa"/>
        </w:trPr>
        <w:tc>
          <w:tcPr>
            <w:tcW w:w="0" w:type="auto"/>
            <w:vAlign w:val="center"/>
            <w:hideMark/>
          </w:tcPr>
          <w:p w14:paraId="20839840" w14:textId="77777777" w:rsidR="00EA4713" w:rsidRPr="00EA4713" w:rsidRDefault="00EA4713" w:rsidP="00EA4713">
            <w:r w:rsidRPr="00EA4713">
              <w:rPr>
                <w:b/>
                <w:bCs/>
              </w:rPr>
              <w:t>12</w:t>
            </w:r>
          </w:p>
        </w:tc>
        <w:tc>
          <w:tcPr>
            <w:tcW w:w="0" w:type="auto"/>
            <w:vAlign w:val="center"/>
            <w:hideMark/>
          </w:tcPr>
          <w:p w14:paraId="7374A078" w14:textId="77777777" w:rsidR="00EA4713" w:rsidRPr="00EA4713" w:rsidRDefault="00EA4713" w:rsidP="00EA4713">
            <w:r w:rsidRPr="00EA4713">
              <w:rPr>
                <w:b/>
                <w:bCs/>
              </w:rPr>
              <w:t>Please explain the basis for the quantity of K8 Master and K8 Worker nodes proposed for each environment.</w:t>
            </w:r>
          </w:p>
        </w:tc>
        <w:tc>
          <w:tcPr>
            <w:tcW w:w="0" w:type="auto"/>
            <w:vAlign w:val="center"/>
            <w:hideMark/>
          </w:tcPr>
          <w:p w14:paraId="5C3D17E6" w14:textId="77777777" w:rsidR="00EA4713" w:rsidRPr="00EA4713" w:rsidRDefault="00EA4713" w:rsidP="00EA4713">
            <w:r w:rsidRPr="00EA4713">
              <w:t>We need to verify whether the node count follows HA and workload requirements.</w:t>
            </w:r>
          </w:p>
        </w:tc>
      </w:tr>
      <w:tr w:rsidR="00EA4713" w:rsidRPr="00EA4713" w14:paraId="24DBC11A" w14:textId="77777777">
        <w:trPr>
          <w:tblCellSpacing w:w="15" w:type="dxa"/>
        </w:trPr>
        <w:tc>
          <w:tcPr>
            <w:tcW w:w="0" w:type="auto"/>
            <w:vAlign w:val="center"/>
            <w:hideMark/>
          </w:tcPr>
          <w:p w14:paraId="323E599A" w14:textId="77777777" w:rsidR="00EA4713" w:rsidRPr="00EA4713" w:rsidRDefault="00EA4713" w:rsidP="00EA4713">
            <w:r w:rsidRPr="00EA4713">
              <w:rPr>
                <w:b/>
                <w:bCs/>
              </w:rPr>
              <w:t>13</w:t>
            </w:r>
          </w:p>
        </w:tc>
        <w:tc>
          <w:tcPr>
            <w:tcW w:w="0" w:type="auto"/>
            <w:vAlign w:val="center"/>
            <w:hideMark/>
          </w:tcPr>
          <w:p w14:paraId="1D0045EF" w14:textId="77777777" w:rsidR="00EA4713" w:rsidRPr="00EA4713" w:rsidRDefault="00EA4713" w:rsidP="00EA4713">
            <w:r w:rsidRPr="00EA4713">
              <w:rPr>
                <w:b/>
                <w:bCs/>
              </w:rPr>
              <w:t>Please provide the resource overhead considered for Kubernetes, monitoring, logging, service mesh and other platform services in the sizing.</w:t>
            </w:r>
          </w:p>
        </w:tc>
        <w:tc>
          <w:tcPr>
            <w:tcW w:w="0" w:type="auto"/>
            <w:vAlign w:val="center"/>
            <w:hideMark/>
          </w:tcPr>
          <w:p w14:paraId="2E87A543" w14:textId="77777777" w:rsidR="00EA4713" w:rsidRPr="00EA4713" w:rsidRDefault="00EA4713" w:rsidP="00EA4713">
            <w:r w:rsidRPr="00EA4713">
              <w:t>Prevents under-sizing of actual usable compute capacity.</w:t>
            </w:r>
          </w:p>
        </w:tc>
      </w:tr>
      <w:tr w:rsidR="00EA4713" w:rsidRPr="00EA4713" w14:paraId="46F1645D" w14:textId="77777777">
        <w:trPr>
          <w:tblCellSpacing w:w="15" w:type="dxa"/>
        </w:trPr>
        <w:tc>
          <w:tcPr>
            <w:tcW w:w="0" w:type="auto"/>
            <w:vAlign w:val="center"/>
            <w:hideMark/>
          </w:tcPr>
          <w:p w14:paraId="1D8BBA0B" w14:textId="77777777" w:rsidR="00EA4713" w:rsidRPr="00EA4713" w:rsidRDefault="00EA4713" w:rsidP="00EA4713">
            <w:r w:rsidRPr="00EA4713">
              <w:rPr>
                <w:b/>
                <w:bCs/>
              </w:rPr>
              <w:t>14</w:t>
            </w:r>
          </w:p>
        </w:tc>
        <w:tc>
          <w:tcPr>
            <w:tcW w:w="0" w:type="auto"/>
            <w:vAlign w:val="center"/>
            <w:hideMark/>
          </w:tcPr>
          <w:p w14:paraId="146D094C" w14:textId="77777777" w:rsidR="00EA4713" w:rsidRPr="00EA4713" w:rsidRDefault="00EA4713" w:rsidP="00EA4713">
            <w:r w:rsidRPr="00EA4713">
              <w:rPr>
                <w:b/>
                <w:bCs/>
              </w:rPr>
              <w:t>Please confirm whether Monitoring is only monitoring GCC infrastructure or also all Consumption Layer workloads and applications.</w:t>
            </w:r>
          </w:p>
        </w:tc>
        <w:tc>
          <w:tcPr>
            <w:tcW w:w="0" w:type="auto"/>
            <w:vAlign w:val="center"/>
            <w:hideMark/>
          </w:tcPr>
          <w:p w14:paraId="360A5F28" w14:textId="77777777" w:rsidR="00EA4713" w:rsidRPr="00EA4713" w:rsidRDefault="00EA4713" w:rsidP="00EA4713">
            <w:r w:rsidRPr="00EA4713">
              <w:t>Monitoring scope affects CPU/RAM/storage requirements.</w:t>
            </w:r>
          </w:p>
        </w:tc>
      </w:tr>
      <w:tr w:rsidR="00EA4713" w:rsidRPr="00EA4713" w14:paraId="45E81489" w14:textId="77777777">
        <w:trPr>
          <w:tblCellSpacing w:w="15" w:type="dxa"/>
        </w:trPr>
        <w:tc>
          <w:tcPr>
            <w:tcW w:w="0" w:type="auto"/>
            <w:vAlign w:val="center"/>
            <w:hideMark/>
          </w:tcPr>
          <w:p w14:paraId="35A40DAA" w14:textId="77777777" w:rsidR="00EA4713" w:rsidRPr="00EA4713" w:rsidRDefault="00EA4713" w:rsidP="00EA4713">
            <w:r w:rsidRPr="00EA4713">
              <w:rPr>
                <w:b/>
                <w:bCs/>
              </w:rPr>
              <w:t>15</w:t>
            </w:r>
          </w:p>
        </w:tc>
        <w:tc>
          <w:tcPr>
            <w:tcW w:w="0" w:type="auto"/>
            <w:vAlign w:val="center"/>
            <w:hideMark/>
          </w:tcPr>
          <w:p w14:paraId="71AD1057" w14:textId="77777777" w:rsidR="00EA4713" w:rsidRPr="00EA4713" w:rsidRDefault="00EA4713" w:rsidP="00EA4713">
            <w:r w:rsidRPr="00EA4713">
              <w:rPr>
                <w:b/>
                <w:bCs/>
              </w:rPr>
              <w:t>Please confirm whether the same Monitoring and Keycloak instances are intended to serve multiple environments or whether separate instances are required per environment.</w:t>
            </w:r>
          </w:p>
        </w:tc>
        <w:tc>
          <w:tcPr>
            <w:tcW w:w="0" w:type="auto"/>
            <w:vAlign w:val="center"/>
            <w:hideMark/>
          </w:tcPr>
          <w:p w14:paraId="1758D4CA" w14:textId="77777777" w:rsidR="00EA4713" w:rsidRPr="00EA4713" w:rsidRDefault="00EA4713" w:rsidP="00EA4713">
            <w:r w:rsidRPr="00EA4713">
              <w:t>Avoids unnecessary duplication or, conversely, inadequate isolation.</w:t>
            </w:r>
          </w:p>
        </w:tc>
      </w:tr>
    </w:tbl>
    <w:p w14:paraId="7368ACB9" w14:textId="77777777" w:rsidR="00EA4713" w:rsidRPr="00EA4713" w:rsidRDefault="00EA4713" w:rsidP="00EA4713">
      <w:pPr>
        <w:rPr>
          <w:b/>
          <w:bCs/>
        </w:rPr>
      </w:pPr>
      <w:r w:rsidRPr="00EA4713">
        <w:rPr>
          <w:rFonts w:ascii="Segoe UI Emoji" w:hAnsi="Segoe UI Emoji" w:cs="Segoe UI Emoji"/>
          <w:b/>
          <w:bCs/>
        </w:rPr>
        <w:lastRenderedPageBreak/>
        <w:t>🔴</w:t>
      </w:r>
      <w:r w:rsidRPr="00EA4713">
        <w:rPr>
          <w:b/>
          <w:bCs/>
        </w:rPr>
        <w:t xml:space="preserve"> The 5 questions I would definitely send</w:t>
      </w:r>
    </w:p>
    <w:p w14:paraId="11B73710" w14:textId="77777777" w:rsidR="00EA4713" w:rsidRPr="00EA4713" w:rsidRDefault="00EA4713" w:rsidP="00EA4713">
      <w:r w:rsidRPr="00EA4713">
        <w:t>If you don't want to overwhelm the vendor, send these:</w:t>
      </w:r>
    </w:p>
    <w:p w14:paraId="3CC80C0C" w14:textId="77777777" w:rsidR="00EA4713" w:rsidRPr="00EA4713" w:rsidRDefault="00EA4713" w:rsidP="00EA4713">
      <w:r w:rsidRPr="00EA4713">
        <w:rPr>
          <w:b/>
          <w:bCs/>
        </w:rPr>
        <w:t>1. Please provide the detailed architectural mapping and justification for the segregation of all components between GCC and Consumption Layer.</w:t>
      </w:r>
    </w:p>
    <w:p w14:paraId="6182FAC7" w14:textId="77777777" w:rsidR="00EA4713" w:rsidRPr="00EA4713" w:rsidRDefault="00EA4713" w:rsidP="00EA4713">
      <w:r w:rsidRPr="00EA4713">
        <w:rPr>
          <w:b/>
          <w:bCs/>
        </w:rPr>
        <w:t>2. Keycloak is currently classified under Consumption Layer. Please clarify the rationale for this classification and confirm whether Keycloak is intended to function as a shared IAM/platform service across the solution.</w:t>
      </w:r>
    </w:p>
    <w:p w14:paraId="78DB9D00" w14:textId="77777777" w:rsidR="00EA4713" w:rsidRPr="00EA4713" w:rsidRDefault="00EA4713" w:rsidP="00EA4713">
      <w:r w:rsidRPr="00EA4713">
        <w:rPr>
          <w:b/>
          <w:bCs/>
        </w:rPr>
        <w:t>3. Please confirm whether the Kubernetes Worker nodes classified under GCC will host only GCC/platform services or also Consumption Layer workloads. If Consumption workloads are hosted on Kubernetes, please provide the dedicated worker-node capacity allocated for them.</w:t>
      </w:r>
    </w:p>
    <w:p w14:paraId="1C22FABE" w14:textId="77777777" w:rsidR="00EA4713" w:rsidRPr="00EA4713" w:rsidRDefault="00EA4713" w:rsidP="00EA4713">
      <w:r w:rsidRPr="00EA4713">
        <w:rPr>
          <w:b/>
          <w:bCs/>
        </w:rPr>
        <w:t>4. Please clarify whether GCC and Consumption Layer are physically isolated or logically isolated through dedicated Kubernetes clusters/node pools, namespaces or VM/resource allocation.</w:t>
      </w:r>
    </w:p>
    <w:p w14:paraId="04FA1AAD" w14:textId="77777777" w:rsidR="00EA4713" w:rsidRPr="00EA4713" w:rsidRDefault="00EA4713" w:rsidP="00EA4713">
      <w:r w:rsidRPr="00EA4713">
        <w:rPr>
          <w:b/>
          <w:bCs/>
        </w:rPr>
        <w:t>5. Please clarify the rationale for sizing separate GCC components across PROD-DC, PROD-DR, UAT and Pre-Prod, and confirm which GCC services are environment-specific versus shared.</w:t>
      </w:r>
    </w:p>
    <w:p w14:paraId="09DE158D" w14:textId="77777777" w:rsidR="00EA4713" w:rsidRPr="00EA4713" w:rsidRDefault="00EA4713" w:rsidP="00EA4713">
      <w:r w:rsidRPr="00EA4713">
        <w:rPr>
          <w:b/>
          <w:bCs/>
        </w:rPr>
        <w:t>My biggest concern is Question #3.</w:t>
      </w:r>
      <w:r w:rsidRPr="00EA4713">
        <w:t xml:space="preserve"> If the vendor says </w:t>
      </w:r>
      <w:r w:rsidRPr="00EA4713">
        <w:rPr>
          <w:i/>
          <w:iCs/>
        </w:rPr>
        <w:t>“all Consumption services will run on the same K8 Worker nodes already classified under GCC”</w:t>
      </w:r>
      <w:r w:rsidRPr="00EA4713">
        <w:t xml:space="preserve">, then the current GCC/Consumption segregation in the sizing sheet is </w:t>
      </w:r>
      <w:r w:rsidRPr="00EA4713">
        <w:rPr>
          <w:b/>
          <w:bCs/>
        </w:rPr>
        <w:t>not a clean resource segregation</w:t>
      </w:r>
      <w:r w:rsidRPr="00EA4713">
        <w:t>. The vendor should then show exactly how much CPU/RAM of those workers is allocated to GCC versus Consumption workloads.</w:t>
      </w:r>
    </w:p>
    <w:p w14:paraId="27ED6644" w14:textId="77777777" w:rsidR="00EA4713" w:rsidRPr="00EA4713" w:rsidRDefault="00EA4713" w:rsidP="00EA4713">
      <w:r w:rsidRPr="00EA4713">
        <w:t>check if all sensitive data carrying components are in GCC?</w:t>
      </w:r>
    </w:p>
    <w:p w14:paraId="59790057" w14:textId="77777777" w:rsidR="00EA4713" w:rsidRPr="00EA4713" w:rsidRDefault="00EA4713" w:rsidP="00EA4713">
      <w:r w:rsidRPr="00EA4713">
        <w:t xml:space="preserve">No. </w:t>
      </w:r>
      <w:r w:rsidRPr="00EA4713">
        <w:rPr>
          <w:b/>
          <w:bCs/>
        </w:rPr>
        <w:t>Based on the sizing sheet you shared, the sensitive-data-carrying components are NOT all placed under GCC.</w:t>
      </w:r>
      <w:r w:rsidRPr="00EA4713">
        <w:t xml:space="preserve"> In fact, most of the major data-bearing components are currently classified under the </w:t>
      </w:r>
      <w:r w:rsidRPr="00EA4713">
        <w:rPr>
          <w:b/>
          <w:bCs/>
        </w:rPr>
        <w:t>Consumption Layer</w:t>
      </w:r>
      <w:r w:rsidRPr="00EA4713">
        <w:t>.</w:t>
      </w:r>
    </w:p>
    <w:p w14:paraId="120EE7F1" w14:textId="77777777" w:rsidR="00EA4713" w:rsidRPr="00EA4713" w:rsidRDefault="00EA4713" w:rsidP="00EA4713">
      <w:pPr>
        <w:rPr>
          <w:b/>
          <w:bCs/>
        </w:rPr>
      </w:pPr>
      <w:r w:rsidRPr="00EA4713">
        <w:rPr>
          <w:b/>
          <w:bCs/>
        </w:rPr>
        <w:t>1. What I see in your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608"/>
        <w:gridCol w:w="2217"/>
        <w:gridCol w:w="3419"/>
      </w:tblGrid>
      <w:tr w:rsidR="00EA4713" w:rsidRPr="00EA4713" w14:paraId="059FEBEF" w14:textId="77777777">
        <w:trPr>
          <w:tblHeader/>
          <w:tblCellSpacing w:w="15" w:type="dxa"/>
        </w:trPr>
        <w:tc>
          <w:tcPr>
            <w:tcW w:w="0" w:type="auto"/>
            <w:vAlign w:val="center"/>
            <w:hideMark/>
          </w:tcPr>
          <w:p w14:paraId="60E4D653" w14:textId="77777777" w:rsidR="00EA4713" w:rsidRPr="00EA4713" w:rsidRDefault="00EA4713" w:rsidP="00EA4713">
            <w:pPr>
              <w:rPr>
                <w:b/>
                <w:bCs/>
              </w:rPr>
            </w:pPr>
            <w:r w:rsidRPr="00EA4713">
              <w:rPr>
                <w:b/>
                <w:bCs/>
              </w:rPr>
              <w:t>Component</w:t>
            </w:r>
          </w:p>
        </w:tc>
        <w:tc>
          <w:tcPr>
            <w:tcW w:w="0" w:type="auto"/>
            <w:vAlign w:val="center"/>
            <w:hideMark/>
          </w:tcPr>
          <w:p w14:paraId="45FF1CD2" w14:textId="77777777" w:rsidR="00EA4713" w:rsidRPr="00EA4713" w:rsidRDefault="00EA4713" w:rsidP="00EA4713">
            <w:pPr>
              <w:rPr>
                <w:b/>
                <w:bCs/>
              </w:rPr>
            </w:pPr>
            <w:r w:rsidRPr="00EA4713">
              <w:rPr>
                <w:b/>
                <w:bCs/>
              </w:rPr>
              <w:t>Current classification</w:t>
            </w:r>
          </w:p>
        </w:tc>
        <w:tc>
          <w:tcPr>
            <w:tcW w:w="0" w:type="auto"/>
            <w:vAlign w:val="center"/>
            <w:hideMark/>
          </w:tcPr>
          <w:p w14:paraId="670188FE" w14:textId="77777777" w:rsidR="00EA4713" w:rsidRPr="00EA4713" w:rsidRDefault="00EA4713" w:rsidP="00EA4713">
            <w:pPr>
              <w:rPr>
                <w:b/>
                <w:bCs/>
              </w:rPr>
            </w:pPr>
            <w:r w:rsidRPr="00EA4713">
              <w:rPr>
                <w:b/>
                <w:bCs/>
              </w:rPr>
              <w:t>Carries/processes sensitive data?</w:t>
            </w:r>
          </w:p>
        </w:tc>
        <w:tc>
          <w:tcPr>
            <w:tcW w:w="0" w:type="auto"/>
            <w:vAlign w:val="center"/>
            <w:hideMark/>
          </w:tcPr>
          <w:p w14:paraId="40F156E8" w14:textId="77777777" w:rsidR="00EA4713" w:rsidRPr="00EA4713" w:rsidRDefault="00EA4713" w:rsidP="00EA4713">
            <w:pPr>
              <w:rPr>
                <w:b/>
                <w:bCs/>
              </w:rPr>
            </w:pPr>
            <w:r w:rsidRPr="00EA4713">
              <w:rPr>
                <w:b/>
                <w:bCs/>
              </w:rPr>
              <w:t>My observation</w:t>
            </w:r>
          </w:p>
        </w:tc>
      </w:tr>
      <w:tr w:rsidR="00EA4713" w:rsidRPr="00EA4713" w14:paraId="205CB4E7" w14:textId="77777777">
        <w:trPr>
          <w:tblCellSpacing w:w="15" w:type="dxa"/>
        </w:trPr>
        <w:tc>
          <w:tcPr>
            <w:tcW w:w="0" w:type="auto"/>
            <w:vAlign w:val="center"/>
            <w:hideMark/>
          </w:tcPr>
          <w:p w14:paraId="632AE7A5" w14:textId="77777777" w:rsidR="00EA4713" w:rsidRPr="00EA4713" w:rsidRDefault="00EA4713" w:rsidP="00EA4713">
            <w:r w:rsidRPr="00EA4713">
              <w:rPr>
                <w:b/>
                <w:bCs/>
              </w:rPr>
              <w:t>K8 Master</w:t>
            </w:r>
          </w:p>
        </w:tc>
        <w:tc>
          <w:tcPr>
            <w:tcW w:w="0" w:type="auto"/>
            <w:vAlign w:val="center"/>
            <w:hideMark/>
          </w:tcPr>
          <w:p w14:paraId="00058B26" w14:textId="77777777" w:rsidR="00EA4713" w:rsidRPr="00EA4713" w:rsidRDefault="00EA4713" w:rsidP="00EA4713">
            <w:r w:rsidRPr="00EA4713">
              <w:t>GCC</w:t>
            </w:r>
          </w:p>
        </w:tc>
        <w:tc>
          <w:tcPr>
            <w:tcW w:w="0" w:type="auto"/>
            <w:vAlign w:val="center"/>
            <w:hideMark/>
          </w:tcPr>
          <w:p w14:paraId="6FB7DAFD" w14:textId="77777777" w:rsidR="00EA4713" w:rsidRPr="00EA4713" w:rsidRDefault="00EA4713" w:rsidP="00EA4713">
            <w:r w:rsidRPr="00EA4713">
              <w:rPr>
                <w:rFonts w:ascii="Segoe UI Emoji" w:hAnsi="Segoe UI Emoji" w:cs="Segoe UI Emoji"/>
              </w:rPr>
              <w:t>❌</w:t>
            </w:r>
          </w:p>
        </w:tc>
        <w:tc>
          <w:tcPr>
            <w:tcW w:w="0" w:type="auto"/>
            <w:vAlign w:val="center"/>
            <w:hideMark/>
          </w:tcPr>
          <w:p w14:paraId="7B58FFDD" w14:textId="77777777" w:rsidR="00EA4713" w:rsidRPr="00EA4713" w:rsidRDefault="00EA4713" w:rsidP="00EA4713">
            <w:r w:rsidRPr="00EA4713">
              <w:t>Platform/control-plane component</w:t>
            </w:r>
          </w:p>
        </w:tc>
      </w:tr>
      <w:tr w:rsidR="00EA4713" w:rsidRPr="00EA4713" w14:paraId="34CDD0D1" w14:textId="77777777">
        <w:trPr>
          <w:tblCellSpacing w:w="15" w:type="dxa"/>
        </w:trPr>
        <w:tc>
          <w:tcPr>
            <w:tcW w:w="0" w:type="auto"/>
            <w:vAlign w:val="center"/>
            <w:hideMark/>
          </w:tcPr>
          <w:p w14:paraId="1F94BFE3" w14:textId="77777777" w:rsidR="00EA4713" w:rsidRPr="00EA4713" w:rsidRDefault="00EA4713" w:rsidP="00EA4713">
            <w:r w:rsidRPr="00EA4713">
              <w:rPr>
                <w:b/>
                <w:bCs/>
              </w:rPr>
              <w:t>K8 Worker</w:t>
            </w:r>
          </w:p>
        </w:tc>
        <w:tc>
          <w:tcPr>
            <w:tcW w:w="0" w:type="auto"/>
            <w:vAlign w:val="center"/>
            <w:hideMark/>
          </w:tcPr>
          <w:p w14:paraId="28922342" w14:textId="77777777" w:rsidR="00EA4713" w:rsidRPr="00EA4713" w:rsidRDefault="00EA4713" w:rsidP="00EA4713">
            <w:r w:rsidRPr="00EA4713">
              <w:t>GCC</w:t>
            </w:r>
          </w:p>
        </w:tc>
        <w:tc>
          <w:tcPr>
            <w:tcW w:w="0" w:type="auto"/>
            <w:vAlign w:val="center"/>
            <w:hideMark/>
          </w:tcPr>
          <w:p w14:paraId="095F72DF" w14:textId="77777777" w:rsidR="00EA4713" w:rsidRPr="00EA4713" w:rsidRDefault="00EA4713" w:rsidP="00EA4713">
            <w:r w:rsidRPr="00EA4713">
              <w:rPr>
                <w:rFonts w:ascii="Segoe UI Emoji" w:hAnsi="Segoe UI Emoji" w:cs="Segoe UI Emoji"/>
              </w:rPr>
              <w:t>⚠️</w:t>
            </w:r>
            <w:r w:rsidRPr="00EA4713">
              <w:t xml:space="preserve"> Depends on workloads</w:t>
            </w:r>
          </w:p>
        </w:tc>
        <w:tc>
          <w:tcPr>
            <w:tcW w:w="0" w:type="auto"/>
            <w:vAlign w:val="center"/>
            <w:hideMark/>
          </w:tcPr>
          <w:p w14:paraId="2DC68AF6" w14:textId="77777777" w:rsidR="00EA4713" w:rsidRPr="00EA4713" w:rsidRDefault="00EA4713" w:rsidP="00EA4713">
            <w:r w:rsidRPr="00EA4713">
              <w:t>Could host sensitive workloads</w:t>
            </w:r>
          </w:p>
        </w:tc>
      </w:tr>
      <w:tr w:rsidR="00EA4713" w:rsidRPr="00EA4713" w14:paraId="55B9B18C" w14:textId="77777777">
        <w:trPr>
          <w:tblCellSpacing w:w="15" w:type="dxa"/>
        </w:trPr>
        <w:tc>
          <w:tcPr>
            <w:tcW w:w="0" w:type="auto"/>
            <w:vAlign w:val="center"/>
            <w:hideMark/>
          </w:tcPr>
          <w:p w14:paraId="56D0A669" w14:textId="77777777" w:rsidR="00EA4713" w:rsidRPr="00EA4713" w:rsidRDefault="00EA4713" w:rsidP="00EA4713">
            <w:r w:rsidRPr="00EA4713">
              <w:rPr>
                <w:b/>
                <w:bCs/>
              </w:rPr>
              <w:lastRenderedPageBreak/>
              <w:t>Monitoring</w:t>
            </w:r>
          </w:p>
        </w:tc>
        <w:tc>
          <w:tcPr>
            <w:tcW w:w="0" w:type="auto"/>
            <w:vAlign w:val="center"/>
            <w:hideMark/>
          </w:tcPr>
          <w:p w14:paraId="1D8CE4BC" w14:textId="77777777" w:rsidR="00EA4713" w:rsidRPr="00EA4713" w:rsidRDefault="00EA4713" w:rsidP="00EA4713">
            <w:r w:rsidRPr="00EA4713">
              <w:t>GCC</w:t>
            </w:r>
          </w:p>
        </w:tc>
        <w:tc>
          <w:tcPr>
            <w:tcW w:w="0" w:type="auto"/>
            <w:vAlign w:val="center"/>
            <w:hideMark/>
          </w:tcPr>
          <w:p w14:paraId="412FCAED" w14:textId="77777777" w:rsidR="00EA4713" w:rsidRPr="00EA4713" w:rsidRDefault="00EA4713" w:rsidP="00EA4713">
            <w:r w:rsidRPr="00EA4713">
              <w:rPr>
                <w:rFonts w:ascii="Segoe UI Emoji" w:hAnsi="Segoe UI Emoji" w:cs="Segoe UI Emoji"/>
              </w:rPr>
              <w:t>⚠️</w:t>
            </w:r>
            <w:r w:rsidRPr="00EA4713">
              <w:t xml:space="preserve"> Potentially</w:t>
            </w:r>
          </w:p>
        </w:tc>
        <w:tc>
          <w:tcPr>
            <w:tcW w:w="0" w:type="auto"/>
            <w:vAlign w:val="center"/>
            <w:hideMark/>
          </w:tcPr>
          <w:p w14:paraId="6188BCA3" w14:textId="77777777" w:rsidR="00EA4713" w:rsidRPr="00EA4713" w:rsidRDefault="00EA4713" w:rsidP="00EA4713">
            <w:r w:rsidRPr="00EA4713">
              <w:t>Logs/metrics can contain sensitive information</w:t>
            </w:r>
          </w:p>
        </w:tc>
      </w:tr>
      <w:tr w:rsidR="00EA4713" w:rsidRPr="00EA4713" w14:paraId="1E429FC3" w14:textId="77777777">
        <w:trPr>
          <w:tblCellSpacing w:w="15" w:type="dxa"/>
        </w:trPr>
        <w:tc>
          <w:tcPr>
            <w:tcW w:w="0" w:type="auto"/>
            <w:vAlign w:val="center"/>
            <w:hideMark/>
          </w:tcPr>
          <w:p w14:paraId="4FDD3D1F" w14:textId="77777777" w:rsidR="00EA4713" w:rsidRPr="00EA4713" w:rsidRDefault="00EA4713" w:rsidP="00EA4713">
            <w:r w:rsidRPr="00EA4713">
              <w:rPr>
                <w:b/>
                <w:bCs/>
              </w:rPr>
              <w:t>Keycloak</w:t>
            </w:r>
          </w:p>
        </w:tc>
        <w:tc>
          <w:tcPr>
            <w:tcW w:w="0" w:type="auto"/>
            <w:vAlign w:val="center"/>
            <w:hideMark/>
          </w:tcPr>
          <w:p w14:paraId="757EB25D" w14:textId="77777777" w:rsidR="00EA4713" w:rsidRPr="00EA4713" w:rsidRDefault="00EA4713" w:rsidP="00EA4713">
            <w:r w:rsidRPr="00EA4713">
              <w:t>Consumption</w:t>
            </w:r>
          </w:p>
        </w:tc>
        <w:tc>
          <w:tcPr>
            <w:tcW w:w="0" w:type="auto"/>
            <w:vAlign w:val="center"/>
            <w:hideMark/>
          </w:tcPr>
          <w:p w14:paraId="188D8D67"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 – identity/auth data</w:t>
            </w:r>
          </w:p>
        </w:tc>
        <w:tc>
          <w:tcPr>
            <w:tcW w:w="0" w:type="auto"/>
            <w:vAlign w:val="center"/>
            <w:hideMark/>
          </w:tcPr>
          <w:p w14:paraId="09766663" w14:textId="77777777" w:rsidR="00EA4713" w:rsidRPr="00EA4713" w:rsidRDefault="00EA4713" w:rsidP="00EA4713">
            <w:r w:rsidRPr="00EA4713">
              <w:t>Should be reviewed</w:t>
            </w:r>
          </w:p>
        </w:tc>
      </w:tr>
      <w:tr w:rsidR="00EA4713" w:rsidRPr="00EA4713" w14:paraId="4C5E273C" w14:textId="77777777">
        <w:trPr>
          <w:tblCellSpacing w:w="15" w:type="dxa"/>
        </w:trPr>
        <w:tc>
          <w:tcPr>
            <w:tcW w:w="0" w:type="auto"/>
            <w:vAlign w:val="center"/>
            <w:hideMark/>
          </w:tcPr>
          <w:p w14:paraId="7CF7AD5D" w14:textId="77777777" w:rsidR="00EA4713" w:rsidRPr="00EA4713" w:rsidRDefault="00EA4713" w:rsidP="00EA4713">
            <w:r w:rsidRPr="00EA4713">
              <w:rPr>
                <w:b/>
                <w:bCs/>
              </w:rPr>
              <w:t>Apache NiFi</w:t>
            </w:r>
          </w:p>
        </w:tc>
        <w:tc>
          <w:tcPr>
            <w:tcW w:w="0" w:type="auto"/>
            <w:vAlign w:val="center"/>
            <w:hideMark/>
          </w:tcPr>
          <w:p w14:paraId="44C2CB76" w14:textId="77777777" w:rsidR="00EA4713" w:rsidRPr="00EA4713" w:rsidRDefault="00EA4713" w:rsidP="00EA4713">
            <w:r w:rsidRPr="00EA4713">
              <w:t>Consumption</w:t>
            </w:r>
          </w:p>
        </w:tc>
        <w:tc>
          <w:tcPr>
            <w:tcW w:w="0" w:type="auto"/>
            <w:vAlign w:val="center"/>
            <w:hideMark/>
          </w:tcPr>
          <w:p w14:paraId="00043F52"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w:t>
            </w:r>
          </w:p>
        </w:tc>
        <w:tc>
          <w:tcPr>
            <w:tcW w:w="0" w:type="auto"/>
            <w:vAlign w:val="center"/>
            <w:hideMark/>
          </w:tcPr>
          <w:p w14:paraId="3DFDCAE9" w14:textId="77777777" w:rsidR="00EA4713" w:rsidRPr="00EA4713" w:rsidRDefault="00EA4713" w:rsidP="00EA4713">
            <w:r w:rsidRPr="00EA4713">
              <w:t>Ingests/moves enterprise data</w:t>
            </w:r>
          </w:p>
        </w:tc>
      </w:tr>
      <w:tr w:rsidR="00EA4713" w:rsidRPr="00EA4713" w14:paraId="774AE621" w14:textId="77777777">
        <w:trPr>
          <w:tblCellSpacing w:w="15" w:type="dxa"/>
        </w:trPr>
        <w:tc>
          <w:tcPr>
            <w:tcW w:w="0" w:type="auto"/>
            <w:vAlign w:val="center"/>
            <w:hideMark/>
          </w:tcPr>
          <w:p w14:paraId="53140149" w14:textId="77777777" w:rsidR="00EA4713" w:rsidRPr="00EA4713" w:rsidRDefault="00EA4713" w:rsidP="00EA4713">
            <w:r w:rsidRPr="00EA4713">
              <w:rPr>
                <w:b/>
                <w:bCs/>
              </w:rPr>
              <w:t>Kafka</w:t>
            </w:r>
          </w:p>
        </w:tc>
        <w:tc>
          <w:tcPr>
            <w:tcW w:w="0" w:type="auto"/>
            <w:vAlign w:val="center"/>
            <w:hideMark/>
          </w:tcPr>
          <w:p w14:paraId="41823B37" w14:textId="77777777" w:rsidR="00EA4713" w:rsidRPr="00EA4713" w:rsidRDefault="00EA4713" w:rsidP="00EA4713">
            <w:r w:rsidRPr="00EA4713">
              <w:t>Consumption</w:t>
            </w:r>
          </w:p>
        </w:tc>
        <w:tc>
          <w:tcPr>
            <w:tcW w:w="0" w:type="auto"/>
            <w:vAlign w:val="center"/>
            <w:hideMark/>
          </w:tcPr>
          <w:p w14:paraId="3C2683D3"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w:t>
            </w:r>
          </w:p>
        </w:tc>
        <w:tc>
          <w:tcPr>
            <w:tcW w:w="0" w:type="auto"/>
            <w:vAlign w:val="center"/>
            <w:hideMark/>
          </w:tcPr>
          <w:p w14:paraId="2C9BFD23" w14:textId="77777777" w:rsidR="00EA4713" w:rsidRPr="00EA4713" w:rsidRDefault="00EA4713" w:rsidP="00EA4713">
            <w:r w:rsidRPr="00EA4713">
              <w:t>Transports/retains data in topics</w:t>
            </w:r>
          </w:p>
        </w:tc>
      </w:tr>
      <w:tr w:rsidR="00EA4713" w:rsidRPr="00EA4713" w14:paraId="7D4105C8" w14:textId="77777777">
        <w:trPr>
          <w:tblCellSpacing w:w="15" w:type="dxa"/>
        </w:trPr>
        <w:tc>
          <w:tcPr>
            <w:tcW w:w="0" w:type="auto"/>
            <w:vAlign w:val="center"/>
            <w:hideMark/>
          </w:tcPr>
          <w:p w14:paraId="0F6B6598" w14:textId="77777777" w:rsidR="00EA4713" w:rsidRPr="00EA4713" w:rsidRDefault="00EA4713" w:rsidP="00EA4713">
            <w:r w:rsidRPr="00EA4713">
              <w:rPr>
                <w:b/>
                <w:bCs/>
              </w:rPr>
              <w:t>Airflow</w:t>
            </w:r>
          </w:p>
        </w:tc>
        <w:tc>
          <w:tcPr>
            <w:tcW w:w="0" w:type="auto"/>
            <w:vAlign w:val="center"/>
            <w:hideMark/>
          </w:tcPr>
          <w:p w14:paraId="26253763" w14:textId="77777777" w:rsidR="00EA4713" w:rsidRPr="00EA4713" w:rsidRDefault="00EA4713" w:rsidP="00EA4713">
            <w:r w:rsidRPr="00EA4713">
              <w:t>Consumption</w:t>
            </w:r>
          </w:p>
        </w:tc>
        <w:tc>
          <w:tcPr>
            <w:tcW w:w="0" w:type="auto"/>
            <w:vAlign w:val="center"/>
            <w:hideMark/>
          </w:tcPr>
          <w:p w14:paraId="7CCA8928" w14:textId="77777777" w:rsidR="00EA4713" w:rsidRPr="00EA4713" w:rsidRDefault="00EA4713" w:rsidP="00EA4713">
            <w:r w:rsidRPr="00EA4713">
              <w:rPr>
                <w:rFonts w:ascii="Segoe UI Emoji" w:hAnsi="Segoe UI Emoji" w:cs="Segoe UI Emoji"/>
              </w:rPr>
              <w:t>⚠️</w:t>
            </w:r>
            <w:r w:rsidRPr="00EA4713">
              <w:t xml:space="preserve"> Potentially</w:t>
            </w:r>
          </w:p>
        </w:tc>
        <w:tc>
          <w:tcPr>
            <w:tcW w:w="0" w:type="auto"/>
            <w:vAlign w:val="center"/>
            <w:hideMark/>
          </w:tcPr>
          <w:p w14:paraId="00FCCC94" w14:textId="77777777" w:rsidR="00EA4713" w:rsidRPr="00EA4713" w:rsidRDefault="00EA4713" w:rsidP="00EA4713">
            <w:r w:rsidRPr="00EA4713">
              <w:t>Workflow metadata/connections/secrets</w:t>
            </w:r>
          </w:p>
        </w:tc>
      </w:tr>
      <w:tr w:rsidR="00EA4713" w:rsidRPr="00EA4713" w14:paraId="2415F9F7" w14:textId="77777777">
        <w:trPr>
          <w:tblCellSpacing w:w="15" w:type="dxa"/>
        </w:trPr>
        <w:tc>
          <w:tcPr>
            <w:tcW w:w="0" w:type="auto"/>
            <w:vAlign w:val="center"/>
            <w:hideMark/>
          </w:tcPr>
          <w:p w14:paraId="4287B674" w14:textId="77777777" w:rsidR="00EA4713" w:rsidRPr="00EA4713" w:rsidRDefault="00EA4713" w:rsidP="00EA4713">
            <w:r w:rsidRPr="00EA4713">
              <w:rPr>
                <w:b/>
                <w:bCs/>
              </w:rPr>
              <w:t>Spark Master/Worker</w:t>
            </w:r>
          </w:p>
        </w:tc>
        <w:tc>
          <w:tcPr>
            <w:tcW w:w="0" w:type="auto"/>
            <w:vAlign w:val="center"/>
            <w:hideMark/>
          </w:tcPr>
          <w:p w14:paraId="6B6F5BA0" w14:textId="77777777" w:rsidR="00EA4713" w:rsidRPr="00EA4713" w:rsidRDefault="00EA4713" w:rsidP="00EA4713">
            <w:r w:rsidRPr="00EA4713">
              <w:t>Consumption</w:t>
            </w:r>
          </w:p>
        </w:tc>
        <w:tc>
          <w:tcPr>
            <w:tcW w:w="0" w:type="auto"/>
            <w:vAlign w:val="center"/>
            <w:hideMark/>
          </w:tcPr>
          <w:p w14:paraId="2A1B0103"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w:t>
            </w:r>
          </w:p>
        </w:tc>
        <w:tc>
          <w:tcPr>
            <w:tcW w:w="0" w:type="auto"/>
            <w:vAlign w:val="center"/>
            <w:hideMark/>
          </w:tcPr>
          <w:p w14:paraId="69029B8A" w14:textId="77777777" w:rsidR="00EA4713" w:rsidRPr="00EA4713" w:rsidRDefault="00EA4713" w:rsidP="00EA4713">
            <w:r w:rsidRPr="00EA4713">
              <w:t>Processes large datasets</w:t>
            </w:r>
          </w:p>
        </w:tc>
      </w:tr>
      <w:tr w:rsidR="00EA4713" w:rsidRPr="00EA4713" w14:paraId="383CE2FC" w14:textId="77777777">
        <w:trPr>
          <w:tblCellSpacing w:w="15" w:type="dxa"/>
        </w:trPr>
        <w:tc>
          <w:tcPr>
            <w:tcW w:w="0" w:type="auto"/>
            <w:vAlign w:val="center"/>
            <w:hideMark/>
          </w:tcPr>
          <w:p w14:paraId="7A2343BB" w14:textId="77777777" w:rsidR="00EA4713" w:rsidRPr="00EA4713" w:rsidRDefault="00EA4713" w:rsidP="00EA4713">
            <w:r w:rsidRPr="00EA4713">
              <w:rPr>
                <w:b/>
                <w:bCs/>
              </w:rPr>
              <w:t>Trino Coordinator</w:t>
            </w:r>
          </w:p>
        </w:tc>
        <w:tc>
          <w:tcPr>
            <w:tcW w:w="0" w:type="auto"/>
            <w:vAlign w:val="center"/>
            <w:hideMark/>
          </w:tcPr>
          <w:p w14:paraId="35EA5652" w14:textId="77777777" w:rsidR="00EA4713" w:rsidRPr="00EA4713" w:rsidRDefault="00EA4713" w:rsidP="00EA4713">
            <w:r w:rsidRPr="00EA4713">
              <w:t>Consumption</w:t>
            </w:r>
          </w:p>
        </w:tc>
        <w:tc>
          <w:tcPr>
            <w:tcW w:w="0" w:type="auto"/>
            <w:vAlign w:val="center"/>
            <w:hideMark/>
          </w:tcPr>
          <w:p w14:paraId="79FE4527"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w:t>
            </w:r>
          </w:p>
        </w:tc>
        <w:tc>
          <w:tcPr>
            <w:tcW w:w="0" w:type="auto"/>
            <w:vAlign w:val="center"/>
            <w:hideMark/>
          </w:tcPr>
          <w:p w14:paraId="2AAFE04E" w14:textId="77777777" w:rsidR="00EA4713" w:rsidRPr="00EA4713" w:rsidRDefault="00EA4713" w:rsidP="00EA4713">
            <w:r w:rsidRPr="00EA4713">
              <w:t>Queries data sources</w:t>
            </w:r>
          </w:p>
        </w:tc>
      </w:tr>
      <w:tr w:rsidR="00EA4713" w:rsidRPr="00EA4713" w14:paraId="1AF6B5A6" w14:textId="77777777">
        <w:trPr>
          <w:tblCellSpacing w:w="15" w:type="dxa"/>
        </w:trPr>
        <w:tc>
          <w:tcPr>
            <w:tcW w:w="0" w:type="auto"/>
            <w:vAlign w:val="center"/>
            <w:hideMark/>
          </w:tcPr>
          <w:p w14:paraId="12DC9E70" w14:textId="77777777" w:rsidR="00EA4713" w:rsidRPr="00EA4713" w:rsidRDefault="00EA4713" w:rsidP="00EA4713">
            <w:r w:rsidRPr="00EA4713">
              <w:rPr>
                <w:b/>
                <w:bCs/>
              </w:rPr>
              <w:t>OpenSearch</w:t>
            </w:r>
          </w:p>
        </w:tc>
        <w:tc>
          <w:tcPr>
            <w:tcW w:w="0" w:type="auto"/>
            <w:vAlign w:val="center"/>
            <w:hideMark/>
          </w:tcPr>
          <w:p w14:paraId="34B6EDB4" w14:textId="77777777" w:rsidR="00EA4713" w:rsidRPr="00EA4713" w:rsidRDefault="00EA4713" w:rsidP="00EA4713">
            <w:r w:rsidRPr="00EA4713">
              <w:t>Consumption</w:t>
            </w:r>
          </w:p>
        </w:tc>
        <w:tc>
          <w:tcPr>
            <w:tcW w:w="0" w:type="auto"/>
            <w:vAlign w:val="center"/>
            <w:hideMark/>
          </w:tcPr>
          <w:p w14:paraId="68C9E303"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w:t>
            </w:r>
          </w:p>
        </w:tc>
        <w:tc>
          <w:tcPr>
            <w:tcW w:w="0" w:type="auto"/>
            <w:vAlign w:val="center"/>
            <w:hideMark/>
          </w:tcPr>
          <w:p w14:paraId="2416D504" w14:textId="77777777" w:rsidR="00EA4713" w:rsidRPr="00EA4713" w:rsidRDefault="00EA4713" w:rsidP="00EA4713">
            <w:r w:rsidRPr="00EA4713">
              <w:t>Stores/searches indexed data</w:t>
            </w:r>
          </w:p>
        </w:tc>
      </w:tr>
      <w:tr w:rsidR="00EA4713" w:rsidRPr="00EA4713" w14:paraId="425EADDB" w14:textId="77777777">
        <w:trPr>
          <w:tblCellSpacing w:w="15" w:type="dxa"/>
        </w:trPr>
        <w:tc>
          <w:tcPr>
            <w:tcW w:w="0" w:type="auto"/>
            <w:vAlign w:val="center"/>
            <w:hideMark/>
          </w:tcPr>
          <w:p w14:paraId="05A367D1" w14:textId="77777777" w:rsidR="00EA4713" w:rsidRPr="00EA4713" w:rsidRDefault="00EA4713" w:rsidP="00EA4713">
            <w:r w:rsidRPr="00EA4713">
              <w:rPr>
                <w:b/>
                <w:bCs/>
              </w:rPr>
              <w:t>PostgreSQL</w:t>
            </w:r>
          </w:p>
        </w:tc>
        <w:tc>
          <w:tcPr>
            <w:tcW w:w="0" w:type="auto"/>
            <w:vAlign w:val="center"/>
            <w:hideMark/>
          </w:tcPr>
          <w:p w14:paraId="68D26D7A" w14:textId="77777777" w:rsidR="00EA4713" w:rsidRPr="00EA4713" w:rsidRDefault="00EA4713" w:rsidP="00EA4713">
            <w:r w:rsidRPr="00EA4713">
              <w:t>Consumption</w:t>
            </w:r>
          </w:p>
        </w:tc>
        <w:tc>
          <w:tcPr>
            <w:tcW w:w="0" w:type="auto"/>
            <w:vAlign w:val="center"/>
            <w:hideMark/>
          </w:tcPr>
          <w:p w14:paraId="6BBED622"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w:t>
            </w:r>
          </w:p>
        </w:tc>
        <w:tc>
          <w:tcPr>
            <w:tcW w:w="0" w:type="auto"/>
            <w:vAlign w:val="center"/>
            <w:hideMark/>
          </w:tcPr>
          <w:p w14:paraId="1329B703" w14:textId="77777777" w:rsidR="00EA4713" w:rsidRPr="00EA4713" w:rsidRDefault="00EA4713" w:rsidP="00EA4713">
            <w:r w:rsidRPr="00EA4713">
              <w:t>Database</w:t>
            </w:r>
          </w:p>
        </w:tc>
      </w:tr>
      <w:tr w:rsidR="00EA4713" w:rsidRPr="00EA4713" w14:paraId="50AEE0E6" w14:textId="77777777">
        <w:trPr>
          <w:tblCellSpacing w:w="15" w:type="dxa"/>
        </w:trPr>
        <w:tc>
          <w:tcPr>
            <w:tcW w:w="0" w:type="auto"/>
            <w:vAlign w:val="center"/>
            <w:hideMark/>
          </w:tcPr>
          <w:p w14:paraId="45407423" w14:textId="77777777" w:rsidR="00EA4713" w:rsidRPr="00EA4713" w:rsidRDefault="00EA4713" w:rsidP="00EA4713">
            <w:r w:rsidRPr="00EA4713">
              <w:rPr>
                <w:b/>
                <w:bCs/>
              </w:rPr>
              <w:t>MongoDB</w:t>
            </w:r>
          </w:p>
        </w:tc>
        <w:tc>
          <w:tcPr>
            <w:tcW w:w="0" w:type="auto"/>
            <w:vAlign w:val="center"/>
            <w:hideMark/>
          </w:tcPr>
          <w:p w14:paraId="54B44ACA" w14:textId="77777777" w:rsidR="00EA4713" w:rsidRPr="00EA4713" w:rsidRDefault="00EA4713" w:rsidP="00EA4713">
            <w:r w:rsidRPr="00EA4713">
              <w:t>Consumption</w:t>
            </w:r>
          </w:p>
        </w:tc>
        <w:tc>
          <w:tcPr>
            <w:tcW w:w="0" w:type="auto"/>
            <w:vAlign w:val="center"/>
            <w:hideMark/>
          </w:tcPr>
          <w:p w14:paraId="23A60CB0"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w:t>
            </w:r>
          </w:p>
        </w:tc>
        <w:tc>
          <w:tcPr>
            <w:tcW w:w="0" w:type="auto"/>
            <w:vAlign w:val="center"/>
            <w:hideMark/>
          </w:tcPr>
          <w:p w14:paraId="34418598" w14:textId="77777777" w:rsidR="00EA4713" w:rsidRPr="00EA4713" w:rsidRDefault="00EA4713" w:rsidP="00EA4713">
            <w:r w:rsidRPr="00EA4713">
              <w:t>Database</w:t>
            </w:r>
          </w:p>
        </w:tc>
      </w:tr>
      <w:tr w:rsidR="00EA4713" w:rsidRPr="00EA4713" w14:paraId="1ACD3752" w14:textId="77777777">
        <w:trPr>
          <w:tblCellSpacing w:w="15" w:type="dxa"/>
        </w:trPr>
        <w:tc>
          <w:tcPr>
            <w:tcW w:w="0" w:type="auto"/>
            <w:vAlign w:val="center"/>
            <w:hideMark/>
          </w:tcPr>
          <w:p w14:paraId="5FF6B8BC" w14:textId="77777777" w:rsidR="00EA4713" w:rsidRPr="00EA4713" w:rsidRDefault="00EA4713" w:rsidP="00EA4713">
            <w:r w:rsidRPr="00EA4713">
              <w:rPr>
                <w:b/>
                <w:bCs/>
              </w:rPr>
              <w:t>MinIO / Object Storage</w:t>
            </w:r>
          </w:p>
        </w:tc>
        <w:tc>
          <w:tcPr>
            <w:tcW w:w="0" w:type="auto"/>
            <w:vAlign w:val="center"/>
            <w:hideMark/>
          </w:tcPr>
          <w:p w14:paraId="1719F4B1" w14:textId="77777777" w:rsidR="00EA4713" w:rsidRPr="00EA4713" w:rsidRDefault="00EA4713" w:rsidP="00EA4713">
            <w:r w:rsidRPr="00EA4713">
              <w:t>Consumption</w:t>
            </w:r>
          </w:p>
        </w:tc>
        <w:tc>
          <w:tcPr>
            <w:tcW w:w="0" w:type="auto"/>
            <w:vAlign w:val="center"/>
            <w:hideMark/>
          </w:tcPr>
          <w:p w14:paraId="59CCEF75"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 – major concern</w:t>
            </w:r>
          </w:p>
        </w:tc>
        <w:tc>
          <w:tcPr>
            <w:tcW w:w="0" w:type="auto"/>
            <w:vAlign w:val="center"/>
            <w:hideMark/>
          </w:tcPr>
          <w:p w14:paraId="260B4E72" w14:textId="77777777" w:rsidR="00EA4713" w:rsidRPr="00EA4713" w:rsidRDefault="00EA4713" w:rsidP="00EA4713">
            <w:r w:rsidRPr="00EA4713">
              <w:t>Likely Data Lake/object data</w:t>
            </w:r>
          </w:p>
        </w:tc>
      </w:tr>
      <w:tr w:rsidR="00EA4713" w:rsidRPr="00EA4713" w14:paraId="652231A8" w14:textId="77777777">
        <w:trPr>
          <w:tblCellSpacing w:w="15" w:type="dxa"/>
        </w:trPr>
        <w:tc>
          <w:tcPr>
            <w:tcW w:w="0" w:type="auto"/>
            <w:vAlign w:val="center"/>
            <w:hideMark/>
          </w:tcPr>
          <w:p w14:paraId="4DCFF857" w14:textId="77777777" w:rsidR="00EA4713" w:rsidRPr="00EA4713" w:rsidRDefault="00EA4713" w:rsidP="00EA4713">
            <w:r w:rsidRPr="00EA4713">
              <w:rPr>
                <w:b/>
                <w:bCs/>
              </w:rPr>
              <w:t>Milvus</w:t>
            </w:r>
          </w:p>
        </w:tc>
        <w:tc>
          <w:tcPr>
            <w:tcW w:w="0" w:type="auto"/>
            <w:vAlign w:val="center"/>
            <w:hideMark/>
          </w:tcPr>
          <w:p w14:paraId="3E76FA3F" w14:textId="77777777" w:rsidR="00EA4713" w:rsidRPr="00EA4713" w:rsidRDefault="00EA4713" w:rsidP="00EA4713">
            <w:r w:rsidRPr="00EA4713">
              <w:t>Consumption</w:t>
            </w:r>
          </w:p>
        </w:tc>
        <w:tc>
          <w:tcPr>
            <w:tcW w:w="0" w:type="auto"/>
            <w:vAlign w:val="center"/>
            <w:hideMark/>
          </w:tcPr>
          <w:p w14:paraId="756B1827"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w:t>
            </w:r>
          </w:p>
        </w:tc>
        <w:tc>
          <w:tcPr>
            <w:tcW w:w="0" w:type="auto"/>
            <w:vAlign w:val="center"/>
            <w:hideMark/>
          </w:tcPr>
          <w:p w14:paraId="288A8522" w14:textId="77777777" w:rsidR="00EA4713" w:rsidRPr="00EA4713" w:rsidRDefault="00EA4713" w:rsidP="00EA4713">
            <w:r w:rsidRPr="00EA4713">
              <w:t>Stores vector/embedding data</w:t>
            </w:r>
          </w:p>
        </w:tc>
      </w:tr>
      <w:tr w:rsidR="00EA4713" w:rsidRPr="00EA4713" w14:paraId="04876728" w14:textId="77777777">
        <w:trPr>
          <w:tblCellSpacing w:w="15" w:type="dxa"/>
        </w:trPr>
        <w:tc>
          <w:tcPr>
            <w:tcW w:w="0" w:type="auto"/>
            <w:vAlign w:val="center"/>
            <w:hideMark/>
          </w:tcPr>
          <w:p w14:paraId="6BD7DEBC" w14:textId="77777777" w:rsidR="00EA4713" w:rsidRPr="00EA4713" w:rsidRDefault="00EA4713" w:rsidP="00EA4713">
            <w:r w:rsidRPr="00EA4713">
              <w:rPr>
                <w:b/>
                <w:bCs/>
              </w:rPr>
              <w:t>Neo4j</w:t>
            </w:r>
          </w:p>
        </w:tc>
        <w:tc>
          <w:tcPr>
            <w:tcW w:w="0" w:type="auto"/>
            <w:vAlign w:val="center"/>
            <w:hideMark/>
          </w:tcPr>
          <w:p w14:paraId="5388B0EE" w14:textId="77777777" w:rsidR="00EA4713" w:rsidRPr="00EA4713" w:rsidRDefault="00EA4713" w:rsidP="00EA4713">
            <w:r w:rsidRPr="00EA4713">
              <w:t>Consumption</w:t>
            </w:r>
          </w:p>
        </w:tc>
        <w:tc>
          <w:tcPr>
            <w:tcW w:w="0" w:type="auto"/>
            <w:vAlign w:val="center"/>
            <w:hideMark/>
          </w:tcPr>
          <w:p w14:paraId="3DF8842F" w14:textId="77777777" w:rsidR="00EA4713" w:rsidRPr="00EA4713" w:rsidRDefault="00EA4713" w:rsidP="00EA4713">
            <w:r w:rsidRPr="00EA4713">
              <w:rPr>
                <w:rFonts w:ascii="Segoe UI Emoji" w:hAnsi="Segoe UI Emoji" w:cs="Segoe UI Emoji"/>
              </w:rPr>
              <w:t>✅</w:t>
            </w:r>
            <w:r w:rsidRPr="00EA4713">
              <w:t xml:space="preserve"> </w:t>
            </w:r>
            <w:r w:rsidRPr="00EA4713">
              <w:rPr>
                <w:b/>
                <w:bCs/>
              </w:rPr>
              <w:t>Yes</w:t>
            </w:r>
          </w:p>
        </w:tc>
        <w:tc>
          <w:tcPr>
            <w:tcW w:w="0" w:type="auto"/>
            <w:vAlign w:val="center"/>
            <w:hideMark/>
          </w:tcPr>
          <w:p w14:paraId="01F3E43B" w14:textId="77777777" w:rsidR="00EA4713" w:rsidRPr="00EA4713" w:rsidRDefault="00EA4713" w:rsidP="00EA4713">
            <w:r w:rsidRPr="00EA4713">
              <w:t>Stores graph/business data</w:t>
            </w:r>
          </w:p>
        </w:tc>
      </w:tr>
      <w:tr w:rsidR="00EA4713" w:rsidRPr="00EA4713" w14:paraId="3A70EAF0" w14:textId="77777777">
        <w:trPr>
          <w:tblCellSpacing w:w="15" w:type="dxa"/>
        </w:trPr>
        <w:tc>
          <w:tcPr>
            <w:tcW w:w="0" w:type="auto"/>
            <w:vAlign w:val="center"/>
            <w:hideMark/>
          </w:tcPr>
          <w:p w14:paraId="598D1417" w14:textId="77777777" w:rsidR="00EA4713" w:rsidRPr="00EA4713" w:rsidRDefault="00EA4713" w:rsidP="00EA4713">
            <w:r w:rsidRPr="00EA4713">
              <w:rPr>
                <w:b/>
                <w:bCs/>
              </w:rPr>
              <w:t>GPU/H200</w:t>
            </w:r>
          </w:p>
        </w:tc>
        <w:tc>
          <w:tcPr>
            <w:tcW w:w="0" w:type="auto"/>
            <w:vAlign w:val="center"/>
            <w:hideMark/>
          </w:tcPr>
          <w:p w14:paraId="1448ADC9" w14:textId="77777777" w:rsidR="00EA4713" w:rsidRPr="00EA4713" w:rsidRDefault="00EA4713" w:rsidP="00EA4713">
            <w:r w:rsidRPr="00EA4713">
              <w:t>Consumption</w:t>
            </w:r>
          </w:p>
        </w:tc>
        <w:tc>
          <w:tcPr>
            <w:tcW w:w="0" w:type="auto"/>
            <w:vAlign w:val="center"/>
            <w:hideMark/>
          </w:tcPr>
          <w:p w14:paraId="433FB0BE" w14:textId="77777777" w:rsidR="00EA4713" w:rsidRPr="00EA4713" w:rsidRDefault="00EA4713" w:rsidP="00EA4713">
            <w:r w:rsidRPr="00EA4713">
              <w:rPr>
                <w:rFonts w:ascii="Segoe UI Emoji" w:hAnsi="Segoe UI Emoji" w:cs="Segoe UI Emoji"/>
              </w:rPr>
              <w:t>⚠️</w:t>
            </w:r>
            <w:r w:rsidRPr="00EA4713">
              <w:t xml:space="preserve"> Processes sensitive data</w:t>
            </w:r>
          </w:p>
        </w:tc>
        <w:tc>
          <w:tcPr>
            <w:tcW w:w="0" w:type="auto"/>
            <w:vAlign w:val="center"/>
            <w:hideMark/>
          </w:tcPr>
          <w:p w14:paraId="7D6C2FC1" w14:textId="77777777" w:rsidR="00EA4713" w:rsidRPr="00EA4713" w:rsidRDefault="00EA4713" w:rsidP="00EA4713">
            <w:r w:rsidRPr="00EA4713">
              <w:t>AI/ML workloads may process sensitive datasets</w:t>
            </w:r>
          </w:p>
        </w:tc>
      </w:tr>
    </w:tbl>
    <w:p w14:paraId="18F1BB5A" w14:textId="77777777" w:rsidR="00EA4713" w:rsidRPr="00EA4713" w:rsidRDefault="00EA4713" w:rsidP="00EA4713">
      <w:pPr>
        <w:rPr>
          <w:b/>
          <w:bCs/>
        </w:rPr>
      </w:pPr>
      <w:r w:rsidRPr="00EA4713">
        <w:rPr>
          <w:b/>
          <w:bCs/>
        </w:rPr>
        <w:t>2. The important point</w:t>
      </w:r>
    </w:p>
    <w:p w14:paraId="0CAD2E16" w14:textId="77777777" w:rsidR="00EA4713" w:rsidRPr="00EA4713" w:rsidRDefault="00EA4713" w:rsidP="00EA4713">
      <w:r w:rsidRPr="00EA4713">
        <w:t xml:space="preserve">If by </w:t>
      </w:r>
      <w:r w:rsidRPr="00EA4713">
        <w:rPr>
          <w:b/>
          <w:bCs/>
        </w:rPr>
        <w:t>GCC</w:t>
      </w:r>
      <w:r w:rsidRPr="00EA4713">
        <w:t xml:space="preserve"> you mean the </w:t>
      </w:r>
      <w:r w:rsidRPr="00EA4713">
        <w:rPr>
          <w:b/>
          <w:bCs/>
        </w:rPr>
        <w:t>secure/core infrastructure zone where sensitive data is supposed to reside</w:t>
      </w:r>
      <w:r w:rsidRPr="00EA4713">
        <w:t xml:space="preserve">, then the current segregation is </w:t>
      </w:r>
      <w:r w:rsidRPr="00EA4713">
        <w:rPr>
          <w:b/>
          <w:bCs/>
        </w:rPr>
        <w:t>not aligned with that principle</w:t>
      </w:r>
      <w:r w:rsidRPr="00EA4713">
        <w:t>.</w:t>
      </w:r>
    </w:p>
    <w:p w14:paraId="6ACDB2EB" w14:textId="77777777" w:rsidR="00EA4713" w:rsidRPr="00EA4713" w:rsidRDefault="00EA4713" w:rsidP="00EA4713">
      <w:r w:rsidRPr="00EA4713">
        <w:t xml:space="preserve">The sheet puts these major data-bearing components in </w:t>
      </w:r>
      <w:r w:rsidRPr="00EA4713">
        <w:rPr>
          <w:b/>
          <w:bCs/>
        </w:rPr>
        <w:t>Consumption Layer</w:t>
      </w:r>
      <w:r w:rsidRPr="00EA4713">
        <w:t>:</w:t>
      </w:r>
    </w:p>
    <w:p w14:paraId="7055D2A9" w14:textId="77777777" w:rsidR="00EA4713" w:rsidRPr="00EA4713" w:rsidRDefault="00EA4713" w:rsidP="00EA4713">
      <w:r w:rsidRPr="00EA4713">
        <w:rPr>
          <w:b/>
          <w:bCs/>
        </w:rPr>
        <w:t>MinIO + PostgreSQL + MongoDB + OpenSearch + Neo4j + Milvus + Kafka</w:t>
      </w:r>
    </w:p>
    <w:p w14:paraId="277F8FD0" w14:textId="77777777" w:rsidR="00EA4713" w:rsidRPr="00EA4713" w:rsidRDefault="00EA4713" w:rsidP="00EA4713">
      <w:r w:rsidRPr="00EA4713">
        <w:lastRenderedPageBreak/>
        <w:t>And the processing components:</w:t>
      </w:r>
    </w:p>
    <w:p w14:paraId="63BCE01F" w14:textId="77777777" w:rsidR="00EA4713" w:rsidRPr="00EA4713" w:rsidRDefault="00EA4713" w:rsidP="00EA4713">
      <w:r w:rsidRPr="00EA4713">
        <w:rPr>
          <w:b/>
          <w:bCs/>
        </w:rPr>
        <w:t>NiFi + Spark + Trino + Airflow</w:t>
      </w:r>
    </w:p>
    <w:p w14:paraId="5FEF02FD" w14:textId="77777777" w:rsidR="00EA4713" w:rsidRPr="00EA4713" w:rsidRDefault="00EA4713" w:rsidP="00EA4713">
      <w:r w:rsidRPr="00EA4713">
        <w:t>are also in Consumption.</w:t>
      </w:r>
    </w:p>
    <w:p w14:paraId="6F529C2B" w14:textId="77777777" w:rsidR="00EA4713" w:rsidRPr="00EA4713" w:rsidRDefault="00EA4713" w:rsidP="00EA4713">
      <w:r w:rsidRPr="00EA4713">
        <w:t>So the current architecture appears to be:</w:t>
      </w:r>
    </w:p>
    <w:p w14:paraId="4F3E0BEA" w14:textId="77777777" w:rsidR="00EA4713" w:rsidRPr="00EA4713" w:rsidRDefault="00EA4713" w:rsidP="00EA4713">
      <w:r w:rsidRPr="00EA4713">
        <w:t xml:space="preserve">                    GCC</w:t>
      </w:r>
    </w:p>
    <w:p w14:paraId="1A5BF83C" w14:textId="77777777" w:rsidR="00EA4713" w:rsidRPr="00EA4713" w:rsidRDefault="00EA4713" w:rsidP="00EA4713">
      <w:r w:rsidRPr="00EA4713">
        <w:t xml:space="preserve">        ┌────────────────────────┐</w:t>
      </w:r>
    </w:p>
    <w:p w14:paraId="554EE2AC" w14:textId="77777777" w:rsidR="00EA4713" w:rsidRPr="00EA4713" w:rsidRDefault="00EA4713" w:rsidP="00EA4713">
      <w:r w:rsidRPr="00EA4713">
        <w:t xml:space="preserve">        │ K8 Master              │</w:t>
      </w:r>
    </w:p>
    <w:p w14:paraId="4E5AC842" w14:textId="77777777" w:rsidR="00EA4713" w:rsidRPr="00EA4713" w:rsidRDefault="00EA4713" w:rsidP="00EA4713">
      <w:r w:rsidRPr="00EA4713">
        <w:t xml:space="preserve">        │ K8 Worker              │</w:t>
      </w:r>
    </w:p>
    <w:p w14:paraId="0BC17BC6" w14:textId="77777777" w:rsidR="00EA4713" w:rsidRPr="00EA4713" w:rsidRDefault="00EA4713" w:rsidP="00EA4713">
      <w:r w:rsidRPr="00EA4713">
        <w:t xml:space="preserve">        │ Monitoring             │</w:t>
      </w:r>
    </w:p>
    <w:p w14:paraId="18B60EB5" w14:textId="77777777" w:rsidR="00EA4713" w:rsidRPr="00EA4713" w:rsidRDefault="00EA4713" w:rsidP="00EA4713">
      <w:r w:rsidRPr="00EA4713">
        <w:t xml:space="preserve">        └───────────</w:t>
      </w:r>
      <w:r w:rsidRPr="00EA4713">
        <w:rPr>
          <w:rFonts w:ascii="MS Gothic" w:eastAsia="MS Gothic" w:hAnsi="MS Gothic" w:cs="MS Gothic" w:hint="eastAsia"/>
        </w:rPr>
        <w:t>┬</w:t>
      </w:r>
      <w:r w:rsidRPr="00EA4713">
        <w:rPr>
          <w:rFonts w:ascii="Aptos" w:hAnsi="Aptos" w:cs="Aptos"/>
        </w:rPr>
        <w:t>────────────┘</w:t>
      </w:r>
    </w:p>
    <w:p w14:paraId="1B5EFCF0" w14:textId="77777777" w:rsidR="00EA4713" w:rsidRPr="00EA4713" w:rsidRDefault="00EA4713" w:rsidP="00EA4713">
      <w:r w:rsidRPr="00EA4713">
        <w:t xml:space="preserve">                    │</w:t>
      </w:r>
    </w:p>
    <w:p w14:paraId="261A4C18" w14:textId="77777777" w:rsidR="00EA4713" w:rsidRPr="00EA4713" w:rsidRDefault="00EA4713" w:rsidP="00EA4713">
      <w:r w:rsidRPr="00EA4713">
        <w:t xml:space="preserve">                    </w:t>
      </w:r>
      <w:r w:rsidRPr="00EA4713">
        <w:rPr>
          <w:rFonts w:ascii="Arial" w:hAnsi="Arial" w:cs="Arial"/>
        </w:rPr>
        <w:t>▼</w:t>
      </w:r>
    </w:p>
    <w:p w14:paraId="59E60471" w14:textId="77777777" w:rsidR="00EA4713" w:rsidRPr="00EA4713" w:rsidRDefault="00EA4713" w:rsidP="00EA4713">
      <w:r w:rsidRPr="00EA4713">
        <w:t xml:space="preserve">           Consumption Layer</w:t>
      </w:r>
    </w:p>
    <w:p w14:paraId="68454714" w14:textId="77777777" w:rsidR="00EA4713" w:rsidRPr="00EA4713" w:rsidRDefault="00EA4713" w:rsidP="00EA4713">
      <w:r w:rsidRPr="00EA4713">
        <w:t xml:space="preserve">        ┌────────────────────────┐</w:t>
      </w:r>
    </w:p>
    <w:p w14:paraId="44C4B6E9" w14:textId="77777777" w:rsidR="00EA4713" w:rsidRPr="00EA4713" w:rsidRDefault="00EA4713" w:rsidP="00EA4713">
      <w:r w:rsidRPr="00EA4713">
        <w:t xml:space="preserve">        │ NiFi                   │ ← sensitive data</w:t>
      </w:r>
    </w:p>
    <w:p w14:paraId="49A9F105" w14:textId="77777777" w:rsidR="00EA4713" w:rsidRPr="00EA4713" w:rsidRDefault="00EA4713" w:rsidP="00EA4713">
      <w:r w:rsidRPr="00EA4713">
        <w:t xml:space="preserve">        │ Kafka                  │ ← sensitive data</w:t>
      </w:r>
    </w:p>
    <w:p w14:paraId="179027A2" w14:textId="77777777" w:rsidR="00EA4713" w:rsidRPr="00EA4713" w:rsidRDefault="00EA4713" w:rsidP="00EA4713">
      <w:r w:rsidRPr="00EA4713">
        <w:t xml:space="preserve">        │ Spark                  │ ← sensitive data</w:t>
      </w:r>
    </w:p>
    <w:p w14:paraId="104D2B06" w14:textId="77777777" w:rsidR="00EA4713" w:rsidRPr="00EA4713" w:rsidRDefault="00EA4713" w:rsidP="00EA4713">
      <w:r w:rsidRPr="00EA4713">
        <w:t xml:space="preserve">        │ Trino                  │ ← sensitive data</w:t>
      </w:r>
    </w:p>
    <w:p w14:paraId="7B784F5B" w14:textId="77777777" w:rsidR="00EA4713" w:rsidRPr="00EA4713" w:rsidRDefault="00EA4713" w:rsidP="00EA4713">
      <w:r w:rsidRPr="00EA4713">
        <w:t xml:space="preserve">        │ PostgreSQL             │ ← sensitive data</w:t>
      </w:r>
    </w:p>
    <w:p w14:paraId="51894F84" w14:textId="77777777" w:rsidR="00EA4713" w:rsidRPr="00EA4713" w:rsidRDefault="00EA4713" w:rsidP="00EA4713">
      <w:r w:rsidRPr="00EA4713">
        <w:t xml:space="preserve">        │ MongoDB                │ ← sensitive data</w:t>
      </w:r>
    </w:p>
    <w:p w14:paraId="1BBC65BA" w14:textId="77777777" w:rsidR="00EA4713" w:rsidRPr="00EA4713" w:rsidRDefault="00EA4713" w:rsidP="00EA4713">
      <w:r w:rsidRPr="00EA4713">
        <w:t xml:space="preserve">        │ MinIO                  │ ← sensitive data</w:t>
      </w:r>
    </w:p>
    <w:p w14:paraId="25976431" w14:textId="77777777" w:rsidR="00EA4713" w:rsidRPr="00EA4713" w:rsidRDefault="00EA4713" w:rsidP="00EA4713">
      <w:r w:rsidRPr="00EA4713">
        <w:t xml:space="preserve">        │ OpenSearch             │ ← sensitive data</w:t>
      </w:r>
    </w:p>
    <w:p w14:paraId="3BEB7A8D" w14:textId="77777777" w:rsidR="00EA4713" w:rsidRPr="00EA4713" w:rsidRDefault="00EA4713" w:rsidP="00EA4713">
      <w:r w:rsidRPr="00EA4713">
        <w:t xml:space="preserve">        │ Neo4j                  │ ← sensitive data</w:t>
      </w:r>
    </w:p>
    <w:p w14:paraId="53C94964" w14:textId="77777777" w:rsidR="00EA4713" w:rsidRPr="00EA4713" w:rsidRDefault="00EA4713" w:rsidP="00EA4713">
      <w:r w:rsidRPr="00EA4713">
        <w:t xml:space="preserve">        │ Milvus                 │ ← sensitive data</w:t>
      </w:r>
    </w:p>
    <w:p w14:paraId="6C1156D2" w14:textId="77777777" w:rsidR="00EA4713" w:rsidRPr="00EA4713" w:rsidRDefault="00EA4713" w:rsidP="00EA4713">
      <w:r w:rsidRPr="00EA4713">
        <w:t xml:space="preserve">        │ AI/ML                  │ ← sensitive data</w:t>
      </w:r>
    </w:p>
    <w:p w14:paraId="703C99CB" w14:textId="77777777" w:rsidR="00EA4713" w:rsidRPr="00EA4713" w:rsidRDefault="00EA4713" w:rsidP="00EA4713">
      <w:r w:rsidRPr="00EA4713">
        <w:t xml:space="preserve">        └────────────────────────┘</w:t>
      </w:r>
    </w:p>
    <w:p w14:paraId="5FE4E2FA" w14:textId="77777777" w:rsidR="00EA4713" w:rsidRPr="00EA4713" w:rsidRDefault="00EA4713" w:rsidP="00EA4713">
      <w:r w:rsidRPr="00EA4713">
        <w:t xml:space="preserve">Therefore, </w:t>
      </w:r>
      <w:r w:rsidRPr="00EA4713">
        <w:rPr>
          <w:b/>
          <w:bCs/>
        </w:rPr>
        <w:t>you should not simply accept the statement that "GCC contains the sensitive data components." The sizing sheet does not show that.</w:t>
      </w:r>
    </w:p>
    <w:p w14:paraId="6AE46FC1" w14:textId="77777777" w:rsidR="00EA4713" w:rsidRPr="00EA4713" w:rsidRDefault="00EA4713" w:rsidP="00EA4713">
      <w:pPr>
        <w:rPr>
          <w:b/>
          <w:bCs/>
        </w:rPr>
      </w:pPr>
      <w:r w:rsidRPr="00EA4713">
        <w:rPr>
          <w:b/>
          <w:bCs/>
        </w:rPr>
        <w:lastRenderedPageBreak/>
        <w:t>3. But there is an important architectural distinction</w:t>
      </w:r>
    </w:p>
    <w:p w14:paraId="58A01E45" w14:textId="77777777" w:rsidR="00EA4713" w:rsidRPr="00EA4713" w:rsidRDefault="00EA4713" w:rsidP="00EA4713">
      <w:r w:rsidRPr="00EA4713">
        <w:t xml:space="preserve">I would </w:t>
      </w:r>
      <w:r w:rsidRPr="00EA4713">
        <w:rPr>
          <w:b/>
          <w:bCs/>
        </w:rPr>
        <w:t>not automatically say that every data component must be moved to GCC</w:t>
      </w:r>
      <w:r w:rsidRPr="00EA4713">
        <w:t>.</w:t>
      </w:r>
    </w:p>
    <w:p w14:paraId="11B63149" w14:textId="77777777" w:rsidR="00EA4713" w:rsidRPr="00EA4713" w:rsidRDefault="00EA4713" w:rsidP="00EA4713">
      <w:r w:rsidRPr="00EA4713">
        <w:t xml:space="preserve">It depends on what the RFP means by </w:t>
      </w:r>
      <w:r w:rsidRPr="00EA4713">
        <w:rPr>
          <w:b/>
          <w:bCs/>
        </w:rPr>
        <w:t>GCC</w:t>
      </w:r>
      <w:r w:rsidRPr="00EA4713">
        <w:t>.</w:t>
      </w:r>
    </w:p>
    <w:p w14:paraId="158D666F" w14:textId="77777777" w:rsidR="00EA4713" w:rsidRPr="00EA4713" w:rsidRDefault="00EA4713" w:rsidP="00EA4713">
      <w:r w:rsidRPr="00EA4713">
        <w:t xml:space="preserve">If GCC is intended to be the </w:t>
      </w:r>
      <w:r w:rsidRPr="00EA4713">
        <w:rPr>
          <w:b/>
          <w:bCs/>
        </w:rPr>
        <w:t>General Compute Cluster / shared infrastructure layer</w:t>
      </w:r>
      <w:r w:rsidRPr="00EA4713">
        <w:t>, then it is actually reasonable for:</w:t>
      </w:r>
    </w:p>
    <w:p w14:paraId="6C9F6A8B" w14:textId="77777777" w:rsidR="00EA4713" w:rsidRPr="00EA4713" w:rsidRDefault="00EA4713" w:rsidP="00EA4713">
      <w:pPr>
        <w:numPr>
          <w:ilvl w:val="0"/>
          <w:numId w:val="7"/>
        </w:numPr>
      </w:pPr>
      <w:r w:rsidRPr="00EA4713">
        <w:t xml:space="preserve">MinIO </w:t>
      </w:r>
    </w:p>
    <w:p w14:paraId="3AC73581" w14:textId="77777777" w:rsidR="00EA4713" w:rsidRPr="00EA4713" w:rsidRDefault="00EA4713" w:rsidP="00EA4713">
      <w:pPr>
        <w:numPr>
          <w:ilvl w:val="0"/>
          <w:numId w:val="7"/>
        </w:numPr>
      </w:pPr>
      <w:r w:rsidRPr="00EA4713">
        <w:t xml:space="preserve">PostgreSQL </w:t>
      </w:r>
    </w:p>
    <w:p w14:paraId="075C7BFF" w14:textId="77777777" w:rsidR="00EA4713" w:rsidRPr="00EA4713" w:rsidRDefault="00EA4713" w:rsidP="00EA4713">
      <w:pPr>
        <w:numPr>
          <w:ilvl w:val="0"/>
          <w:numId w:val="7"/>
        </w:numPr>
      </w:pPr>
      <w:r w:rsidRPr="00EA4713">
        <w:t xml:space="preserve">MongoDB </w:t>
      </w:r>
    </w:p>
    <w:p w14:paraId="020D88DB" w14:textId="77777777" w:rsidR="00EA4713" w:rsidRPr="00EA4713" w:rsidRDefault="00EA4713" w:rsidP="00EA4713">
      <w:pPr>
        <w:numPr>
          <w:ilvl w:val="0"/>
          <w:numId w:val="7"/>
        </w:numPr>
      </w:pPr>
      <w:r w:rsidRPr="00EA4713">
        <w:t xml:space="preserve">Kafka </w:t>
      </w:r>
    </w:p>
    <w:p w14:paraId="5C47FB45" w14:textId="77777777" w:rsidR="00EA4713" w:rsidRPr="00EA4713" w:rsidRDefault="00EA4713" w:rsidP="00EA4713">
      <w:pPr>
        <w:numPr>
          <w:ilvl w:val="0"/>
          <w:numId w:val="7"/>
        </w:numPr>
      </w:pPr>
      <w:r w:rsidRPr="00EA4713">
        <w:t xml:space="preserve">Spark </w:t>
      </w:r>
    </w:p>
    <w:p w14:paraId="507F6B5F" w14:textId="77777777" w:rsidR="00EA4713" w:rsidRPr="00EA4713" w:rsidRDefault="00EA4713" w:rsidP="00EA4713">
      <w:pPr>
        <w:numPr>
          <w:ilvl w:val="0"/>
          <w:numId w:val="7"/>
        </w:numPr>
      </w:pPr>
      <w:r w:rsidRPr="00EA4713">
        <w:t xml:space="preserve">Trino </w:t>
      </w:r>
    </w:p>
    <w:p w14:paraId="4346FC2B" w14:textId="77777777" w:rsidR="00EA4713" w:rsidRPr="00EA4713" w:rsidRDefault="00EA4713" w:rsidP="00EA4713">
      <w:pPr>
        <w:numPr>
          <w:ilvl w:val="0"/>
          <w:numId w:val="7"/>
        </w:numPr>
      </w:pPr>
      <w:r w:rsidRPr="00EA4713">
        <w:t xml:space="preserve">OpenSearch </w:t>
      </w:r>
    </w:p>
    <w:p w14:paraId="1544E39A" w14:textId="77777777" w:rsidR="00EA4713" w:rsidRPr="00EA4713" w:rsidRDefault="00EA4713" w:rsidP="00EA4713">
      <w:pPr>
        <w:numPr>
          <w:ilvl w:val="0"/>
          <w:numId w:val="7"/>
        </w:numPr>
      </w:pPr>
      <w:r w:rsidRPr="00EA4713">
        <w:t xml:space="preserve">etc. </w:t>
      </w:r>
    </w:p>
    <w:p w14:paraId="0EDC4697" w14:textId="77777777" w:rsidR="00EA4713" w:rsidRPr="00EA4713" w:rsidRDefault="00EA4713" w:rsidP="00EA4713">
      <w:r w:rsidRPr="00EA4713">
        <w:t xml:space="preserve">to be part of the </w:t>
      </w:r>
      <w:r w:rsidRPr="00EA4713">
        <w:rPr>
          <w:b/>
          <w:bCs/>
        </w:rPr>
        <w:t>Consumption/Data platform layer</w:t>
      </w:r>
      <w:r w:rsidRPr="00EA4713">
        <w:t>.</w:t>
      </w:r>
    </w:p>
    <w:p w14:paraId="338CD8D0" w14:textId="77777777" w:rsidR="00EA4713" w:rsidRPr="00EA4713" w:rsidRDefault="00EA4713" w:rsidP="00EA4713">
      <w:r w:rsidRPr="00EA4713">
        <w:t>The key question is instead:</w:t>
      </w:r>
    </w:p>
    <w:p w14:paraId="3D6661C1" w14:textId="77777777" w:rsidR="00EA4713" w:rsidRPr="00EA4713" w:rsidRDefault="00EA4713" w:rsidP="00EA4713">
      <w:r w:rsidRPr="00EA4713">
        <w:rPr>
          <w:b/>
          <w:bCs/>
        </w:rPr>
        <w:t>Where is the security boundary for sensitive data?</w:t>
      </w:r>
    </w:p>
    <w:p w14:paraId="1BC0F9D0" w14:textId="77777777" w:rsidR="00EA4713" w:rsidRPr="00EA4713" w:rsidRDefault="00EA4713" w:rsidP="00EA4713">
      <w:r w:rsidRPr="00EA4713">
        <w:t xml:space="preserve">You need to establish whether the architecture provides </w:t>
      </w:r>
      <w:r w:rsidRPr="00EA4713">
        <w:rPr>
          <w:b/>
          <w:bCs/>
        </w:rPr>
        <w:t>secure isolation and protection of sensitive data</w:t>
      </w:r>
      <w:r w:rsidRPr="00EA4713">
        <w:t>, irrespective of whether the component is labelled GCC or Consumption.</w:t>
      </w:r>
    </w:p>
    <w:p w14:paraId="553C6C17" w14:textId="77777777" w:rsidR="00EA4713" w:rsidRPr="00EA4713" w:rsidRDefault="00EA4713" w:rsidP="00EA4713">
      <w:pPr>
        <w:rPr>
          <w:b/>
          <w:bCs/>
        </w:rPr>
      </w:pPr>
      <w:r w:rsidRPr="00EA4713">
        <w:rPr>
          <w:b/>
          <w:bCs/>
        </w:rPr>
        <w:t>4. I would specifically question the vendor on this</w:t>
      </w:r>
    </w:p>
    <w:p w14:paraId="0A0B8BCB" w14:textId="77777777" w:rsidR="00EA4713" w:rsidRPr="00EA4713" w:rsidRDefault="00EA4713" w:rsidP="00EA4713">
      <w:r w:rsidRPr="00EA4713">
        <w:t>Ask:</w:t>
      </w:r>
    </w:p>
    <w:p w14:paraId="77FEB1A0" w14:textId="77777777" w:rsidR="00EA4713" w:rsidRPr="00EA4713" w:rsidRDefault="00EA4713" w:rsidP="00EA4713">
      <w:r w:rsidRPr="00EA4713">
        <w:rPr>
          <w:b/>
          <w:bCs/>
        </w:rPr>
        <w:t>Please identify all components in the proposed architecture that will store, process, transmit or temporarily cache sensitive/PII/financial/business-critical data, and provide their corresponding security zone (GCC/Consumption), encryption mechanism, access-control mechanism and data-at-rest/data-in-transit protection.</w:t>
      </w:r>
    </w:p>
    <w:p w14:paraId="00F140E3" w14:textId="77777777" w:rsidR="00EA4713" w:rsidRPr="00EA4713" w:rsidRDefault="00EA4713" w:rsidP="00EA4713">
      <w:r w:rsidRPr="00EA4713">
        <w:t>And specifically:</w:t>
      </w:r>
    </w:p>
    <w:p w14:paraId="4252FE62" w14:textId="77777777" w:rsidR="00EA4713" w:rsidRPr="00EA4713" w:rsidRDefault="00EA4713" w:rsidP="00EA4713">
      <w:r w:rsidRPr="00EA4713">
        <w:rPr>
          <w:b/>
          <w:bCs/>
        </w:rPr>
        <w:t>Please confirm whether sensitive data will reside within the Consumption Layer components such as MinIO, PostgreSQL, MongoDB, Kafka, OpenSearch, Neo4j and Milvus. If yes, please explain the security isolation between GCC and Consumption Layer and how sensitive data is protected.</w:t>
      </w:r>
    </w:p>
    <w:p w14:paraId="04F5DF1B" w14:textId="77777777" w:rsidR="00EA4713" w:rsidRPr="00EA4713" w:rsidRDefault="00EA4713" w:rsidP="00EA4713">
      <w:pPr>
        <w:rPr>
          <w:b/>
          <w:bCs/>
        </w:rPr>
      </w:pPr>
      <w:r w:rsidRPr="00EA4713">
        <w:rPr>
          <w:rFonts w:ascii="Segoe UI Emoji" w:hAnsi="Segoe UI Emoji" w:cs="Segoe UI Emoji"/>
          <w:b/>
          <w:bCs/>
        </w:rPr>
        <w:lastRenderedPageBreak/>
        <w:t>🔴</w:t>
      </w:r>
      <w:r w:rsidRPr="00EA4713">
        <w:rPr>
          <w:b/>
          <w:bCs/>
        </w:rPr>
        <w:t xml:space="preserve"> One more question I strongly recommend</w:t>
      </w:r>
    </w:p>
    <w:p w14:paraId="677CC428" w14:textId="77777777" w:rsidR="00EA4713" w:rsidRPr="00EA4713" w:rsidRDefault="00EA4713" w:rsidP="00EA4713">
      <w:r w:rsidRPr="00EA4713">
        <w:rPr>
          <w:b/>
          <w:bCs/>
        </w:rPr>
        <w:t>Please provide a data-flow diagram showing the movement of sensitive data from ingestion (NiFi/Kafka) → processing (Spark/Trino) → storage (MinIO/Databases) → consumption/analytics, clearly identifying the security zone at each stage.</w:t>
      </w:r>
    </w:p>
    <w:p w14:paraId="387E18F6" w14:textId="77777777" w:rsidR="00EA4713" w:rsidRPr="00EA4713" w:rsidRDefault="00EA4713" w:rsidP="00EA4713">
      <w:r w:rsidRPr="00EA4713">
        <w:t xml:space="preserve">That question is more useful than simply asking </w:t>
      </w:r>
      <w:r w:rsidRPr="00EA4713">
        <w:rPr>
          <w:i/>
          <w:iCs/>
        </w:rPr>
        <w:t>"Are sensitive components in GCC?"</w:t>
      </w:r>
    </w:p>
    <w:p w14:paraId="58905475" w14:textId="77777777" w:rsidR="00EA4713" w:rsidRPr="00EA4713" w:rsidRDefault="00EA4713" w:rsidP="00EA4713">
      <w:r w:rsidRPr="00EA4713">
        <w:t xml:space="preserve">Because looking at this sizing sheet, </w:t>
      </w:r>
      <w:r w:rsidRPr="00EA4713">
        <w:rPr>
          <w:b/>
          <w:bCs/>
        </w:rPr>
        <w:t>the sensitive-data journey clearly crosses the Consumption Layer</w:t>
      </w:r>
      <w:r w:rsidRPr="00EA4713">
        <w:t xml:space="preserve">. The vendor should demonstrate </w:t>
      </w:r>
      <w:r w:rsidRPr="00EA4713">
        <w:rPr>
          <w:b/>
          <w:bCs/>
        </w:rPr>
        <w:t>how that data is protected throughout the journey</w:t>
      </w:r>
      <w:r w:rsidRPr="00EA4713">
        <w:t>, rather than merely classifying infrastructure as GCC or Consumption.</w:t>
      </w:r>
    </w:p>
    <w:p w14:paraId="3404E419" w14:textId="77777777" w:rsidR="00EA4713" w:rsidRPr="00EA4713" w:rsidRDefault="00EA4713" w:rsidP="00EA4713">
      <w:r w:rsidRPr="00EA4713">
        <w:t>list all questions?</w:t>
      </w:r>
    </w:p>
    <w:p w14:paraId="3AAF5385" w14:textId="77777777" w:rsidR="00EA4713" w:rsidRPr="00EA4713" w:rsidRDefault="00EA4713" w:rsidP="00EA4713">
      <w:r w:rsidRPr="00EA4713">
        <w:t xml:space="preserve">Yes. Based on the </w:t>
      </w:r>
      <w:r w:rsidRPr="00EA4713">
        <w:rPr>
          <w:b/>
          <w:bCs/>
        </w:rPr>
        <w:t>GCC/Consumption segregation, sensitive-data handling, Kubernetes sizing, and the components shown in your sizing sheet</w:t>
      </w:r>
      <w:r w:rsidRPr="00EA4713">
        <w:t>, I would consolidate the vendor queries as follows.</w:t>
      </w:r>
    </w:p>
    <w:p w14:paraId="7323F73F" w14:textId="77777777" w:rsidR="00EA4713" w:rsidRPr="00EA4713" w:rsidRDefault="00EA4713" w:rsidP="00EA4713">
      <w:pPr>
        <w:rPr>
          <w:b/>
          <w:bCs/>
        </w:rPr>
      </w:pPr>
      <w:r w:rsidRPr="00EA4713">
        <w:rPr>
          <w:b/>
          <w:bCs/>
        </w:rPr>
        <w:t>A. GCC vs Consumption Layer Segregation</w:t>
      </w:r>
    </w:p>
    <w:p w14:paraId="45D1153C" w14:textId="77777777" w:rsidR="00EA4713" w:rsidRPr="00EA4713" w:rsidRDefault="00EA4713" w:rsidP="00EA4713">
      <w:pPr>
        <w:numPr>
          <w:ilvl w:val="0"/>
          <w:numId w:val="8"/>
        </w:numPr>
      </w:pPr>
      <w:r w:rsidRPr="00EA4713">
        <w:rPr>
          <w:b/>
          <w:bCs/>
        </w:rPr>
        <w:t>Please provide the detailed mapping of every component/service to GCC or Consumption Layer, along with the architectural justification for the segregation.</w:t>
      </w:r>
      <w:r w:rsidRPr="00EA4713">
        <w:t xml:space="preserve"> </w:t>
      </w:r>
    </w:p>
    <w:p w14:paraId="012887A0" w14:textId="77777777" w:rsidR="00EA4713" w:rsidRPr="00EA4713" w:rsidRDefault="00EA4713" w:rsidP="00EA4713">
      <w:pPr>
        <w:numPr>
          <w:ilvl w:val="0"/>
          <w:numId w:val="8"/>
        </w:numPr>
      </w:pPr>
      <w:r w:rsidRPr="00EA4713">
        <w:rPr>
          <w:b/>
          <w:bCs/>
        </w:rPr>
        <w:t>Please clarify the exact definition and scope of GCC and Consumption Layer in the proposed architecture.</w:t>
      </w:r>
      <w:r w:rsidRPr="00EA4713">
        <w:t xml:space="preserve"> </w:t>
      </w:r>
    </w:p>
    <w:p w14:paraId="0AE7BD06" w14:textId="77777777" w:rsidR="00EA4713" w:rsidRPr="00EA4713" w:rsidRDefault="00EA4713" w:rsidP="00EA4713">
      <w:pPr>
        <w:numPr>
          <w:ilvl w:val="0"/>
          <w:numId w:val="8"/>
        </w:numPr>
      </w:pPr>
      <w:r w:rsidRPr="00EA4713">
        <w:rPr>
          <w:b/>
          <w:bCs/>
        </w:rPr>
        <w:t>Please confirm whether GCC and Consumption Layer are physically isolated, logically isolated, or separated only through VM/resource allocation.</w:t>
      </w:r>
      <w:r w:rsidRPr="00EA4713">
        <w:t xml:space="preserve"> </w:t>
      </w:r>
    </w:p>
    <w:p w14:paraId="774B55FC" w14:textId="77777777" w:rsidR="00EA4713" w:rsidRPr="00EA4713" w:rsidRDefault="00EA4713" w:rsidP="00EA4713">
      <w:pPr>
        <w:numPr>
          <w:ilvl w:val="0"/>
          <w:numId w:val="8"/>
        </w:numPr>
      </w:pPr>
      <w:r w:rsidRPr="00EA4713">
        <w:rPr>
          <w:b/>
          <w:bCs/>
        </w:rPr>
        <w:t>Please provide the architecture diagram clearly showing the boundary between GCC and Consumption Layer.</w:t>
      </w:r>
      <w:r w:rsidRPr="00EA4713">
        <w:t xml:space="preserve"> </w:t>
      </w:r>
    </w:p>
    <w:p w14:paraId="202EA2D7" w14:textId="77777777" w:rsidR="00EA4713" w:rsidRPr="00EA4713" w:rsidRDefault="00EA4713" w:rsidP="00EA4713">
      <w:pPr>
        <w:numPr>
          <w:ilvl w:val="0"/>
          <w:numId w:val="8"/>
        </w:numPr>
      </w:pPr>
      <w:r w:rsidRPr="00EA4713">
        <w:rPr>
          <w:b/>
          <w:bCs/>
        </w:rPr>
        <w:t>Please confirm whether GCC services are dedicated to each environment or shared across PROD-DC, PROD-DR, UAT and Pre-Prod.</w:t>
      </w:r>
      <w:r w:rsidRPr="00EA4713">
        <w:t xml:space="preserve"> </w:t>
      </w:r>
    </w:p>
    <w:p w14:paraId="3829DEC2" w14:textId="77777777" w:rsidR="00EA4713" w:rsidRPr="00EA4713" w:rsidRDefault="00EA4713" w:rsidP="00EA4713">
      <w:pPr>
        <w:numPr>
          <w:ilvl w:val="0"/>
          <w:numId w:val="8"/>
        </w:numPr>
      </w:pPr>
      <w:r w:rsidRPr="00EA4713">
        <w:rPr>
          <w:b/>
          <w:bCs/>
        </w:rPr>
        <w:t>Please explain the rationale for provisioning separate GCC infrastructure for each environment as shown in the sizing sheet.</w:t>
      </w:r>
      <w:r w:rsidRPr="00EA4713">
        <w:t xml:space="preserve"> </w:t>
      </w:r>
    </w:p>
    <w:p w14:paraId="39538B59" w14:textId="77777777" w:rsidR="00EA4713" w:rsidRPr="00EA4713" w:rsidRDefault="00EA4713" w:rsidP="00EA4713">
      <w:r w:rsidRPr="00EA4713">
        <w:pict w14:anchorId="78F076C5">
          <v:rect id="_x0000_i1125" style="width:0;height:1.5pt" o:hralign="center" o:hrstd="t" o:hr="t" fillcolor="#a0a0a0" stroked="f"/>
        </w:pict>
      </w:r>
    </w:p>
    <w:p w14:paraId="5515AB20" w14:textId="77777777" w:rsidR="00EA4713" w:rsidRPr="00EA4713" w:rsidRDefault="00EA4713" w:rsidP="00EA4713">
      <w:pPr>
        <w:rPr>
          <w:b/>
          <w:bCs/>
        </w:rPr>
      </w:pPr>
      <w:r w:rsidRPr="00EA4713">
        <w:rPr>
          <w:b/>
          <w:bCs/>
        </w:rPr>
        <w:t>B. Sensitive Data – MOST IMPORTANT</w:t>
      </w:r>
    </w:p>
    <w:p w14:paraId="3B52C3A4" w14:textId="77777777" w:rsidR="00EA4713" w:rsidRPr="00EA4713" w:rsidRDefault="00EA4713" w:rsidP="00EA4713">
      <w:pPr>
        <w:numPr>
          <w:ilvl w:val="0"/>
          <w:numId w:val="9"/>
        </w:numPr>
      </w:pPr>
      <w:r w:rsidRPr="00EA4713">
        <w:rPr>
          <w:b/>
          <w:bCs/>
        </w:rPr>
        <w:t>Please identify all components that will store, process, transmit or temporarily cache sensitive/PII/financial/business-critical data.</w:t>
      </w:r>
      <w:r w:rsidRPr="00EA4713">
        <w:t xml:space="preserve"> </w:t>
      </w:r>
    </w:p>
    <w:p w14:paraId="71283C52" w14:textId="77777777" w:rsidR="00EA4713" w:rsidRPr="00EA4713" w:rsidRDefault="00EA4713" w:rsidP="00EA4713">
      <w:pPr>
        <w:numPr>
          <w:ilvl w:val="0"/>
          <w:numId w:val="9"/>
        </w:numPr>
      </w:pPr>
      <w:r w:rsidRPr="00EA4713">
        <w:rPr>
          <w:b/>
          <w:bCs/>
        </w:rPr>
        <w:lastRenderedPageBreak/>
        <w:t>Please confirm whether sensitive data will reside in Consumption Layer components such as MinIO, PostgreSQL, MongoDB, Kafka, OpenSearch, Neo4j and Milvus.</w:t>
      </w:r>
      <w:r w:rsidRPr="00EA4713">
        <w:t xml:space="preserve"> </w:t>
      </w:r>
    </w:p>
    <w:p w14:paraId="2F9F1C83" w14:textId="77777777" w:rsidR="00EA4713" w:rsidRPr="00EA4713" w:rsidRDefault="00EA4713" w:rsidP="00EA4713">
      <w:pPr>
        <w:numPr>
          <w:ilvl w:val="0"/>
          <w:numId w:val="9"/>
        </w:numPr>
      </w:pPr>
      <w:r w:rsidRPr="00EA4713">
        <w:rPr>
          <w:b/>
          <w:bCs/>
        </w:rPr>
        <w:t>If sensitive data resides in the Consumption Layer, please explain the security boundary and isolation mechanism between GCC and Consumption Layer.</w:t>
      </w:r>
      <w:r w:rsidRPr="00EA4713">
        <w:t xml:space="preserve"> </w:t>
      </w:r>
    </w:p>
    <w:p w14:paraId="061597D9" w14:textId="77777777" w:rsidR="00EA4713" w:rsidRPr="00EA4713" w:rsidRDefault="00EA4713" w:rsidP="00EA4713">
      <w:pPr>
        <w:numPr>
          <w:ilvl w:val="0"/>
          <w:numId w:val="9"/>
        </w:numPr>
      </w:pPr>
      <w:r w:rsidRPr="00EA4713">
        <w:rPr>
          <w:b/>
          <w:bCs/>
        </w:rPr>
        <w:t>Please provide a data-flow diagram showing the movement of sensitive data from ingestion → processing → storage → analytics/consumption, with the security zone identified at each stage.</w:t>
      </w:r>
      <w:r w:rsidRPr="00EA4713">
        <w:t xml:space="preserve"> </w:t>
      </w:r>
    </w:p>
    <w:p w14:paraId="056F1389" w14:textId="77777777" w:rsidR="00EA4713" w:rsidRPr="00EA4713" w:rsidRDefault="00EA4713" w:rsidP="00EA4713">
      <w:pPr>
        <w:numPr>
          <w:ilvl w:val="0"/>
          <w:numId w:val="9"/>
        </w:numPr>
      </w:pPr>
      <w:r w:rsidRPr="00EA4713">
        <w:rPr>
          <w:b/>
          <w:bCs/>
        </w:rPr>
        <w:t>Please confirm whether sensitive data is encrypted at rest and in transit for all applicable GCC and Consumption Layer components.</w:t>
      </w:r>
      <w:r w:rsidRPr="00EA4713">
        <w:t xml:space="preserve"> </w:t>
      </w:r>
    </w:p>
    <w:p w14:paraId="114D2EFC" w14:textId="77777777" w:rsidR="00EA4713" w:rsidRPr="00EA4713" w:rsidRDefault="00EA4713" w:rsidP="00EA4713">
      <w:pPr>
        <w:numPr>
          <w:ilvl w:val="0"/>
          <w:numId w:val="9"/>
        </w:numPr>
      </w:pPr>
      <w:r w:rsidRPr="00EA4713">
        <w:rPr>
          <w:b/>
          <w:bCs/>
        </w:rPr>
        <w:t>Please specify the encryption standards and key-management mechanism proposed for sensitive data.</w:t>
      </w:r>
      <w:r w:rsidRPr="00EA4713">
        <w:t xml:space="preserve"> </w:t>
      </w:r>
    </w:p>
    <w:p w14:paraId="59104692" w14:textId="77777777" w:rsidR="00EA4713" w:rsidRPr="00EA4713" w:rsidRDefault="00EA4713" w:rsidP="00EA4713">
      <w:pPr>
        <w:numPr>
          <w:ilvl w:val="0"/>
          <w:numId w:val="9"/>
        </w:numPr>
      </w:pPr>
      <w:r w:rsidRPr="00EA4713">
        <w:rPr>
          <w:b/>
          <w:bCs/>
        </w:rPr>
        <w:t>Please explain how access to sensitive data is controlled across the Consumption Layer.</w:t>
      </w:r>
      <w:r w:rsidRPr="00EA4713">
        <w:t xml:space="preserve"> </w:t>
      </w:r>
    </w:p>
    <w:p w14:paraId="607044C0" w14:textId="77777777" w:rsidR="00EA4713" w:rsidRPr="00EA4713" w:rsidRDefault="00EA4713" w:rsidP="00EA4713">
      <w:pPr>
        <w:numPr>
          <w:ilvl w:val="0"/>
          <w:numId w:val="9"/>
        </w:numPr>
      </w:pPr>
      <w:r w:rsidRPr="00EA4713">
        <w:rPr>
          <w:b/>
          <w:bCs/>
        </w:rPr>
        <w:t>Please confirm whether RBAC, MFA and centralized IAM are implemented for access to sensitive-data components.</w:t>
      </w:r>
      <w:r w:rsidRPr="00EA4713">
        <w:t xml:space="preserve"> </w:t>
      </w:r>
    </w:p>
    <w:p w14:paraId="4E0A614D" w14:textId="77777777" w:rsidR="00EA4713" w:rsidRPr="00EA4713" w:rsidRDefault="00EA4713" w:rsidP="00EA4713">
      <w:pPr>
        <w:numPr>
          <w:ilvl w:val="0"/>
          <w:numId w:val="9"/>
        </w:numPr>
      </w:pPr>
      <w:r w:rsidRPr="00EA4713">
        <w:rPr>
          <w:b/>
          <w:bCs/>
        </w:rPr>
        <w:t>Please clarify where audit logs relating to sensitive-data access are stored and how long they are retained.</w:t>
      </w:r>
      <w:r w:rsidRPr="00EA4713">
        <w:t xml:space="preserve"> </w:t>
      </w:r>
    </w:p>
    <w:p w14:paraId="7F43A1DB" w14:textId="77777777" w:rsidR="00EA4713" w:rsidRPr="00EA4713" w:rsidRDefault="00EA4713" w:rsidP="00EA4713">
      <w:r w:rsidRPr="00EA4713">
        <w:pict w14:anchorId="3C096950">
          <v:rect id="_x0000_i1126" style="width:0;height:1.5pt" o:hralign="center" o:hrstd="t" o:hr="t" fillcolor="#a0a0a0" stroked="f"/>
        </w:pict>
      </w:r>
    </w:p>
    <w:p w14:paraId="60A55B6C" w14:textId="77777777" w:rsidR="00EA4713" w:rsidRPr="00EA4713" w:rsidRDefault="00EA4713" w:rsidP="00EA4713">
      <w:pPr>
        <w:rPr>
          <w:b/>
          <w:bCs/>
        </w:rPr>
      </w:pPr>
      <w:r w:rsidRPr="00EA4713">
        <w:rPr>
          <w:b/>
          <w:bCs/>
        </w:rPr>
        <w:t>C. Keycloak / IAM</w:t>
      </w:r>
    </w:p>
    <w:p w14:paraId="42B12AA8" w14:textId="77777777" w:rsidR="00EA4713" w:rsidRPr="00EA4713" w:rsidRDefault="00EA4713" w:rsidP="00EA4713">
      <w:pPr>
        <w:numPr>
          <w:ilvl w:val="0"/>
          <w:numId w:val="10"/>
        </w:numPr>
      </w:pPr>
      <w:r w:rsidRPr="00EA4713">
        <w:rPr>
          <w:b/>
          <w:bCs/>
        </w:rPr>
        <w:t>Keycloak is currently classified under the Consumption Layer. Please clarify the rationale for this classification.</w:t>
      </w:r>
      <w:r w:rsidRPr="00EA4713">
        <w:t xml:space="preserve"> </w:t>
      </w:r>
    </w:p>
    <w:p w14:paraId="21BE4281" w14:textId="77777777" w:rsidR="00EA4713" w:rsidRPr="00EA4713" w:rsidRDefault="00EA4713" w:rsidP="00EA4713">
      <w:pPr>
        <w:numPr>
          <w:ilvl w:val="0"/>
          <w:numId w:val="10"/>
        </w:numPr>
      </w:pPr>
      <w:r w:rsidRPr="00EA4713">
        <w:rPr>
          <w:b/>
          <w:bCs/>
        </w:rPr>
        <w:t>Please confirm whether Keycloak is intended to be a shared IAM/platform service for GCC and Consumption Layer components.</w:t>
      </w:r>
      <w:r w:rsidRPr="00EA4713">
        <w:t xml:space="preserve"> </w:t>
      </w:r>
    </w:p>
    <w:p w14:paraId="1B0A0FAE" w14:textId="77777777" w:rsidR="00EA4713" w:rsidRPr="00EA4713" w:rsidRDefault="00EA4713" w:rsidP="00EA4713">
      <w:pPr>
        <w:numPr>
          <w:ilvl w:val="0"/>
          <w:numId w:val="10"/>
        </w:numPr>
      </w:pPr>
      <w:r w:rsidRPr="00EA4713">
        <w:rPr>
          <w:b/>
          <w:bCs/>
        </w:rPr>
        <w:t>If Keycloak is a shared platform/security service, please explain why it has been placed under Consumption Layer instead of GCC.</w:t>
      </w:r>
      <w:r w:rsidRPr="00EA4713">
        <w:t xml:space="preserve"> </w:t>
      </w:r>
    </w:p>
    <w:p w14:paraId="6C083E41" w14:textId="77777777" w:rsidR="00EA4713" w:rsidRPr="00EA4713" w:rsidRDefault="00EA4713" w:rsidP="00EA4713">
      <w:pPr>
        <w:numPr>
          <w:ilvl w:val="0"/>
          <w:numId w:val="10"/>
        </w:numPr>
      </w:pPr>
      <w:r w:rsidRPr="00EA4713">
        <w:rPr>
          <w:b/>
          <w:bCs/>
        </w:rPr>
        <w:t>Please confirm the HA/DR architecture and sizing proposed for Keycloak.</w:t>
      </w:r>
      <w:r w:rsidRPr="00EA4713">
        <w:t xml:space="preserve"> </w:t>
      </w:r>
    </w:p>
    <w:p w14:paraId="13493EB9" w14:textId="77777777" w:rsidR="00EA4713" w:rsidRPr="00EA4713" w:rsidRDefault="00EA4713" w:rsidP="00EA4713">
      <w:pPr>
        <w:numPr>
          <w:ilvl w:val="0"/>
          <w:numId w:val="10"/>
        </w:numPr>
      </w:pPr>
      <w:r w:rsidRPr="00EA4713">
        <w:rPr>
          <w:b/>
          <w:bCs/>
        </w:rPr>
        <w:t>Please clarify how Keycloak credentials, tokens, secrets and identity information are protected.</w:t>
      </w:r>
      <w:r w:rsidRPr="00EA4713">
        <w:t xml:space="preserve"> </w:t>
      </w:r>
    </w:p>
    <w:p w14:paraId="7BF80377" w14:textId="77777777" w:rsidR="00EA4713" w:rsidRPr="00EA4713" w:rsidRDefault="00EA4713" w:rsidP="00EA4713">
      <w:r w:rsidRPr="00EA4713">
        <w:pict w14:anchorId="501A04BE">
          <v:rect id="_x0000_i1127" style="width:0;height:1.5pt" o:hralign="center" o:hrstd="t" o:hr="t" fillcolor="#a0a0a0" stroked="f"/>
        </w:pict>
      </w:r>
    </w:p>
    <w:p w14:paraId="74A9D846" w14:textId="77777777" w:rsidR="00EA4713" w:rsidRPr="00EA4713" w:rsidRDefault="00EA4713" w:rsidP="00EA4713">
      <w:pPr>
        <w:rPr>
          <w:b/>
          <w:bCs/>
        </w:rPr>
      </w:pPr>
      <w:r w:rsidRPr="00EA4713">
        <w:rPr>
          <w:b/>
          <w:bCs/>
        </w:rPr>
        <w:t>D. Kubernetes</w:t>
      </w:r>
    </w:p>
    <w:p w14:paraId="32DAF2F0" w14:textId="77777777" w:rsidR="00EA4713" w:rsidRPr="00EA4713" w:rsidRDefault="00EA4713" w:rsidP="00EA4713">
      <w:pPr>
        <w:numPr>
          <w:ilvl w:val="0"/>
          <w:numId w:val="11"/>
        </w:numPr>
      </w:pPr>
      <w:r w:rsidRPr="00EA4713">
        <w:rPr>
          <w:b/>
          <w:bCs/>
        </w:rPr>
        <w:lastRenderedPageBreak/>
        <w:t>Please confirm whether the Kubernetes Worker nodes classified under GCC will host only GCC services or also Consumption Layer workloads.</w:t>
      </w:r>
      <w:r w:rsidRPr="00EA4713">
        <w:t xml:space="preserve"> </w:t>
      </w:r>
    </w:p>
    <w:p w14:paraId="14A69E42" w14:textId="77777777" w:rsidR="00EA4713" w:rsidRPr="00EA4713" w:rsidRDefault="00EA4713" w:rsidP="00EA4713">
      <w:pPr>
        <w:numPr>
          <w:ilvl w:val="0"/>
          <w:numId w:val="11"/>
        </w:numPr>
      </w:pPr>
      <w:r w:rsidRPr="00EA4713">
        <w:rPr>
          <w:b/>
          <w:bCs/>
        </w:rPr>
        <w:t>If Consumption Layer workloads run on these workers, please provide the CPU/RAM capacity specifically allocated to GCC and Consumption workloads.</w:t>
      </w:r>
      <w:r w:rsidRPr="00EA4713">
        <w:t xml:space="preserve"> </w:t>
      </w:r>
    </w:p>
    <w:p w14:paraId="5711FEE0" w14:textId="77777777" w:rsidR="00EA4713" w:rsidRPr="00EA4713" w:rsidRDefault="00EA4713" w:rsidP="00EA4713">
      <w:pPr>
        <w:numPr>
          <w:ilvl w:val="0"/>
          <w:numId w:val="11"/>
        </w:numPr>
      </w:pPr>
      <w:r w:rsidRPr="00EA4713">
        <w:rPr>
          <w:b/>
          <w:bCs/>
        </w:rPr>
        <w:t>Please provide the proposed Kubernetes cluster/node-pool architecture.</w:t>
      </w:r>
      <w:r w:rsidRPr="00EA4713">
        <w:t xml:space="preserve"> </w:t>
      </w:r>
    </w:p>
    <w:p w14:paraId="686BBA5A" w14:textId="77777777" w:rsidR="00EA4713" w:rsidRPr="00EA4713" w:rsidRDefault="00EA4713" w:rsidP="00EA4713">
      <w:pPr>
        <w:numPr>
          <w:ilvl w:val="0"/>
          <w:numId w:val="11"/>
        </w:numPr>
      </w:pPr>
      <w:r w:rsidRPr="00EA4713">
        <w:rPr>
          <w:b/>
          <w:bCs/>
        </w:rPr>
        <w:t>Please clarify whether dedicated node pools are proposed for GCC and Consumption workloads.</w:t>
      </w:r>
      <w:r w:rsidRPr="00EA4713">
        <w:t xml:space="preserve"> </w:t>
      </w:r>
    </w:p>
    <w:p w14:paraId="07D90CE1" w14:textId="77777777" w:rsidR="00EA4713" w:rsidRPr="00EA4713" w:rsidRDefault="00EA4713" w:rsidP="00EA4713">
      <w:pPr>
        <w:numPr>
          <w:ilvl w:val="0"/>
          <w:numId w:val="11"/>
        </w:numPr>
      </w:pPr>
      <w:r w:rsidRPr="00EA4713">
        <w:rPr>
          <w:b/>
          <w:bCs/>
        </w:rPr>
        <w:t>Please explain how resource isolation is enforced between GCC and Consumption workloads.</w:t>
      </w:r>
      <w:r w:rsidRPr="00EA4713">
        <w:t xml:space="preserve"> </w:t>
      </w:r>
    </w:p>
    <w:p w14:paraId="2CCFC2B8" w14:textId="77777777" w:rsidR="00EA4713" w:rsidRPr="00EA4713" w:rsidRDefault="00EA4713" w:rsidP="00EA4713">
      <w:pPr>
        <w:numPr>
          <w:ilvl w:val="0"/>
          <w:numId w:val="11"/>
        </w:numPr>
      </w:pPr>
      <w:r w:rsidRPr="00EA4713">
        <w:rPr>
          <w:b/>
          <w:bCs/>
        </w:rPr>
        <w:t>Please confirm whether sensitive workloads can be restricted to dedicated Kubernetes nodes using node affinity, taints/tolerations or equivalent controls.</w:t>
      </w:r>
      <w:r w:rsidRPr="00EA4713">
        <w:t xml:space="preserve"> </w:t>
      </w:r>
    </w:p>
    <w:p w14:paraId="396DE26A" w14:textId="77777777" w:rsidR="00EA4713" w:rsidRPr="00EA4713" w:rsidRDefault="00EA4713" w:rsidP="00EA4713">
      <w:pPr>
        <w:numPr>
          <w:ilvl w:val="0"/>
          <w:numId w:val="11"/>
        </w:numPr>
      </w:pPr>
      <w:r w:rsidRPr="00EA4713">
        <w:rPr>
          <w:b/>
          <w:bCs/>
        </w:rPr>
        <w:t>Please provide the basis for the number of Kubernetes Master and Worker nodes proposed for each environment.</w:t>
      </w:r>
      <w:r w:rsidRPr="00EA4713">
        <w:t xml:space="preserve"> </w:t>
      </w:r>
    </w:p>
    <w:p w14:paraId="4793C09E" w14:textId="77777777" w:rsidR="00EA4713" w:rsidRPr="00EA4713" w:rsidRDefault="00EA4713" w:rsidP="00EA4713">
      <w:pPr>
        <w:numPr>
          <w:ilvl w:val="0"/>
          <w:numId w:val="11"/>
        </w:numPr>
      </w:pPr>
      <w:r w:rsidRPr="00EA4713">
        <w:rPr>
          <w:b/>
          <w:bCs/>
        </w:rPr>
        <w:t>Please clarify the CPU/RAM overhead considered for Kubernetes control-plane and platform services in the sizing.</w:t>
      </w:r>
      <w:r w:rsidRPr="00EA4713">
        <w:t xml:space="preserve"> </w:t>
      </w:r>
    </w:p>
    <w:p w14:paraId="0A514B83" w14:textId="77777777" w:rsidR="00EA4713" w:rsidRPr="00EA4713" w:rsidRDefault="00EA4713" w:rsidP="00EA4713">
      <w:r w:rsidRPr="00EA4713">
        <w:pict w14:anchorId="1134CF55">
          <v:rect id="_x0000_i1128" style="width:0;height:1.5pt" o:hralign="center" o:hrstd="t" o:hr="t" fillcolor="#a0a0a0" stroked="f"/>
        </w:pict>
      </w:r>
    </w:p>
    <w:p w14:paraId="6BCA9975" w14:textId="77777777" w:rsidR="00EA4713" w:rsidRPr="00EA4713" w:rsidRDefault="00EA4713" w:rsidP="00EA4713">
      <w:pPr>
        <w:rPr>
          <w:b/>
          <w:bCs/>
        </w:rPr>
      </w:pPr>
      <w:r w:rsidRPr="00EA4713">
        <w:rPr>
          <w:b/>
          <w:bCs/>
        </w:rPr>
        <w:t>E. Data Storage Components</w:t>
      </w:r>
    </w:p>
    <w:p w14:paraId="566E1889" w14:textId="77777777" w:rsidR="00EA4713" w:rsidRPr="00EA4713" w:rsidRDefault="00EA4713" w:rsidP="00EA4713">
      <w:pPr>
        <w:numPr>
          <w:ilvl w:val="0"/>
          <w:numId w:val="12"/>
        </w:numPr>
      </w:pPr>
      <w:r w:rsidRPr="00EA4713">
        <w:rPr>
          <w:b/>
          <w:bCs/>
        </w:rPr>
        <w:t>MinIO/Object Storage is classified under Consumption Layer. Please confirm whether MinIO is the primary Data Lake/Object Storage platform.</w:t>
      </w:r>
      <w:r w:rsidRPr="00EA4713">
        <w:t xml:space="preserve"> </w:t>
      </w:r>
    </w:p>
    <w:p w14:paraId="58B0237F" w14:textId="77777777" w:rsidR="00EA4713" w:rsidRPr="00EA4713" w:rsidRDefault="00EA4713" w:rsidP="00EA4713">
      <w:pPr>
        <w:numPr>
          <w:ilvl w:val="0"/>
          <w:numId w:val="12"/>
        </w:numPr>
      </w:pPr>
      <w:r w:rsidRPr="00EA4713">
        <w:rPr>
          <w:b/>
          <w:bCs/>
        </w:rPr>
        <w:t>Please clarify whether MinIO will store sensitive/PII/business-critical data.</w:t>
      </w:r>
      <w:r w:rsidRPr="00EA4713">
        <w:t xml:space="preserve"> </w:t>
      </w:r>
    </w:p>
    <w:p w14:paraId="784EB645" w14:textId="77777777" w:rsidR="00EA4713" w:rsidRPr="00EA4713" w:rsidRDefault="00EA4713" w:rsidP="00EA4713">
      <w:pPr>
        <w:numPr>
          <w:ilvl w:val="0"/>
          <w:numId w:val="12"/>
        </w:numPr>
      </w:pPr>
      <w:r w:rsidRPr="00EA4713">
        <w:rPr>
          <w:b/>
          <w:bCs/>
        </w:rPr>
        <w:t>Please explain the HA, replication and DR architecture proposed for MinIO.</w:t>
      </w:r>
      <w:r w:rsidRPr="00EA4713">
        <w:t xml:space="preserve"> </w:t>
      </w:r>
    </w:p>
    <w:p w14:paraId="7EB36DEC" w14:textId="77777777" w:rsidR="00EA4713" w:rsidRPr="00EA4713" w:rsidRDefault="00EA4713" w:rsidP="00EA4713">
      <w:pPr>
        <w:numPr>
          <w:ilvl w:val="0"/>
          <w:numId w:val="12"/>
        </w:numPr>
      </w:pPr>
      <w:r w:rsidRPr="00EA4713">
        <w:rPr>
          <w:b/>
          <w:bCs/>
        </w:rPr>
        <w:t>Please clarify how data isolation is maintained between different environments and workloads within MinIO.</w:t>
      </w:r>
      <w:r w:rsidRPr="00EA4713">
        <w:t xml:space="preserve"> </w:t>
      </w:r>
    </w:p>
    <w:p w14:paraId="448CF67D" w14:textId="77777777" w:rsidR="00EA4713" w:rsidRPr="00EA4713" w:rsidRDefault="00EA4713" w:rsidP="00EA4713">
      <w:pPr>
        <w:numPr>
          <w:ilvl w:val="0"/>
          <w:numId w:val="12"/>
        </w:numPr>
      </w:pPr>
      <w:r w:rsidRPr="00EA4713">
        <w:rPr>
          <w:b/>
          <w:bCs/>
        </w:rPr>
        <w:t>Please provide the retention, backup and recovery strategy for MinIO and other databases.</w:t>
      </w:r>
      <w:r w:rsidRPr="00EA4713">
        <w:t xml:space="preserve"> </w:t>
      </w:r>
    </w:p>
    <w:p w14:paraId="6ED8E7B5" w14:textId="77777777" w:rsidR="00EA4713" w:rsidRPr="00EA4713" w:rsidRDefault="00EA4713" w:rsidP="00EA4713">
      <w:pPr>
        <w:numPr>
          <w:ilvl w:val="0"/>
          <w:numId w:val="12"/>
        </w:numPr>
      </w:pPr>
      <w:r w:rsidRPr="00EA4713">
        <w:rPr>
          <w:b/>
          <w:bCs/>
        </w:rPr>
        <w:t>Please confirm whether PostgreSQL, MongoDB, OpenSearch, Neo4j and Milvus will contain production sensitive data.</w:t>
      </w:r>
      <w:r w:rsidRPr="00EA4713">
        <w:t xml:space="preserve"> </w:t>
      </w:r>
    </w:p>
    <w:p w14:paraId="123E03D7" w14:textId="77777777" w:rsidR="00EA4713" w:rsidRPr="00EA4713" w:rsidRDefault="00EA4713" w:rsidP="00EA4713">
      <w:pPr>
        <w:numPr>
          <w:ilvl w:val="0"/>
          <w:numId w:val="12"/>
        </w:numPr>
      </w:pPr>
      <w:r w:rsidRPr="00EA4713">
        <w:rPr>
          <w:b/>
          <w:bCs/>
        </w:rPr>
        <w:t>Please provide the HA/DR and backup strategy for each of these data stores.</w:t>
      </w:r>
      <w:r w:rsidRPr="00EA4713">
        <w:t xml:space="preserve"> </w:t>
      </w:r>
    </w:p>
    <w:p w14:paraId="702616F6" w14:textId="77777777" w:rsidR="00EA4713" w:rsidRPr="00EA4713" w:rsidRDefault="00EA4713" w:rsidP="00EA4713">
      <w:r w:rsidRPr="00EA4713">
        <w:pict w14:anchorId="3202AF58">
          <v:rect id="_x0000_i1129" style="width:0;height:1.5pt" o:hralign="center" o:hrstd="t" o:hr="t" fillcolor="#a0a0a0" stroked="f"/>
        </w:pict>
      </w:r>
    </w:p>
    <w:p w14:paraId="004BBCA1" w14:textId="77777777" w:rsidR="00EA4713" w:rsidRPr="00EA4713" w:rsidRDefault="00EA4713" w:rsidP="00EA4713">
      <w:pPr>
        <w:rPr>
          <w:b/>
          <w:bCs/>
        </w:rPr>
      </w:pPr>
      <w:r w:rsidRPr="00EA4713">
        <w:rPr>
          <w:b/>
          <w:bCs/>
        </w:rPr>
        <w:t>F. Data Processing &amp; Movement</w:t>
      </w:r>
    </w:p>
    <w:p w14:paraId="74901745" w14:textId="77777777" w:rsidR="00EA4713" w:rsidRPr="00EA4713" w:rsidRDefault="00EA4713" w:rsidP="00EA4713">
      <w:pPr>
        <w:numPr>
          <w:ilvl w:val="0"/>
          <w:numId w:val="13"/>
        </w:numPr>
      </w:pPr>
      <w:r w:rsidRPr="00EA4713">
        <w:rPr>
          <w:b/>
          <w:bCs/>
        </w:rPr>
        <w:lastRenderedPageBreak/>
        <w:t>Please confirm whether Apache NiFi will ingest sensitive data from source systems.</w:t>
      </w:r>
      <w:r w:rsidRPr="00EA4713">
        <w:t xml:space="preserve"> </w:t>
      </w:r>
    </w:p>
    <w:p w14:paraId="56D9A768" w14:textId="77777777" w:rsidR="00EA4713" w:rsidRPr="00EA4713" w:rsidRDefault="00EA4713" w:rsidP="00EA4713">
      <w:pPr>
        <w:numPr>
          <w:ilvl w:val="0"/>
          <w:numId w:val="13"/>
        </w:numPr>
      </w:pPr>
      <w:r w:rsidRPr="00EA4713">
        <w:rPr>
          <w:b/>
          <w:bCs/>
        </w:rPr>
        <w:t>Please explain how sensitive data is secured while being transferred through NiFi and Kafka.</w:t>
      </w:r>
      <w:r w:rsidRPr="00EA4713">
        <w:t xml:space="preserve"> </w:t>
      </w:r>
    </w:p>
    <w:p w14:paraId="76F813E0" w14:textId="77777777" w:rsidR="00EA4713" w:rsidRPr="00EA4713" w:rsidRDefault="00EA4713" w:rsidP="00EA4713">
      <w:pPr>
        <w:numPr>
          <w:ilvl w:val="0"/>
          <w:numId w:val="13"/>
        </w:numPr>
      </w:pPr>
      <w:r w:rsidRPr="00EA4713">
        <w:rPr>
          <w:b/>
          <w:bCs/>
        </w:rPr>
        <w:t>Please clarify Kafka topic-level security, authentication, authorization and encryption mechanisms.</w:t>
      </w:r>
      <w:r w:rsidRPr="00EA4713">
        <w:t xml:space="preserve"> </w:t>
      </w:r>
    </w:p>
    <w:p w14:paraId="261F6313" w14:textId="77777777" w:rsidR="00EA4713" w:rsidRPr="00EA4713" w:rsidRDefault="00EA4713" w:rsidP="00EA4713">
      <w:pPr>
        <w:numPr>
          <w:ilvl w:val="0"/>
          <w:numId w:val="13"/>
        </w:numPr>
      </w:pPr>
      <w:r w:rsidRPr="00EA4713">
        <w:rPr>
          <w:b/>
          <w:bCs/>
        </w:rPr>
        <w:t>Please confirm whether Kafka retains sensitive data and specify the proposed retention period.</w:t>
      </w:r>
      <w:r w:rsidRPr="00EA4713">
        <w:t xml:space="preserve"> </w:t>
      </w:r>
    </w:p>
    <w:p w14:paraId="1D289C8E" w14:textId="77777777" w:rsidR="00EA4713" w:rsidRPr="00EA4713" w:rsidRDefault="00EA4713" w:rsidP="00EA4713">
      <w:pPr>
        <w:numPr>
          <w:ilvl w:val="0"/>
          <w:numId w:val="13"/>
        </w:numPr>
      </w:pPr>
      <w:r w:rsidRPr="00EA4713">
        <w:rPr>
          <w:b/>
          <w:bCs/>
        </w:rPr>
        <w:t>Please explain how sensitive data is protected while being processed by Spark.</w:t>
      </w:r>
      <w:r w:rsidRPr="00EA4713">
        <w:t xml:space="preserve"> </w:t>
      </w:r>
    </w:p>
    <w:p w14:paraId="3A0AC675" w14:textId="77777777" w:rsidR="00EA4713" w:rsidRPr="00EA4713" w:rsidRDefault="00EA4713" w:rsidP="00EA4713">
      <w:pPr>
        <w:numPr>
          <w:ilvl w:val="0"/>
          <w:numId w:val="13"/>
        </w:numPr>
      </w:pPr>
      <w:r w:rsidRPr="00EA4713">
        <w:rPr>
          <w:b/>
          <w:bCs/>
        </w:rPr>
        <w:t>Please clarify whether Spark temporary/staging data can contain sensitive information and how it is secured/deleted.</w:t>
      </w:r>
      <w:r w:rsidRPr="00EA4713">
        <w:t xml:space="preserve"> </w:t>
      </w:r>
    </w:p>
    <w:p w14:paraId="4A6C4C4C" w14:textId="77777777" w:rsidR="00EA4713" w:rsidRPr="00EA4713" w:rsidRDefault="00EA4713" w:rsidP="00EA4713">
      <w:pPr>
        <w:numPr>
          <w:ilvl w:val="0"/>
          <w:numId w:val="13"/>
        </w:numPr>
      </w:pPr>
      <w:r w:rsidRPr="00EA4713">
        <w:rPr>
          <w:b/>
          <w:bCs/>
        </w:rPr>
        <w:t>Please confirm whether Trino can directly query sensitive datasets and explain the access-control mechanism.</w:t>
      </w:r>
      <w:r w:rsidRPr="00EA4713">
        <w:t xml:space="preserve"> </w:t>
      </w:r>
    </w:p>
    <w:p w14:paraId="37B7D8A0" w14:textId="77777777" w:rsidR="00EA4713" w:rsidRPr="00EA4713" w:rsidRDefault="00EA4713" w:rsidP="00EA4713">
      <w:pPr>
        <w:numPr>
          <w:ilvl w:val="0"/>
          <w:numId w:val="13"/>
        </w:numPr>
      </w:pPr>
      <w:r w:rsidRPr="00EA4713">
        <w:rPr>
          <w:b/>
          <w:bCs/>
        </w:rPr>
        <w:t>Please explain how Airflow protects database credentials, connection strings, API keys and other secrets.</w:t>
      </w:r>
      <w:r w:rsidRPr="00EA4713">
        <w:t xml:space="preserve"> </w:t>
      </w:r>
    </w:p>
    <w:p w14:paraId="22FE43E0" w14:textId="77777777" w:rsidR="00EA4713" w:rsidRPr="00EA4713" w:rsidRDefault="00EA4713" w:rsidP="00EA4713">
      <w:r w:rsidRPr="00EA4713">
        <w:pict w14:anchorId="2C0D970A">
          <v:rect id="_x0000_i1130" style="width:0;height:1.5pt" o:hralign="center" o:hrstd="t" o:hr="t" fillcolor="#a0a0a0" stroked="f"/>
        </w:pict>
      </w:r>
    </w:p>
    <w:p w14:paraId="0F7EA25F" w14:textId="77777777" w:rsidR="00EA4713" w:rsidRPr="00EA4713" w:rsidRDefault="00EA4713" w:rsidP="00EA4713">
      <w:pPr>
        <w:rPr>
          <w:b/>
          <w:bCs/>
        </w:rPr>
      </w:pPr>
      <w:r w:rsidRPr="00EA4713">
        <w:rPr>
          <w:b/>
          <w:bCs/>
        </w:rPr>
        <w:t>G. Monitoring &amp; Logging</w:t>
      </w:r>
    </w:p>
    <w:p w14:paraId="0827E09F" w14:textId="77777777" w:rsidR="00EA4713" w:rsidRPr="00EA4713" w:rsidRDefault="00EA4713" w:rsidP="00EA4713">
      <w:pPr>
        <w:numPr>
          <w:ilvl w:val="0"/>
          <w:numId w:val="14"/>
        </w:numPr>
      </w:pPr>
      <w:r w:rsidRPr="00EA4713">
        <w:rPr>
          <w:b/>
          <w:bCs/>
        </w:rPr>
        <w:t>Monitoring is classified under GCC. Please confirm whether it will monitor both GCC and Consumption Layer components.</w:t>
      </w:r>
      <w:r w:rsidRPr="00EA4713">
        <w:t xml:space="preserve"> </w:t>
      </w:r>
    </w:p>
    <w:p w14:paraId="7CE0D986" w14:textId="77777777" w:rsidR="00EA4713" w:rsidRPr="00EA4713" w:rsidRDefault="00EA4713" w:rsidP="00EA4713">
      <w:pPr>
        <w:numPr>
          <w:ilvl w:val="0"/>
          <w:numId w:val="14"/>
        </w:numPr>
      </w:pPr>
      <w:r w:rsidRPr="00EA4713">
        <w:rPr>
          <w:b/>
          <w:bCs/>
        </w:rPr>
        <w:t>Please clarify whether monitoring/logging systems may capture sensitive data, PII, credentials, tokens or business information.</w:t>
      </w:r>
      <w:r w:rsidRPr="00EA4713">
        <w:t xml:space="preserve"> </w:t>
      </w:r>
    </w:p>
    <w:p w14:paraId="5905D87F" w14:textId="77777777" w:rsidR="00EA4713" w:rsidRPr="00EA4713" w:rsidRDefault="00EA4713" w:rsidP="00EA4713">
      <w:pPr>
        <w:numPr>
          <w:ilvl w:val="0"/>
          <w:numId w:val="14"/>
        </w:numPr>
      </w:pPr>
      <w:r w:rsidRPr="00EA4713">
        <w:rPr>
          <w:b/>
          <w:bCs/>
        </w:rPr>
        <w:t>If sensitive information can appear in logs, please explain the masking/redaction mechanism.</w:t>
      </w:r>
      <w:r w:rsidRPr="00EA4713">
        <w:t xml:space="preserve"> </w:t>
      </w:r>
    </w:p>
    <w:p w14:paraId="504F72DA" w14:textId="77777777" w:rsidR="00EA4713" w:rsidRPr="00EA4713" w:rsidRDefault="00EA4713" w:rsidP="00EA4713">
      <w:pPr>
        <w:numPr>
          <w:ilvl w:val="0"/>
          <w:numId w:val="14"/>
        </w:numPr>
      </w:pPr>
      <w:r w:rsidRPr="00EA4713">
        <w:rPr>
          <w:b/>
          <w:bCs/>
        </w:rPr>
        <w:t>Please provide the log retention and storage sizing assumptions.</w:t>
      </w:r>
      <w:r w:rsidRPr="00EA4713">
        <w:t xml:space="preserve"> </w:t>
      </w:r>
    </w:p>
    <w:p w14:paraId="12F5F28F" w14:textId="77777777" w:rsidR="00EA4713" w:rsidRPr="00EA4713" w:rsidRDefault="00EA4713" w:rsidP="00EA4713">
      <w:pPr>
        <w:numPr>
          <w:ilvl w:val="0"/>
          <w:numId w:val="14"/>
        </w:numPr>
      </w:pPr>
      <w:r w:rsidRPr="00EA4713">
        <w:rPr>
          <w:b/>
          <w:bCs/>
        </w:rPr>
        <w:t>Please clarify who can access monitoring and application logs and how access is controlled.</w:t>
      </w:r>
      <w:r w:rsidRPr="00EA4713">
        <w:t xml:space="preserve"> </w:t>
      </w:r>
    </w:p>
    <w:p w14:paraId="006717DE" w14:textId="77777777" w:rsidR="00EA4713" w:rsidRPr="00EA4713" w:rsidRDefault="00EA4713" w:rsidP="00EA4713">
      <w:r w:rsidRPr="00EA4713">
        <w:pict w14:anchorId="20682CD5">
          <v:rect id="_x0000_i1131" style="width:0;height:1.5pt" o:hralign="center" o:hrstd="t" o:hr="t" fillcolor="#a0a0a0" stroked="f"/>
        </w:pict>
      </w:r>
    </w:p>
    <w:p w14:paraId="0E0B50CE" w14:textId="77777777" w:rsidR="00EA4713" w:rsidRPr="00EA4713" w:rsidRDefault="00EA4713" w:rsidP="00EA4713">
      <w:pPr>
        <w:rPr>
          <w:b/>
          <w:bCs/>
        </w:rPr>
      </w:pPr>
      <w:r w:rsidRPr="00EA4713">
        <w:rPr>
          <w:b/>
          <w:bCs/>
        </w:rPr>
        <w:t>H. DC / DR / UAT / Pre-Prod</w:t>
      </w:r>
    </w:p>
    <w:p w14:paraId="6327A84E" w14:textId="77777777" w:rsidR="00EA4713" w:rsidRPr="00EA4713" w:rsidRDefault="00EA4713" w:rsidP="00EA4713">
      <w:pPr>
        <w:numPr>
          <w:ilvl w:val="0"/>
          <w:numId w:val="15"/>
        </w:numPr>
      </w:pPr>
      <w:r w:rsidRPr="00EA4713">
        <w:rPr>
          <w:b/>
          <w:bCs/>
        </w:rPr>
        <w:t>Please confirm whether the same GCC and Consumption architecture is replicated across PROD-DC and PROD-DR.</w:t>
      </w:r>
      <w:r w:rsidRPr="00EA4713">
        <w:t xml:space="preserve"> </w:t>
      </w:r>
    </w:p>
    <w:p w14:paraId="0370ACC3" w14:textId="77777777" w:rsidR="00EA4713" w:rsidRPr="00EA4713" w:rsidRDefault="00EA4713" w:rsidP="00EA4713">
      <w:pPr>
        <w:numPr>
          <w:ilvl w:val="0"/>
          <w:numId w:val="15"/>
        </w:numPr>
      </w:pPr>
      <w:r w:rsidRPr="00EA4713">
        <w:rPr>
          <w:b/>
          <w:bCs/>
        </w:rPr>
        <w:lastRenderedPageBreak/>
        <w:t>Please provide the DR architecture and identify which components are active-active, active-passive or backup-based.</w:t>
      </w:r>
      <w:r w:rsidRPr="00EA4713">
        <w:t xml:space="preserve"> </w:t>
      </w:r>
    </w:p>
    <w:p w14:paraId="14A0542A" w14:textId="77777777" w:rsidR="00EA4713" w:rsidRPr="00EA4713" w:rsidRDefault="00EA4713" w:rsidP="00EA4713">
      <w:pPr>
        <w:numPr>
          <w:ilvl w:val="0"/>
          <w:numId w:val="15"/>
        </w:numPr>
      </w:pPr>
      <w:r w:rsidRPr="00EA4713">
        <w:rPr>
          <w:b/>
          <w:bCs/>
        </w:rPr>
        <w:t>Please provide the RPO and RTO considered for each sensitive-data component.</w:t>
      </w:r>
      <w:r w:rsidRPr="00EA4713">
        <w:t xml:space="preserve"> </w:t>
      </w:r>
    </w:p>
    <w:p w14:paraId="65C97FE2" w14:textId="77777777" w:rsidR="00EA4713" w:rsidRPr="00EA4713" w:rsidRDefault="00EA4713" w:rsidP="00EA4713">
      <w:pPr>
        <w:numPr>
          <w:ilvl w:val="0"/>
          <w:numId w:val="15"/>
        </w:numPr>
      </w:pPr>
      <w:r w:rsidRPr="00EA4713">
        <w:rPr>
          <w:b/>
          <w:bCs/>
        </w:rPr>
        <w:t>Please clarify whether UAT and Pre-Prod contain production/sensitive data or masked/anonymized data.</w:t>
      </w:r>
      <w:r w:rsidRPr="00EA4713">
        <w:t xml:space="preserve"> </w:t>
      </w:r>
    </w:p>
    <w:p w14:paraId="7E3BFCE1" w14:textId="77777777" w:rsidR="00EA4713" w:rsidRPr="00EA4713" w:rsidRDefault="00EA4713" w:rsidP="00EA4713">
      <w:pPr>
        <w:numPr>
          <w:ilvl w:val="0"/>
          <w:numId w:val="15"/>
        </w:numPr>
      </w:pPr>
      <w:r w:rsidRPr="00EA4713">
        <w:rPr>
          <w:b/>
          <w:bCs/>
        </w:rPr>
        <w:t>If production data is used in UAT/Pre-Prod, please explain the masking/anonymization mechanism.</w:t>
      </w:r>
      <w:r w:rsidRPr="00EA4713">
        <w:t xml:space="preserve"> </w:t>
      </w:r>
    </w:p>
    <w:p w14:paraId="5E6146A3" w14:textId="77777777" w:rsidR="00EA4713" w:rsidRPr="00EA4713" w:rsidRDefault="00EA4713" w:rsidP="00EA4713">
      <w:pPr>
        <w:numPr>
          <w:ilvl w:val="0"/>
          <w:numId w:val="15"/>
        </w:numPr>
      </w:pPr>
      <w:r w:rsidRPr="00EA4713">
        <w:rPr>
          <w:b/>
          <w:bCs/>
        </w:rPr>
        <w:t>Please confirm whether sensitive data is permitted to move between PROD, UAT and Pre-Prod environments.</w:t>
      </w:r>
      <w:r w:rsidRPr="00EA4713">
        <w:t xml:space="preserve"> </w:t>
      </w:r>
    </w:p>
    <w:p w14:paraId="54DFC1A4" w14:textId="77777777" w:rsidR="00EA4713" w:rsidRPr="00EA4713" w:rsidRDefault="00EA4713" w:rsidP="00EA4713">
      <w:r w:rsidRPr="00EA4713">
        <w:pict w14:anchorId="578CA4D2">
          <v:rect id="_x0000_i1132" style="width:0;height:1.5pt" o:hralign="center" o:hrstd="t" o:hr="t" fillcolor="#a0a0a0" stroked="f"/>
        </w:pict>
      </w:r>
    </w:p>
    <w:p w14:paraId="27149608" w14:textId="77777777" w:rsidR="00EA4713" w:rsidRPr="00EA4713" w:rsidRDefault="00EA4713" w:rsidP="00EA4713">
      <w:pPr>
        <w:rPr>
          <w:b/>
          <w:bCs/>
        </w:rPr>
      </w:pPr>
      <w:r w:rsidRPr="00EA4713">
        <w:rPr>
          <w:b/>
          <w:bCs/>
        </w:rPr>
        <w:t>I. Sizing Validation</w:t>
      </w:r>
    </w:p>
    <w:p w14:paraId="5BCC887F" w14:textId="77777777" w:rsidR="00EA4713" w:rsidRPr="00EA4713" w:rsidRDefault="00EA4713" w:rsidP="00EA4713">
      <w:pPr>
        <w:numPr>
          <w:ilvl w:val="0"/>
          <w:numId w:val="16"/>
        </w:numPr>
      </w:pPr>
      <w:r w:rsidRPr="00EA4713">
        <w:rPr>
          <w:b/>
          <w:bCs/>
        </w:rPr>
        <w:t>Please provide the CPU, RAM, SSD/HDD and GPU requirement separately for GCC and Consumption Layer for each environment.</w:t>
      </w:r>
      <w:r w:rsidRPr="00EA4713">
        <w:t xml:space="preserve"> </w:t>
      </w:r>
    </w:p>
    <w:p w14:paraId="509D56F0" w14:textId="77777777" w:rsidR="00EA4713" w:rsidRPr="00EA4713" w:rsidRDefault="00EA4713" w:rsidP="00EA4713">
      <w:pPr>
        <w:numPr>
          <w:ilvl w:val="0"/>
          <w:numId w:val="16"/>
        </w:numPr>
      </w:pPr>
      <w:r w:rsidRPr="00EA4713">
        <w:rPr>
          <w:b/>
          <w:bCs/>
        </w:rPr>
        <w:t>Please provide the sizing calculation/basis for every component rather than only the final quantity.</w:t>
      </w:r>
      <w:r w:rsidRPr="00EA4713">
        <w:t xml:space="preserve"> </w:t>
      </w:r>
    </w:p>
    <w:p w14:paraId="3F1D171F" w14:textId="77777777" w:rsidR="00EA4713" w:rsidRPr="00EA4713" w:rsidRDefault="00EA4713" w:rsidP="00EA4713">
      <w:pPr>
        <w:numPr>
          <w:ilvl w:val="0"/>
          <w:numId w:val="16"/>
        </w:numPr>
      </w:pPr>
      <w:r w:rsidRPr="00EA4713">
        <w:rPr>
          <w:b/>
          <w:bCs/>
        </w:rPr>
        <w:t>Please specify the expected workload, transaction volume, data volume and growth assumptions used for sizing.</w:t>
      </w:r>
      <w:r w:rsidRPr="00EA4713">
        <w:t xml:space="preserve"> </w:t>
      </w:r>
    </w:p>
    <w:p w14:paraId="5A0CC33F" w14:textId="77777777" w:rsidR="00EA4713" w:rsidRPr="00EA4713" w:rsidRDefault="00EA4713" w:rsidP="00EA4713">
      <w:pPr>
        <w:numPr>
          <w:ilvl w:val="0"/>
          <w:numId w:val="16"/>
        </w:numPr>
      </w:pPr>
      <w:r w:rsidRPr="00EA4713">
        <w:rPr>
          <w:b/>
          <w:bCs/>
        </w:rPr>
        <w:t>Please clarify the utilization threshold and headroom considered in the CPU and RAM sizing.</w:t>
      </w:r>
      <w:r w:rsidRPr="00EA4713">
        <w:t xml:space="preserve"> </w:t>
      </w:r>
    </w:p>
    <w:p w14:paraId="36AB3090" w14:textId="77777777" w:rsidR="00EA4713" w:rsidRPr="00EA4713" w:rsidRDefault="00EA4713" w:rsidP="00EA4713">
      <w:pPr>
        <w:numPr>
          <w:ilvl w:val="0"/>
          <w:numId w:val="16"/>
        </w:numPr>
      </w:pPr>
      <w:r w:rsidRPr="00EA4713">
        <w:rPr>
          <w:b/>
          <w:bCs/>
        </w:rPr>
        <w:t>Please confirm whether HA, failover and N+1 capacity have been included in the sizing.</w:t>
      </w:r>
      <w:r w:rsidRPr="00EA4713">
        <w:t xml:space="preserve"> </w:t>
      </w:r>
    </w:p>
    <w:p w14:paraId="6072D4A2" w14:textId="77777777" w:rsidR="00EA4713" w:rsidRPr="00EA4713" w:rsidRDefault="00EA4713" w:rsidP="00EA4713">
      <w:pPr>
        <w:numPr>
          <w:ilvl w:val="0"/>
          <w:numId w:val="16"/>
        </w:numPr>
      </w:pPr>
      <w:r w:rsidRPr="00EA4713">
        <w:rPr>
          <w:b/>
          <w:bCs/>
        </w:rPr>
        <w:t>Please clarify whether backup, replication, temporary/staging and recovery storage have been included in the storage sizing.</w:t>
      </w:r>
      <w:r w:rsidRPr="00EA4713">
        <w:t xml:space="preserve"> </w:t>
      </w:r>
    </w:p>
    <w:p w14:paraId="30544044" w14:textId="77777777" w:rsidR="00EA4713" w:rsidRPr="00EA4713" w:rsidRDefault="00EA4713" w:rsidP="00EA4713">
      <w:r w:rsidRPr="00EA4713">
        <w:pict w14:anchorId="499BE408">
          <v:rect id="_x0000_i1133" style="width:0;height:1.5pt" o:hralign="center" o:hrstd="t" o:hr="t" fillcolor="#a0a0a0" stroked="f"/>
        </w:pict>
      </w:r>
    </w:p>
    <w:p w14:paraId="2B323C62" w14:textId="77777777" w:rsidR="00EA4713" w:rsidRPr="00EA4713" w:rsidRDefault="00EA4713" w:rsidP="00EA4713">
      <w:pPr>
        <w:rPr>
          <w:b/>
          <w:bCs/>
        </w:rPr>
      </w:pPr>
      <w:r w:rsidRPr="00EA4713">
        <w:rPr>
          <w:rFonts w:ascii="Segoe UI Emoji" w:hAnsi="Segoe UI Emoji" w:cs="Segoe UI Emoji"/>
          <w:b/>
          <w:bCs/>
        </w:rPr>
        <w:t>🔴</w:t>
      </w:r>
      <w:r w:rsidRPr="00EA4713">
        <w:rPr>
          <w:b/>
          <w:bCs/>
        </w:rPr>
        <w:t xml:space="preserve"> My TOP 10 questions to send first</w:t>
      </w:r>
    </w:p>
    <w:p w14:paraId="4143409C" w14:textId="77777777" w:rsidR="00EA4713" w:rsidRPr="00EA4713" w:rsidRDefault="00EA4713" w:rsidP="00EA4713">
      <w:r w:rsidRPr="00EA4713">
        <w:t xml:space="preserve">If you want to keep the vendor query list short, I would send these </w:t>
      </w:r>
      <w:r w:rsidRPr="00EA4713">
        <w:rPr>
          <w:b/>
          <w:bCs/>
        </w:rPr>
        <w:t>10</w:t>
      </w:r>
      <w:r w:rsidRPr="00EA4713">
        <w:t>:</w:t>
      </w:r>
    </w:p>
    <w:p w14:paraId="4C1285AD" w14:textId="77777777" w:rsidR="00EA4713" w:rsidRPr="00EA4713" w:rsidRDefault="00EA4713" w:rsidP="00EA4713">
      <w:pPr>
        <w:numPr>
          <w:ilvl w:val="0"/>
          <w:numId w:val="17"/>
        </w:numPr>
      </w:pPr>
      <w:r w:rsidRPr="00EA4713">
        <w:rPr>
          <w:b/>
          <w:bCs/>
        </w:rPr>
        <w:t>Please provide the detailed mapping and architectural justification of every component between GCC and Consumption Layer.</w:t>
      </w:r>
      <w:r w:rsidRPr="00EA4713">
        <w:t xml:space="preserve"> </w:t>
      </w:r>
    </w:p>
    <w:p w14:paraId="7D9F11FD" w14:textId="77777777" w:rsidR="00EA4713" w:rsidRPr="00EA4713" w:rsidRDefault="00EA4713" w:rsidP="00EA4713">
      <w:pPr>
        <w:numPr>
          <w:ilvl w:val="0"/>
          <w:numId w:val="17"/>
        </w:numPr>
      </w:pPr>
      <w:r w:rsidRPr="00EA4713">
        <w:rPr>
          <w:b/>
          <w:bCs/>
        </w:rPr>
        <w:t>Please clearly define the security boundary between GCC and Consumption Layer and confirm whether the segregation is physical, logical or resource-based.</w:t>
      </w:r>
      <w:r w:rsidRPr="00EA4713">
        <w:t xml:space="preserve"> </w:t>
      </w:r>
    </w:p>
    <w:p w14:paraId="5A821670" w14:textId="77777777" w:rsidR="00EA4713" w:rsidRPr="00EA4713" w:rsidRDefault="00EA4713" w:rsidP="00EA4713">
      <w:pPr>
        <w:numPr>
          <w:ilvl w:val="0"/>
          <w:numId w:val="17"/>
        </w:numPr>
      </w:pPr>
      <w:r w:rsidRPr="00EA4713">
        <w:rPr>
          <w:b/>
          <w:bCs/>
        </w:rPr>
        <w:lastRenderedPageBreak/>
        <w:t>Please identify all components that will store, process or transmit sensitive/PII/business-critical data and identify their respective security zones.</w:t>
      </w:r>
      <w:r w:rsidRPr="00EA4713">
        <w:t xml:space="preserve"> </w:t>
      </w:r>
    </w:p>
    <w:p w14:paraId="4BA3A685" w14:textId="77777777" w:rsidR="00EA4713" w:rsidRPr="00EA4713" w:rsidRDefault="00EA4713" w:rsidP="00EA4713">
      <w:pPr>
        <w:numPr>
          <w:ilvl w:val="0"/>
          <w:numId w:val="17"/>
        </w:numPr>
      </w:pPr>
      <w:r w:rsidRPr="00EA4713">
        <w:rPr>
          <w:b/>
          <w:bCs/>
        </w:rPr>
        <w:t>Please confirm whether sensitive data will reside in Consumption Layer components such as MinIO, PostgreSQL, MongoDB, Kafka, OpenSearch, Neo4j and Milvus, and explain how such data is protected.</w:t>
      </w:r>
      <w:r w:rsidRPr="00EA4713">
        <w:t xml:space="preserve"> </w:t>
      </w:r>
    </w:p>
    <w:p w14:paraId="6038225E" w14:textId="77777777" w:rsidR="00EA4713" w:rsidRPr="00EA4713" w:rsidRDefault="00EA4713" w:rsidP="00EA4713">
      <w:pPr>
        <w:numPr>
          <w:ilvl w:val="0"/>
          <w:numId w:val="17"/>
        </w:numPr>
      </w:pPr>
      <w:r w:rsidRPr="00EA4713">
        <w:rPr>
          <w:b/>
          <w:bCs/>
        </w:rPr>
        <w:t>Keycloak is classified under Consumption Layer. Please clarify the rationale and confirm whether it is intended to be a shared IAM/platform service.</w:t>
      </w:r>
      <w:r w:rsidRPr="00EA4713">
        <w:t xml:space="preserve"> </w:t>
      </w:r>
    </w:p>
    <w:p w14:paraId="648B591F" w14:textId="77777777" w:rsidR="00EA4713" w:rsidRPr="00EA4713" w:rsidRDefault="00EA4713" w:rsidP="00EA4713">
      <w:pPr>
        <w:numPr>
          <w:ilvl w:val="0"/>
          <w:numId w:val="17"/>
        </w:numPr>
      </w:pPr>
      <w:r w:rsidRPr="00EA4713">
        <w:rPr>
          <w:b/>
          <w:bCs/>
        </w:rPr>
        <w:t>Please confirm whether Kubernetes Worker nodes classified under GCC will host Consumption Layer workloads. If yes, provide the resource allocation between GCC and Consumption workloads.</w:t>
      </w:r>
      <w:r w:rsidRPr="00EA4713">
        <w:t xml:space="preserve"> </w:t>
      </w:r>
    </w:p>
    <w:p w14:paraId="50E6E675" w14:textId="77777777" w:rsidR="00EA4713" w:rsidRPr="00EA4713" w:rsidRDefault="00EA4713" w:rsidP="00EA4713">
      <w:pPr>
        <w:numPr>
          <w:ilvl w:val="0"/>
          <w:numId w:val="17"/>
        </w:numPr>
      </w:pPr>
      <w:r w:rsidRPr="00EA4713">
        <w:rPr>
          <w:b/>
          <w:bCs/>
        </w:rPr>
        <w:t>Please provide the Kubernetes node-pool/cluster architecture and explain how GCC and Consumption workloads are isolated.</w:t>
      </w:r>
      <w:r w:rsidRPr="00EA4713">
        <w:t xml:space="preserve"> </w:t>
      </w:r>
    </w:p>
    <w:p w14:paraId="4523FB6F" w14:textId="77777777" w:rsidR="00EA4713" w:rsidRPr="00EA4713" w:rsidRDefault="00EA4713" w:rsidP="00EA4713">
      <w:pPr>
        <w:numPr>
          <w:ilvl w:val="0"/>
          <w:numId w:val="17"/>
        </w:numPr>
      </w:pPr>
      <w:r w:rsidRPr="00EA4713">
        <w:rPr>
          <w:b/>
          <w:bCs/>
        </w:rPr>
        <w:t>Please provide the sensitive-data flow from ingestion → Kafka/NiFi → processing → storage → analytics/consumption, including security controls at each stage.</w:t>
      </w:r>
      <w:r w:rsidRPr="00EA4713">
        <w:t xml:space="preserve"> </w:t>
      </w:r>
    </w:p>
    <w:p w14:paraId="10719E81" w14:textId="77777777" w:rsidR="00EA4713" w:rsidRPr="00EA4713" w:rsidRDefault="00EA4713" w:rsidP="00EA4713">
      <w:pPr>
        <w:numPr>
          <w:ilvl w:val="0"/>
          <w:numId w:val="17"/>
        </w:numPr>
      </w:pPr>
      <w:r w:rsidRPr="00EA4713">
        <w:rPr>
          <w:b/>
          <w:bCs/>
        </w:rPr>
        <w:t>Please confirm encryption, IAM/RBAC, audit logging, backup, retention and DR mechanisms for all sensitive-data components.</w:t>
      </w:r>
      <w:r w:rsidRPr="00EA4713">
        <w:t xml:space="preserve"> </w:t>
      </w:r>
    </w:p>
    <w:p w14:paraId="71DA71C8" w14:textId="77777777" w:rsidR="00EA4713" w:rsidRPr="00EA4713" w:rsidRDefault="00EA4713" w:rsidP="00EA4713">
      <w:pPr>
        <w:numPr>
          <w:ilvl w:val="0"/>
          <w:numId w:val="17"/>
        </w:numPr>
      </w:pPr>
      <w:r w:rsidRPr="00EA4713">
        <w:rPr>
          <w:b/>
          <w:bCs/>
        </w:rPr>
        <w:t>Please provide the CPU/RAM/storage/GPU sizing calculation separately for GCC and Consumption Layer, including HA, DR, utilization and growth headroom assumptions.</w:t>
      </w:r>
      <w:r w:rsidRPr="00EA4713">
        <w:t xml:space="preserve"> </w:t>
      </w:r>
    </w:p>
    <w:p w14:paraId="644C0B54" w14:textId="77777777" w:rsidR="00EA4713" w:rsidRPr="00EA4713" w:rsidRDefault="00EA4713" w:rsidP="00EA4713">
      <w:pPr>
        <w:rPr>
          <w:b/>
          <w:bCs/>
        </w:rPr>
      </w:pPr>
      <w:r w:rsidRPr="00EA4713">
        <w:rPr>
          <w:b/>
          <w:bCs/>
        </w:rPr>
        <w:t>One key point for your review</w:t>
      </w:r>
    </w:p>
    <w:p w14:paraId="545B7127" w14:textId="77777777" w:rsidR="00EA4713" w:rsidRPr="00EA4713" w:rsidRDefault="00EA4713" w:rsidP="00EA4713">
      <w:r w:rsidRPr="00EA4713">
        <w:t xml:space="preserve">I would </w:t>
      </w:r>
      <w:r w:rsidRPr="00EA4713">
        <w:rPr>
          <w:b/>
          <w:bCs/>
        </w:rPr>
        <w:t>not frame the query as “all sensitive data components should be in GCC.”</w:t>
      </w:r>
      <w:r w:rsidRPr="00EA4713">
        <w:t xml:space="preserve"> That may not be architecturally correct.</w:t>
      </w:r>
    </w:p>
    <w:p w14:paraId="5310C4A0" w14:textId="77777777" w:rsidR="00EA4713" w:rsidRPr="00EA4713" w:rsidRDefault="00EA4713" w:rsidP="00EA4713">
      <w:r w:rsidRPr="00EA4713">
        <w:t>The stronger query is:</w:t>
      </w:r>
    </w:p>
    <w:p w14:paraId="455417B3" w14:textId="77777777" w:rsidR="00EA4713" w:rsidRPr="00EA4713" w:rsidRDefault="00EA4713" w:rsidP="00EA4713">
      <w:r w:rsidRPr="00EA4713">
        <w:rPr>
          <w:b/>
          <w:bCs/>
        </w:rPr>
        <w:t>“Identify where sensitive data resides and demonstrate how it is securely isolated and protected irrespective of whether the component is classified under GCC or Consumption Layer.”</w:t>
      </w:r>
    </w:p>
    <w:p w14:paraId="461E053E" w14:textId="77777777" w:rsidR="00EA4713" w:rsidRPr="00EA4713" w:rsidRDefault="00EA4713" w:rsidP="00EA4713">
      <w:r w:rsidRPr="00EA4713">
        <w:t xml:space="preserve">That will force the vendor to explain the </w:t>
      </w:r>
      <w:r w:rsidRPr="00EA4713">
        <w:rPr>
          <w:b/>
          <w:bCs/>
        </w:rPr>
        <w:t>actual security architecture</w:t>
      </w:r>
      <w:r w:rsidRPr="00EA4713">
        <w:t>, rather than simply defending the labels in the sizing sheet.</w:t>
      </w:r>
    </w:p>
    <w:p w14:paraId="08BC05DA" w14:textId="77777777" w:rsidR="00EA4713" w:rsidRPr="00EA4713" w:rsidRDefault="00EA4713" w:rsidP="00EA4713">
      <w:pPr>
        <w:rPr>
          <w:vanish/>
        </w:rPr>
      </w:pPr>
      <w:r w:rsidRPr="00EA4713">
        <w:rPr>
          <w:vanish/>
        </w:rPr>
        <w:t>Top of Form</w:t>
      </w:r>
    </w:p>
    <w:p w14:paraId="30392602" w14:textId="77777777" w:rsidR="00EA4713" w:rsidRPr="00EA4713" w:rsidRDefault="00EA4713" w:rsidP="00EA4713"/>
    <w:p w14:paraId="1B73DBD8" w14:textId="77777777" w:rsidR="00EA4713" w:rsidRPr="00EA4713" w:rsidRDefault="00EA4713" w:rsidP="00EA4713">
      <w:pPr>
        <w:rPr>
          <w:vanish/>
        </w:rPr>
      </w:pPr>
      <w:r w:rsidRPr="00EA4713">
        <w:rPr>
          <w:vanish/>
        </w:rPr>
        <w:t>Bottom of Form</w:t>
      </w:r>
    </w:p>
    <w:p w14:paraId="0044F0A1" w14:textId="77777777" w:rsidR="00F2627A" w:rsidRPr="00EA4713" w:rsidRDefault="00F2627A" w:rsidP="00EA4713"/>
    <w:sectPr w:rsidR="00F2627A" w:rsidRPr="00EA4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5195"/>
    <w:multiLevelType w:val="multilevel"/>
    <w:tmpl w:val="1A1E3E7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C0171"/>
    <w:multiLevelType w:val="multilevel"/>
    <w:tmpl w:val="D65ABA4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E71B6"/>
    <w:multiLevelType w:val="multilevel"/>
    <w:tmpl w:val="4476CFF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E13F7"/>
    <w:multiLevelType w:val="multilevel"/>
    <w:tmpl w:val="34F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130C2"/>
    <w:multiLevelType w:val="multilevel"/>
    <w:tmpl w:val="99D0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2038B"/>
    <w:multiLevelType w:val="multilevel"/>
    <w:tmpl w:val="3A36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56D63"/>
    <w:multiLevelType w:val="multilevel"/>
    <w:tmpl w:val="5F5A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930207"/>
    <w:multiLevelType w:val="multilevel"/>
    <w:tmpl w:val="DAB8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0F0F87"/>
    <w:multiLevelType w:val="multilevel"/>
    <w:tmpl w:val="B3DC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C7C55"/>
    <w:multiLevelType w:val="multilevel"/>
    <w:tmpl w:val="23D4CE3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91710A"/>
    <w:multiLevelType w:val="multilevel"/>
    <w:tmpl w:val="B154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31CED"/>
    <w:multiLevelType w:val="multilevel"/>
    <w:tmpl w:val="DA26A2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A3760D"/>
    <w:multiLevelType w:val="multilevel"/>
    <w:tmpl w:val="458A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01565"/>
    <w:multiLevelType w:val="multilevel"/>
    <w:tmpl w:val="FFF28D5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3469F4"/>
    <w:multiLevelType w:val="multilevel"/>
    <w:tmpl w:val="EE967E08"/>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2B2B17"/>
    <w:multiLevelType w:val="multilevel"/>
    <w:tmpl w:val="A4A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918C0"/>
    <w:multiLevelType w:val="multilevel"/>
    <w:tmpl w:val="588EA50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288887">
    <w:abstractNumId w:val="3"/>
  </w:num>
  <w:num w:numId="2" w16cid:durableId="957302076">
    <w:abstractNumId w:val="8"/>
  </w:num>
  <w:num w:numId="3" w16cid:durableId="1773932693">
    <w:abstractNumId w:val="15"/>
  </w:num>
  <w:num w:numId="4" w16cid:durableId="120925307">
    <w:abstractNumId w:val="12"/>
  </w:num>
  <w:num w:numId="5" w16cid:durableId="1353796887">
    <w:abstractNumId w:val="10"/>
  </w:num>
  <w:num w:numId="6" w16cid:durableId="794564650">
    <w:abstractNumId w:val="4"/>
  </w:num>
  <w:num w:numId="7" w16cid:durableId="1600797680">
    <w:abstractNumId w:val="5"/>
  </w:num>
  <w:num w:numId="8" w16cid:durableId="1199708366">
    <w:abstractNumId w:val="6"/>
  </w:num>
  <w:num w:numId="9" w16cid:durableId="1983851669">
    <w:abstractNumId w:val="11"/>
  </w:num>
  <w:num w:numId="10" w16cid:durableId="547033763">
    <w:abstractNumId w:val="0"/>
  </w:num>
  <w:num w:numId="11" w16cid:durableId="1434402925">
    <w:abstractNumId w:val="2"/>
  </w:num>
  <w:num w:numId="12" w16cid:durableId="1282037074">
    <w:abstractNumId w:val="9"/>
  </w:num>
  <w:num w:numId="13" w16cid:durableId="986787169">
    <w:abstractNumId w:val="16"/>
  </w:num>
  <w:num w:numId="14" w16cid:durableId="1410031554">
    <w:abstractNumId w:val="1"/>
  </w:num>
  <w:num w:numId="15" w16cid:durableId="558172749">
    <w:abstractNumId w:val="13"/>
  </w:num>
  <w:num w:numId="16" w16cid:durableId="1269586958">
    <w:abstractNumId w:val="14"/>
  </w:num>
  <w:num w:numId="17" w16cid:durableId="1668247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13"/>
    <w:rsid w:val="000E6203"/>
    <w:rsid w:val="005906F4"/>
    <w:rsid w:val="007B041A"/>
    <w:rsid w:val="00960107"/>
    <w:rsid w:val="00982FFB"/>
    <w:rsid w:val="00B9777D"/>
    <w:rsid w:val="00EA4713"/>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D8BC"/>
  <w15:chartTrackingRefBased/>
  <w15:docId w15:val="{287DEB29-9E93-4EFB-AD97-C52C4507D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13"/>
    <w:rPr>
      <w:rFonts w:eastAsiaTheme="majorEastAsia" w:cstheme="majorBidi"/>
      <w:color w:val="272727" w:themeColor="text1" w:themeTint="D8"/>
    </w:rPr>
  </w:style>
  <w:style w:type="paragraph" w:styleId="Title">
    <w:name w:val="Title"/>
    <w:basedOn w:val="Normal"/>
    <w:next w:val="Normal"/>
    <w:link w:val="TitleChar"/>
    <w:uiPriority w:val="10"/>
    <w:qFormat/>
    <w:rsid w:val="00EA4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13"/>
    <w:pPr>
      <w:spacing w:before="160"/>
      <w:jc w:val="center"/>
    </w:pPr>
    <w:rPr>
      <w:i/>
      <w:iCs/>
      <w:color w:val="404040" w:themeColor="text1" w:themeTint="BF"/>
    </w:rPr>
  </w:style>
  <w:style w:type="character" w:customStyle="1" w:styleId="QuoteChar">
    <w:name w:val="Quote Char"/>
    <w:basedOn w:val="DefaultParagraphFont"/>
    <w:link w:val="Quote"/>
    <w:uiPriority w:val="29"/>
    <w:rsid w:val="00EA4713"/>
    <w:rPr>
      <w:i/>
      <w:iCs/>
      <w:color w:val="404040" w:themeColor="text1" w:themeTint="BF"/>
    </w:rPr>
  </w:style>
  <w:style w:type="paragraph" w:styleId="ListParagraph">
    <w:name w:val="List Paragraph"/>
    <w:basedOn w:val="Normal"/>
    <w:uiPriority w:val="34"/>
    <w:qFormat/>
    <w:rsid w:val="00EA4713"/>
    <w:pPr>
      <w:ind w:left="720"/>
      <w:contextualSpacing/>
    </w:pPr>
  </w:style>
  <w:style w:type="character" w:styleId="IntenseEmphasis">
    <w:name w:val="Intense Emphasis"/>
    <w:basedOn w:val="DefaultParagraphFont"/>
    <w:uiPriority w:val="21"/>
    <w:qFormat/>
    <w:rsid w:val="00EA4713"/>
    <w:rPr>
      <w:i/>
      <w:iCs/>
      <w:color w:val="0F4761" w:themeColor="accent1" w:themeShade="BF"/>
    </w:rPr>
  </w:style>
  <w:style w:type="paragraph" w:styleId="IntenseQuote">
    <w:name w:val="Intense Quote"/>
    <w:basedOn w:val="Normal"/>
    <w:next w:val="Normal"/>
    <w:link w:val="IntenseQuoteChar"/>
    <w:uiPriority w:val="30"/>
    <w:qFormat/>
    <w:rsid w:val="00EA4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713"/>
    <w:rPr>
      <w:i/>
      <w:iCs/>
      <w:color w:val="0F4761" w:themeColor="accent1" w:themeShade="BF"/>
    </w:rPr>
  </w:style>
  <w:style w:type="character" w:styleId="IntenseReference">
    <w:name w:val="Intense Reference"/>
    <w:basedOn w:val="DefaultParagraphFont"/>
    <w:uiPriority w:val="32"/>
    <w:qFormat/>
    <w:rsid w:val="00EA4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3826</Words>
  <Characters>21814</Characters>
  <Application>Microsoft Office Word</Application>
  <DocSecurity>0</DocSecurity>
  <Lines>181</Lines>
  <Paragraphs>51</Paragraphs>
  <ScaleCrop>false</ScaleCrop>
  <Company/>
  <LinksUpToDate>false</LinksUpToDate>
  <CharactersWithSpaces>25589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2026-08-17T01:07:00Z</dcterms:created>
  <dcterms:modified xsi:type="dcterms:W3CDTF">2026-08-17T01:07:00Z</dcterms:modified>
</cp:coreProperties>
</file>