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XSepsisNet</w:t>
        <w:br/>
        <w:t>AI Explainability Report</w:t>
      </w:r>
    </w:p>
    <w:p>
      <w:pPr>
        <w:jc w:val="center"/>
      </w:pPr>
      <w:r>
        <w:rPr>
          <w:b/>
          <w:sz w:val="32"/>
        </w:rPr>
        <w:t>Predicted Sepsis Risk: 36.26%</w:t>
      </w:r>
    </w:p>
    <w:p>
      <w:pPr>
        <w:pStyle w:val="Heading1"/>
      </w:pPr>
      <w:r>
        <w:t>Why did the model make this prediction?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Clinical Parameter</w:t>
            </w:r>
          </w:p>
        </w:tc>
        <w:tc>
          <w:tcPr>
            <w:tcW w:type="dxa" w:w="2592"/>
          </w:tcPr>
          <w:p>
            <w:r>
              <w:rPr>
                <w:b/>
              </w:rPr>
              <w:t>Model Direction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2592"/>
          </w:tcPr>
          <w:p>
            <w:r>
              <w:t>Hour 6</w:t>
            </w:r>
          </w:p>
        </w:tc>
        <w:tc>
          <w:tcPr>
            <w:tcW w:type="dxa" w:w="2592"/>
          </w:tcPr>
          <w:p>
            <w:r>
              <w:t>Lactate</w:t>
            </w:r>
          </w:p>
        </w:tc>
        <w:tc>
          <w:tcPr>
            <w:tcW w:type="dxa" w:w="2592"/>
          </w:tcPr>
          <w:p>
            <w:r>
              <w:t>[HIGHER RISK]</w:t>
            </w:r>
          </w:p>
        </w:tc>
        <w:tc>
          <w:tcPr>
            <w:tcW w:type="dxa" w:w="2592"/>
          </w:tcPr>
          <w:p>
            <w:r>
              <w:t>Contributed toward higher predicted sepsis risk</w:t>
            </w:r>
          </w:p>
        </w:tc>
      </w:tr>
      <w:tr>
        <w:tc>
          <w:tcPr>
            <w:tcW w:type="dxa" w:w="2592"/>
          </w:tcPr>
          <w:p>
            <w:r>
              <w:t>Hour 6</w:t>
            </w:r>
          </w:p>
        </w:tc>
        <w:tc>
          <w:tcPr>
            <w:tcW w:type="dxa" w:w="2592"/>
          </w:tcPr>
          <w:p>
            <w:r>
              <w:t>Base Excess</w:t>
            </w:r>
          </w:p>
        </w:tc>
        <w:tc>
          <w:tcPr>
            <w:tcW w:type="dxa" w:w="2592"/>
          </w:tcPr>
          <w:p>
            <w:r>
              <w:t>[HIGHER RISK]</w:t>
            </w:r>
          </w:p>
        </w:tc>
        <w:tc>
          <w:tcPr>
            <w:tcW w:type="dxa" w:w="2592"/>
          </w:tcPr>
          <w:p>
            <w:r>
              <w:t>Contributed toward higher predicted sepsis risk</w:t>
            </w:r>
          </w:p>
        </w:tc>
      </w:tr>
      <w:tr>
        <w:tc>
          <w:tcPr>
            <w:tcW w:type="dxa" w:w="2592"/>
          </w:tcPr>
          <w:p>
            <w:r>
              <w:t>Hour 5</w:t>
            </w:r>
          </w:p>
        </w:tc>
        <w:tc>
          <w:tcPr>
            <w:tcW w:type="dxa" w:w="2592"/>
          </w:tcPr>
          <w:p>
            <w:r>
              <w:t>Hematocrit</w:t>
            </w:r>
          </w:p>
        </w:tc>
        <w:tc>
          <w:tcPr>
            <w:tcW w:type="dxa" w:w="2592"/>
          </w:tcPr>
          <w:p>
            <w:r>
              <w:t>[HIGHER RISK]</w:t>
            </w:r>
          </w:p>
        </w:tc>
        <w:tc>
          <w:tcPr>
            <w:tcW w:type="dxa" w:w="2592"/>
          </w:tcPr>
          <w:p>
            <w:r>
              <w:t>Contributed toward higher predicted sepsis risk</w:t>
            </w:r>
          </w:p>
        </w:tc>
      </w:tr>
      <w:tr>
        <w:tc>
          <w:tcPr>
            <w:tcW w:type="dxa" w:w="2592"/>
          </w:tcPr>
          <w:p>
            <w:r>
              <w:t>Hour 5</w:t>
            </w:r>
          </w:p>
        </w:tc>
        <w:tc>
          <w:tcPr>
            <w:tcW w:type="dxa" w:w="2592"/>
          </w:tcPr>
          <w:p>
            <w:r>
              <w:t>Platelets</w:t>
            </w:r>
          </w:p>
        </w:tc>
        <w:tc>
          <w:tcPr>
            <w:tcW w:type="dxa" w:w="2592"/>
          </w:tcPr>
          <w:p>
            <w:r>
              <w:t>[OPPOSITE DIRECTION]</w:t>
            </w:r>
          </w:p>
        </w:tc>
        <w:tc>
          <w:tcPr>
            <w:tcW w:type="dxa" w:w="2592"/>
          </w:tcPr>
          <w:p>
            <w:r>
              <w:t>Contributed in the opposite direction to the predicted risk</w:t>
            </w:r>
          </w:p>
        </w:tc>
      </w:tr>
      <w:tr>
        <w:tc>
          <w:tcPr>
            <w:tcW w:type="dxa" w:w="2592"/>
          </w:tcPr>
          <w:p>
            <w:r>
              <w:t>Hour 6</w:t>
            </w:r>
          </w:p>
        </w:tc>
        <w:tc>
          <w:tcPr>
            <w:tcW w:type="dxa" w:w="2592"/>
          </w:tcPr>
          <w:p>
            <w:r>
              <w:t>Mean Arterial Pressure</w:t>
            </w:r>
          </w:p>
        </w:tc>
        <w:tc>
          <w:tcPr>
            <w:tcW w:type="dxa" w:w="2592"/>
          </w:tcPr>
          <w:p>
            <w:r>
              <w:t>[HIGHER RISK]</w:t>
            </w:r>
          </w:p>
        </w:tc>
        <w:tc>
          <w:tcPr>
            <w:tcW w:type="dxa" w:w="2592"/>
          </w:tcPr>
          <w:p>
            <w:r>
              <w:t>Contributed toward higher predicted sepsis risk</w:t>
            </w:r>
          </w:p>
        </w:tc>
      </w:tr>
      <w:tr>
        <w:tc>
          <w:tcPr>
            <w:tcW w:type="dxa" w:w="2592"/>
          </w:tcPr>
          <w:p>
            <w:r>
              <w:t>Hour 5</w:t>
            </w:r>
          </w:p>
        </w:tc>
        <w:tc>
          <w:tcPr>
            <w:tcW w:type="dxa" w:w="2592"/>
          </w:tcPr>
          <w:p>
            <w:r>
              <w:t>Anion Gap</w:t>
            </w:r>
          </w:p>
        </w:tc>
        <w:tc>
          <w:tcPr>
            <w:tcW w:type="dxa" w:w="2592"/>
          </w:tcPr>
          <w:p>
            <w:r>
              <w:t>[HIGHER RISK]</w:t>
            </w:r>
          </w:p>
        </w:tc>
        <w:tc>
          <w:tcPr>
            <w:tcW w:type="dxa" w:w="2592"/>
          </w:tcPr>
          <w:p>
            <w:r>
              <w:t>Contributed toward higher predicted sepsis risk</w:t>
            </w:r>
          </w:p>
        </w:tc>
      </w:tr>
      <w:tr>
        <w:tc>
          <w:tcPr>
            <w:tcW w:type="dxa" w:w="2592"/>
          </w:tcPr>
          <w:p>
            <w:r>
              <w:t>Hour 5</w:t>
            </w:r>
          </w:p>
        </w:tc>
        <w:tc>
          <w:tcPr>
            <w:tcW w:type="dxa" w:w="2592"/>
          </w:tcPr>
          <w:p>
            <w:r>
              <w:t>Potassium</w:t>
            </w:r>
          </w:p>
        </w:tc>
        <w:tc>
          <w:tcPr>
            <w:tcW w:type="dxa" w:w="2592"/>
          </w:tcPr>
          <w:p>
            <w:r>
              <w:t>[HIGHER RISK]</w:t>
            </w:r>
          </w:p>
        </w:tc>
        <w:tc>
          <w:tcPr>
            <w:tcW w:type="dxa" w:w="2592"/>
          </w:tcPr>
          <w:p>
            <w:r>
              <w:t>Contributed toward higher predicted sepsis risk</w:t>
            </w:r>
          </w:p>
        </w:tc>
      </w:tr>
      <w:tr>
        <w:tc>
          <w:tcPr>
            <w:tcW w:type="dxa" w:w="2592"/>
          </w:tcPr>
          <w:p>
            <w:r>
              <w:t>Hour 5</w:t>
            </w:r>
          </w:p>
        </w:tc>
        <w:tc>
          <w:tcPr>
            <w:tcW w:type="dxa" w:w="2592"/>
          </w:tcPr>
          <w:p>
            <w:r>
              <w:t>Hemoglobin</w:t>
            </w:r>
          </w:p>
        </w:tc>
        <w:tc>
          <w:tcPr>
            <w:tcW w:type="dxa" w:w="2592"/>
          </w:tcPr>
          <w:p>
            <w:r>
              <w:t>[HIGHER RISK]</w:t>
            </w:r>
          </w:p>
        </w:tc>
        <w:tc>
          <w:tcPr>
            <w:tcW w:type="dxa" w:w="2592"/>
          </w:tcPr>
          <w:p>
            <w:r>
              <w:t>Contributed toward higher predicted sepsis risk</w:t>
            </w:r>
          </w:p>
        </w:tc>
      </w:tr>
      <w:tr>
        <w:tc>
          <w:tcPr>
            <w:tcW w:type="dxa" w:w="2592"/>
          </w:tcPr>
          <w:p>
            <w:r>
              <w:t>Hour 2</w:t>
            </w:r>
          </w:p>
        </w:tc>
        <w:tc>
          <w:tcPr>
            <w:tcW w:type="dxa" w:w="2592"/>
          </w:tcPr>
          <w:p>
            <w:r>
              <w:t>pCO2</w:t>
            </w:r>
          </w:p>
        </w:tc>
        <w:tc>
          <w:tcPr>
            <w:tcW w:type="dxa" w:w="2592"/>
          </w:tcPr>
          <w:p>
            <w:r>
              <w:t>[HIGHER RISK]</w:t>
            </w:r>
          </w:p>
        </w:tc>
        <w:tc>
          <w:tcPr>
            <w:tcW w:type="dxa" w:w="2592"/>
          </w:tcPr>
          <w:p>
            <w:r>
              <w:t>Contributed toward higher predicted sepsis risk</w:t>
            </w:r>
          </w:p>
        </w:tc>
      </w:tr>
      <w:tr>
        <w:tc>
          <w:tcPr>
            <w:tcW w:type="dxa" w:w="2592"/>
          </w:tcPr>
          <w:p>
            <w:r>
              <w:t>Hour 4</w:t>
            </w:r>
          </w:p>
        </w:tc>
        <w:tc>
          <w:tcPr>
            <w:tcW w:type="dxa" w:w="2592"/>
          </w:tcPr>
          <w:p>
            <w:r>
              <w:t>Heart Rate</w:t>
            </w:r>
          </w:p>
        </w:tc>
        <w:tc>
          <w:tcPr>
            <w:tcW w:type="dxa" w:w="2592"/>
          </w:tcPr>
          <w:p>
            <w:r>
              <w:t>[HIGHER RISK]</w:t>
            </w:r>
          </w:p>
        </w:tc>
        <w:tc>
          <w:tcPr>
            <w:tcW w:type="dxa" w:w="2592"/>
          </w:tcPr>
          <w:p>
            <w:r>
              <w:t>Contributed toward higher predicted sepsis risk</w:t>
            </w:r>
          </w:p>
        </w:tc>
      </w:tr>
    </w:tbl>
    <w:p>
      <w:pPr>
        <w:pStyle w:val="Heading1"/>
      </w:pPr>
      <w:r>
        <w:t>Simple Interpretation</w:t>
      </w:r>
    </w:p>
    <w:p>
      <w:r>
        <w:rPr>
          <w:b/>
        </w:rPr>
        <w:t xml:space="preserve">[HIGHER RISK] Factors contributing toward higher predicted risk: </w:t>
      </w:r>
      <w:r>
        <w:t>Lactate, Base Excess, Hematocrit, Mean Arterial Pressure, Anion Gap.</w:t>
      </w:r>
    </w:p>
    <w:p>
      <w:r>
        <w:rPr>
          <w:b/>
        </w:rPr>
        <w:t xml:space="preserve">[OPPOSITE DIRECTION] Factors contributing in the opposite direction: </w:t>
      </w:r>
      <w:r>
        <w:t>Platelets.</w:t>
      </w:r>
    </w:p>
    <w:p>
      <w:pPr>
        <w:pStyle w:val="Heading1"/>
      </w:pPr>
      <w:r>
        <w:t>Input Quality</w:t>
      </w:r>
    </w:p>
    <w:p>
      <w:r>
        <w:rPr>
          <w:b/>
        </w:rPr>
        <w:t xml:space="preserve">Some clinical measurements may be unavailable for this prediction. </w:t>
      </w:r>
      <w:r>
        <w:t>80 of 234 entered values were blank. The model explanation should therefore be interpreted together with the available clinical information.</w:t>
      </w:r>
    </w:p>
    <w:p>
      <w:pPr>
        <w:pStyle w:val="Heading1"/>
      </w:pPr>
      <w:r>
        <w:t>Clinical Review Suggestions</w:t>
      </w:r>
    </w:p>
    <w:p>
      <w:pPr>
        <w:pStyle w:val="ListBullet"/>
      </w:pPr>
      <w:r>
        <w:rPr>
          <w:b/>
        </w:rPr>
        <w:t xml:space="preserve">Lactate: </w:t>
      </w:r>
      <w:r>
        <w:t>Review lactate in clinical context and consider serial measurement when clinically appropriate.</w:t>
      </w:r>
    </w:p>
    <w:p>
      <w:pPr>
        <w:pStyle w:val="ListBullet"/>
      </w:pPr>
      <w:r>
        <w:rPr>
          <w:b/>
        </w:rPr>
        <w:t xml:space="preserve">Mean Arterial Pressure: </w:t>
      </w:r>
      <w:r>
        <w:t>Review blood-pressure and overall hemodynamic status, especially if the finding persists or worsens.</w:t>
      </w:r>
    </w:p>
    <w:p>
      <w:pPr>
        <w:pStyle w:val="ListBullet"/>
      </w:pPr>
      <w:r>
        <w:rPr>
          <w:b/>
        </w:rPr>
        <w:t xml:space="preserve">Heart Rate: </w:t>
      </w:r>
      <w:r>
        <w:t>Review heart-rate trend together with perfusion and the wider clinical picture.</w:t>
      </w:r>
    </w:p>
    <w:p>
      <w:pPr>
        <w:pStyle w:val="ListBullet"/>
      </w:pPr>
      <w:r>
        <w:rPr>
          <w:b/>
        </w:rPr>
        <w:t xml:space="preserve">Overall sepsis assessment: </w:t>
      </w:r>
      <w:r>
        <w:t>If sepsis is clinically suspected, follow the hospital's established sepsis screening and evaluation pathway.</w:t>
      </w:r>
    </w:p>
    <w:p>
      <w:pPr>
        <w:pStyle w:val="ListBullet"/>
      </w:pPr>
      <w:r>
        <w:rPr>
          <w:b/>
        </w:rPr>
        <w:t xml:space="preserve">Reassessment: </w:t>
      </w:r>
      <w:r>
        <w:t>Interpret this prediction together with clinical examination, trends, laboratory results and other available information.</w:t>
      </w:r>
    </w:p>
    <w:p>
      <w:pPr>
        <w:pStyle w:val="Heading1"/>
      </w:pPr>
      <w:r>
        <w:t>Feature Importance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14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patient_sh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1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Hourly Clinical Measurements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167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patient_clinical_tre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167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Important Note</w:t>
      </w:r>
    </w:p>
    <w:p>
      <w:r>
        <w:t xml:space="preserve">This report explains how the trained BiLSTM used the available input features. </w:t>
      </w:r>
      <w:r>
        <w:t xml:space="preserve">SHAP contribution direction does not by itself mean that a laboratory value or vital sign is medically abnormal. </w:t>
      </w:r>
      <w:r>
        <w:t>Clinical interpretation requires the actual patient measurement, appropriate reference information and clinical context.</w:t>
      </w:r>
    </w:p>
    <w:p>
      <w:r>
        <w:rPr>
          <w:b/>
        </w:rPr>
        <w:t>This is an AI-assisted prediction and explanation, not a medical diagnosis or treatment instruction.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