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Highly motivated Senior Frontend Engineer with 3+ years of experience building scalable, efficient, and accessible web interfaces using React, TypeScript, and modern frontend frameworks. Proven track record of delivering high-impact features, ensuring strong test coverage, and resolving performance issues in fast-paced environments.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React.js  •  TypeScript  •  JavaScript  •  Next.js  •  HTML  •  CSS  •  Tailwind CSS  •  React Native  •  Redux  •  Jest  •  React Testing Library  •  Firebase  •  Supabase  •  Git  •  Figma  •  AWS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and improved core product experiences using React, TypeScript, and modern frontend frameworks, ensuring efficient, reusable code and high product quality.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designers, product managers, and engineers to deliver high-impact features, resolving performance, scalability, and usability issues.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Worked closely with backend and integrations teams to deliver end-to-end features, ensuring strong test coverage and maintainable code.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Managed project priorities, deadlines, and deliverables in a fast-paced environment, taking ownership and executing with urgency.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built a wellness app UI using React, TypeScript, and modern frontend frameworks, ensuring reusable component architecture and strong HTML/CSS fundamentals.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Refactored the codebase into scalable TypeScript modules, optimizing state management for performance and resolving complex product challenges.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QA to ensure strong test coverage and high product quality across edge cases, using Jest and React Testing Library.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Delivered responsive, mobile-first UI using React Native and modern frontend frameworks, ensuring accessible and maintainable styling practices.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and maintained unit and integration tests, ensuring strong test coverage and high product quality.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backend and integrations teams to deliver end-to-end features, resolving performance and scalability issues.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web application using modern frontend frameworks, ensuring WCAG accessibility compliance and strong HTML/CSS fundamentals.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 predictive model using LSTM, optimizing performance and resolving complex product challenges.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