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designing, developing, and maintaining both front-end and back-end components of web applications, proficient in multiple layers of technology including databases, server-side logic, APIs, and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Redux,  Node.js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RESTful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interfaces using React, TypeScript, and HTML, ensuring cross-browser compatibility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UX/UI designers to implement design specifications and built responsive interfaces with React Native.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server-side logic, APIs, and database interactions using Supabase and Firebase, ensuring application security, scalability, and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RESTful APIs and data exchange mechanisms, and collaborated with DevOps for deployment, CI/CD, and monitoring.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React, TypeScript, and HTML, integrating Gemini, OpenAI, and Spoonacular APIs for personalized chatbot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optimized state management for performance, and ensured application security and scalability.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product managers and designers to implement design specifications and contributed to requirement analysis and design discussions.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using React, TypeScript, and HTML, integrating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QA engineers to ensure application security, scalability, and performance, and contributed to code reviews and knowledge sharing.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using React, TypeScript, and HTML, ensuring WCAG accessibility compliance and optimal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using Python and collaborated with researchers to implement design specifications.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