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3+ years of experience building scalable production systems, AI integrations, and data pipelines, leveraging expertise in React Native, TypeScript, and cloud infrastructure to drive business growth and operational efficiency.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Android,  API design,  Data pipelines,  Cloud infrastructure,  Multi-tenancy,  Idempotency,  Retry mechanisms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scalable backend systems to power AI-driven social shopping experiences,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data pipelines and workflows to integrate with Gemini APIs, supporting thousands of concurrent users and driving business growth.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idempotent APIs, retry mechanisms, and rate limiting to ensure system resilience and prevent silent failures.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define and implement evals and regression checks, ensuring high-quality production systems.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cross-platform wellness apps with React Native, integrating Gemini, OpenAI, and Spoonacular APIs to provide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and workflows to support real-time personalization, ensuring data quality and freshness.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maintainable backend systems, leveraging TypeScript and Supabase to support multi-tenant environments.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healthcare appointment booking apps with React Native and Firebase, ensuring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backend systems to support multi-tenant environments, including config, permissions, and evolving schemas.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define and implement evals and regression checks, ensuring high-quality production systems.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using LSTM-based architectures, achieving 92% accuracy in time-series forecasting.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web applications to present predictive analytics, ensuring WCAG accessibility compliance and data quality.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