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 stack engineer with 3+ years of experience building responsive, accessible web and mobile interfaces using React, TypeScript, and Tailwind CSS, with a strong focus on frontend development and experience with cloud platforms including Firebase and Supabase.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JavaScript,  Python,  SQL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CI/CD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— Seattle, WA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responsive web applications integrating AI-powered features, driving adoption by 1,000+ active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deployed scalable frontend systems using React, TypeScript, and React Native, ensuring high performance and WCAG accessibility compliance.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design and implement real-time data pipelines on Supabase and Firebase, supporting thousands of concurrent sessions.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agile development methodologies and CI/CD practices to ensure rapid and reliable deployment.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— Remote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a wellness app UI using React and TypeScript, integrating with APIs for personalized recommendations, serving 500+ monthly active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modules and optimized state management for performance, using industry standards and best practices.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prompt engineering and data pipeline techniques to boost recommendation accuracy and user satisfaction.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— Remote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responsive, mobile-first UI using React Native and Tailwind, improving patient booking engagement by 40%.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and deployed a healthcare appointment booking system, processing hundreds of bookings without downtime, using Firebase APIs for real-time scheduling and secure data handling.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the team to design and implement a scalable and reliable system, using agile development methodologies and CI/CD practices.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— Remote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web application presenting predictive analytics with WCAG accessibility compliance, using industry standards and best practices.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 LSTM-based predictive model for time-series forecasting with 92% accuracy, using Python and data pipeline techniques.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