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scalable, secure, and responsive web and mobile interfaces using React, TypeScript, Next.js, and cloud platforms including Firebase and Supabase, with a strong foundation in software engineering principles and a proven track record of delivering production-grade UIs with AI integrations and real-time data.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WCAG accessibility compliance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Next.js and integrated with Supabase and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React, TypeScript, and Next.js,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 Native and Tailwind, ensuring high performance and WCAG accessibility compliance across mobile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React and integrated with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 and TypeScript,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