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full stack developer with 3+ years of experience in building scalable and efficient web applications using React, TypeScript, and Node.js, with a strong background in frontend development and a passion for solving complex technical problems.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Java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Docker,  Kubernetes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 Boot,  RESTful API design,  Micro frontend architecture,  State management libraries,  JAMStack principles,  Spring Security,  JUnit,  Mockito,  ORM frameworks,  CI/CD pipelines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Spearheaded the development of a scalable and efficient full stack application using React, TypeScript, and Node.js, resulting in a 1000+ active user 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micro frontend architecture patterns to ensure seamless integration of multiple frontend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RESTful APIs to interact with backend systems, ensuring data consistency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ensure adherence to standards and quality, and mentored junior engineers to improve their problem-solving skills.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 stack application using React, TypeScript, and Node.js, integrating with multiple APIs to provide personalized recommendations to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to improve performance, scalability, and maintainability, using state management libraries and JAMStack principles.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DevOps practices, including Docker, Kubernetes, and CI/CD pipelines, to ensure smooth deployment and monitoring of the application.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 stack application using React Native, TypeScript, and Node.js, to provide a seamless user experience for patients and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robust backend system using Firebase APIs, ensuring data security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ensure adherence to standards and quality, and contributed to the development of the application's architecture.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web application using React, TypeScript, and Node.js, to provide predictive analytics and insights to non-technical stakeholders.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machine learning models using Java and Spring Boot, to predict time-series data with high accuracy.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